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A3BD" w14:textId="77777777" w:rsidR="00442E3B" w:rsidRPr="00442E3B" w:rsidRDefault="00442E3B" w:rsidP="00442E3B">
      <w:pPr>
        <w:pStyle w:val="Judul1"/>
        <w:rPr>
          <w:rFonts w:ascii="Times New Roman" w:hAnsi="Times New Roman" w:cs="Times New Roman"/>
        </w:rPr>
      </w:pPr>
      <w:bookmarkStart w:id="0" w:name="_Toc230951616"/>
      <w:r w:rsidRPr="00442E3B">
        <w:rPr>
          <w:rFonts w:ascii="Times New Roman" w:hAnsi="Times New Roman" w:cs="Times New Roman"/>
        </w:rPr>
        <w:t>BAB I</w:t>
      </w:r>
      <w:bookmarkEnd w:id="0"/>
    </w:p>
    <w:p w14:paraId="15943D10" w14:textId="77777777" w:rsidR="00442E3B" w:rsidRPr="00442E3B" w:rsidRDefault="00442E3B" w:rsidP="00442E3B">
      <w:pPr>
        <w:pStyle w:val="Judul1"/>
        <w:rPr>
          <w:rFonts w:ascii="Times New Roman" w:hAnsi="Times New Roman" w:cs="Times New Roman"/>
        </w:rPr>
      </w:pPr>
      <w:bookmarkStart w:id="1" w:name="_Toc230951617"/>
      <w:r w:rsidRPr="00442E3B">
        <w:rPr>
          <w:rFonts w:ascii="Times New Roman" w:hAnsi="Times New Roman" w:cs="Times New Roman"/>
        </w:rPr>
        <w:t>PENDAHULUAN</w:t>
      </w:r>
      <w:bookmarkEnd w:id="1"/>
    </w:p>
    <w:p w14:paraId="72F75983" w14:textId="77777777" w:rsidR="00442E3B" w:rsidRPr="00442E3B" w:rsidRDefault="00442E3B" w:rsidP="00442E3B">
      <w:pPr>
        <w:pStyle w:val="Judul2"/>
        <w:numPr>
          <w:ilvl w:val="0"/>
          <w:numId w:val="5"/>
        </w:numPr>
        <w:tabs>
          <w:tab w:val="num" w:pos="360"/>
        </w:tabs>
        <w:rPr>
          <w:rFonts w:ascii="Times New Roman" w:hAnsi="Times New Roman" w:cs="Times New Roman"/>
        </w:rPr>
      </w:pPr>
      <w:bookmarkStart w:id="2" w:name="_Toc230951618"/>
      <w:r w:rsidRPr="00442E3B">
        <w:rPr>
          <w:rFonts w:ascii="Times New Roman" w:hAnsi="Times New Roman" w:cs="Times New Roman"/>
        </w:rPr>
        <w:t>Latar Belakang</w:t>
      </w:r>
      <w:bookmarkEnd w:id="2"/>
    </w:p>
    <w:p w14:paraId="1631FA77"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bookmarkStart w:id="3" w:name="_Toc230951619"/>
      <w:r w:rsidRPr="00442E3B">
        <w:rPr>
          <w:rFonts w:ascii="Times New Roman" w:hAnsi="Times New Roman" w:cs="Times New Roman"/>
          <w:sz w:val="24"/>
          <w:szCs w:val="24"/>
        </w:rPr>
        <w:t>Wisata religi merupakan salah satu sektor yang terus mengalami perkembangan di Indonesia karena mampu menyatukan pengalaman spiritual, historis, kultural, dan edukasi dalam satu aktivitas perjalanan. Indonesia dikenal sebagai negara yang memiliki keragaman budaya serta tingkat religusitas masyarakat yang tinggi. Hal ini terlihat dari berkembangnya wiata religi yang berkaitan dengan kunjungan ke tempat-tempat bernilai keagamaan, seperti masjid, makam ulama, lokasi ziarah, dan bangunan keagamaan bersejarah. Destinasi wisata religi tidak hanya dimanfaatkan sebagai tempat beribadah, tetapi juga sebagai media pembelajaran yang menghadirkan pengalaman religius, sejarah, budaya, dan edukasi bagi pengunjung</w:t>
      </w:r>
      <w:r w:rsidRPr="00442E3B">
        <w:rPr>
          <w:rStyle w:val="ReferensiCatatanKaki"/>
          <w:rFonts w:ascii="Times New Roman" w:hAnsi="Times New Roman" w:cs="Times New Roman"/>
          <w:sz w:val="24"/>
          <w:szCs w:val="24"/>
        </w:rPr>
        <w:footnoteReference w:id="1"/>
      </w:r>
      <w:r w:rsidRPr="00442E3B">
        <w:rPr>
          <w:rFonts w:ascii="Times New Roman" w:hAnsi="Times New Roman" w:cs="Times New Roman"/>
          <w:sz w:val="24"/>
          <w:szCs w:val="24"/>
        </w:rPr>
        <w:t xml:space="preserve">. </w:t>
      </w:r>
    </w:p>
    <w:p w14:paraId="16627515"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 xml:space="preserve">Menurut Cohen menjelaskan bahwa wisata religi sering berhubungan dengan pencarian makna kehidupan, refleksi diri, dan peningkatan kualitas iman. Melalui wisata religi, individu dapat memperdalam pemahaman keagamaan, mengamalkan nilai-nilai spiritual, serta meningkatkan kedekatan dengan Sang Pencipta. Hal ini terlihat ketika sesorang berkunjung ke Masjidil Haram di Mekah, Vihara Borobudur, atau Kuil Tirta Empul di Bali tidak hanya </w:t>
      </w:r>
      <w:r w:rsidRPr="00442E3B">
        <w:rPr>
          <w:rFonts w:ascii="Times New Roman" w:hAnsi="Times New Roman" w:cs="Times New Roman"/>
          <w:sz w:val="24"/>
          <w:szCs w:val="24"/>
        </w:rPr>
        <w:lastRenderedPageBreak/>
        <w:t>menawarkan keindahan arsitektur dan kemegahan terhadap ritual dan praktik keagamaan yang berlangsung di tempat tersebut</w:t>
      </w:r>
      <w:r w:rsidRPr="00442E3B">
        <w:rPr>
          <w:rStyle w:val="ReferensiCatatanKaki"/>
          <w:rFonts w:ascii="Times New Roman" w:hAnsi="Times New Roman" w:cs="Times New Roman"/>
          <w:sz w:val="24"/>
          <w:szCs w:val="24"/>
        </w:rPr>
        <w:footnoteReference w:id="2"/>
      </w:r>
      <w:r w:rsidRPr="00442E3B">
        <w:rPr>
          <w:rFonts w:ascii="Times New Roman" w:hAnsi="Times New Roman" w:cs="Times New Roman"/>
          <w:sz w:val="24"/>
          <w:szCs w:val="24"/>
        </w:rPr>
        <w:t>.</w:t>
      </w:r>
    </w:p>
    <w:p w14:paraId="5A3275E7" w14:textId="77777777" w:rsidR="00442E3B" w:rsidRPr="00442E3B" w:rsidRDefault="00442E3B" w:rsidP="00442E3B">
      <w:pPr>
        <w:pStyle w:val="DaftarParagraf"/>
        <w:keepNext/>
        <w:spacing w:line="480" w:lineRule="auto"/>
        <w:ind w:left="360"/>
        <w:jc w:val="both"/>
        <w:rPr>
          <w:rFonts w:ascii="Times New Roman" w:hAnsi="Times New Roman" w:cs="Times New Roman"/>
          <w:sz w:val="24"/>
          <w:szCs w:val="24"/>
        </w:rPr>
      </w:pPr>
      <w:r w:rsidRPr="00442E3B">
        <w:rPr>
          <w:rFonts w:ascii="Times New Roman" w:hAnsi="Times New Roman" w:cs="Times New Roman"/>
          <w:noProof/>
        </w:rPr>
        <w:drawing>
          <wp:inline distT="0" distB="0" distL="0" distR="0" wp14:anchorId="05E390BC" wp14:editId="06341E3E">
            <wp:extent cx="4295775" cy="2498090"/>
            <wp:effectExtent l="0" t="0" r="0" b="0"/>
            <wp:docPr id="978154443"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4443" name="Gambar 978154443"/>
                    <pic:cNvPicPr/>
                  </pic:nvPicPr>
                  <pic:blipFill>
                    <a:blip r:embed="rId7">
                      <a:extLst>
                        <a:ext uri="{28A0092B-C50C-407E-A947-70E740481C1C}">
                          <a14:useLocalDpi xmlns:a14="http://schemas.microsoft.com/office/drawing/2010/main" val="0"/>
                        </a:ext>
                      </a:extLst>
                    </a:blip>
                    <a:stretch>
                      <a:fillRect/>
                    </a:stretch>
                  </pic:blipFill>
                  <pic:spPr>
                    <a:xfrm>
                      <a:off x="0" y="0"/>
                      <a:ext cx="4315101" cy="2509329"/>
                    </a:xfrm>
                    <a:prstGeom prst="rect">
                      <a:avLst/>
                    </a:prstGeom>
                  </pic:spPr>
                </pic:pic>
              </a:graphicData>
            </a:graphic>
          </wp:inline>
        </w:drawing>
      </w:r>
    </w:p>
    <w:p w14:paraId="5CE1FF80" w14:textId="77777777" w:rsidR="00442E3B" w:rsidRPr="00442E3B" w:rsidRDefault="00442E3B" w:rsidP="00442E3B">
      <w:pPr>
        <w:pStyle w:val="Keterangan"/>
        <w:ind w:left="360"/>
        <w:jc w:val="center"/>
        <w:rPr>
          <w:rFonts w:ascii="Times New Roman" w:hAnsi="Times New Roman" w:cs="Times New Roman"/>
          <w:b/>
          <w:bCs/>
          <w:sz w:val="24"/>
          <w:szCs w:val="24"/>
        </w:rPr>
      </w:pPr>
      <w:r w:rsidRPr="00442E3B">
        <w:rPr>
          <w:rFonts w:ascii="Times New Roman" w:hAnsi="Times New Roman" w:cs="Times New Roman"/>
          <w:b/>
          <w:bCs/>
          <w:sz w:val="24"/>
          <w:szCs w:val="24"/>
        </w:rPr>
        <w:t xml:space="preserve">Gambar </w:t>
      </w:r>
      <w:r w:rsidRPr="00442E3B">
        <w:rPr>
          <w:rFonts w:ascii="Times New Roman" w:hAnsi="Times New Roman" w:cs="Times New Roman"/>
          <w:b/>
          <w:bCs/>
          <w:sz w:val="24"/>
          <w:szCs w:val="24"/>
        </w:rPr>
        <w:fldChar w:fldCharType="begin"/>
      </w:r>
      <w:r w:rsidRPr="00442E3B">
        <w:rPr>
          <w:rFonts w:ascii="Times New Roman" w:hAnsi="Times New Roman" w:cs="Times New Roman"/>
          <w:b/>
          <w:bCs/>
          <w:sz w:val="24"/>
          <w:szCs w:val="24"/>
        </w:rPr>
        <w:instrText xml:space="preserve"> SEQ Gambar \* ARABIC </w:instrText>
      </w:r>
      <w:r w:rsidRPr="00442E3B">
        <w:rPr>
          <w:rFonts w:ascii="Times New Roman" w:hAnsi="Times New Roman" w:cs="Times New Roman"/>
          <w:b/>
          <w:bCs/>
          <w:sz w:val="24"/>
          <w:szCs w:val="24"/>
        </w:rPr>
        <w:fldChar w:fldCharType="separate"/>
      </w:r>
      <w:r w:rsidRPr="00442E3B">
        <w:rPr>
          <w:rFonts w:ascii="Times New Roman" w:hAnsi="Times New Roman" w:cs="Times New Roman"/>
          <w:b/>
          <w:bCs/>
          <w:noProof/>
          <w:sz w:val="24"/>
          <w:szCs w:val="24"/>
        </w:rPr>
        <w:t>1</w:t>
      </w:r>
      <w:r w:rsidRPr="00442E3B">
        <w:rPr>
          <w:rFonts w:ascii="Times New Roman" w:hAnsi="Times New Roman" w:cs="Times New Roman"/>
          <w:b/>
          <w:bCs/>
          <w:sz w:val="24"/>
          <w:szCs w:val="24"/>
        </w:rPr>
        <w:fldChar w:fldCharType="end"/>
      </w:r>
      <w:r w:rsidRPr="00442E3B">
        <w:rPr>
          <w:rFonts w:ascii="Times New Roman" w:hAnsi="Times New Roman" w:cs="Times New Roman"/>
          <w:b/>
          <w:bCs/>
          <w:sz w:val="24"/>
          <w:szCs w:val="24"/>
        </w:rPr>
        <w:t>.1 Persentase Agama di Indonesia</w:t>
      </w:r>
    </w:p>
    <w:p w14:paraId="6513B082" w14:textId="77777777" w:rsidR="00442E3B" w:rsidRPr="00442E3B" w:rsidRDefault="00442E3B" w:rsidP="00442E3B">
      <w:pPr>
        <w:pStyle w:val="DaftarParagraf"/>
        <w:spacing w:line="480" w:lineRule="auto"/>
        <w:ind w:left="360"/>
        <w:jc w:val="center"/>
        <w:rPr>
          <w:rFonts w:ascii="Times New Roman" w:hAnsi="Times New Roman" w:cs="Times New Roman"/>
          <w:i/>
          <w:iCs/>
          <w:sz w:val="24"/>
          <w:szCs w:val="24"/>
        </w:rPr>
      </w:pPr>
      <w:r w:rsidRPr="00442E3B">
        <w:rPr>
          <w:rFonts w:ascii="Times New Roman" w:hAnsi="Times New Roman" w:cs="Times New Roman"/>
          <w:i/>
          <w:iCs/>
          <w:sz w:val="24"/>
          <w:szCs w:val="24"/>
        </w:rPr>
        <w:t>Sumber: DataIndonesia.id, 2025</w:t>
      </w:r>
    </w:p>
    <w:p w14:paraId="3F67515B"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Berdasarkan persentase diatas umat beragama di Indonesia tahun 2025 dapat diketahui bahwasannya mayoritas agama di Indonesia adalah agama islam dengan persentase 87,14%. Berikutnya agama Kristen dengan angka 7,37%, agama Katolik 3,07%, agama Hindu 1,66%, agama Buddha 0,70%, agama Konghucu dan penganut Tuhan Yang Maha Esa tercatat sebanyak 0,03%.</w:t>
      </w:r>
    </w:p>
    <w:p w14:paraId="79A8D9A3" w14:textId="77777777" w:rsidR="00442E3B" w:rsidRPr="00442E3B" w:rsidRDefault="00442E3B" w:rsidP="00442E3B">
      <w:pPr>
        <w:pStyle w:val="DaftarParagraf"/>
        <w:spacing w:line="480" w:lineRule="auto"/>
        <w:ind w:left="360"/>
        <w:jc w:val="both"/>
        <w:rPr>
          <w:rFonts w:ascii="Times New Roman" w:hAnsi="Times New Roman" w:cs="Times New Roman"/>
          <w:sz w:val="24"/>
          <w:szCs w:val="24"/>
        </w:rPr>
      </w:pPr>
      <w:r w:rsidRPr="00442E3B">
        <w:rPr>
          <w:rFonts w:ascii="Times New Roman" w:hAnsi="Times New Roman" w:cs="Times New Roman"/>
          <w:noProof/>
        </w:rPr>
        <w:drawing>
          <wp:inline distT="0" distB="0" distL="0" distR="0" wp14:anchorId="1878EEDE" wp14:editId="727072EB">
            <wp:extent cx="4619625" cy="2867025"/>
            <wp:effectExtent l="0" t="0" r="9525" b="9525"/>
            <wp:docPr id="1481906233"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06233" name="Gambar 1481906233"/>
                    <pic:cNvPicPr/>
                  </pic:nvPicPr>
                  <pic:blipFill rotWithShape="1">
                    <a:blip r:embed="rId8">
                      <a:extLst>
                        <a:ext uri="{28A0092B-C50C-407E-A947-70E740481C1C}">
                          <a14:useLocalDpi xmlns:a14="http://schemas.microsoft.com/office/drawing/2010/main" val="0"/>
                        </a:ext>
                      </a:extLst>
                    </a:blip>
                    <a:srcRect l="2267" t="25671" r="6073" b="14889"/>
                    <a:stretch>
                      <a:fillRect/>
                    </a:stretch>
                  </pic:blipFill>
                  <pic:spPr bwMode="auto">
                    <a:xfrm>
                      <a:off x="0" y="0"/>
                      <a:ext cx="4619625" cy="2867025"/>
                    </a:xfrm>
                    <a:prstGeom prst="rect">
                      <a:avLst/>
                    </a:prstGeom>
                    <a:ln>
                      <a:noFill/>
                    </a:ln>
                    <a:extLst>
                      <a:ext uri="{53640926-AAD7-44D8-BBD7-CCE9431645EC}">
                        <a14:shadowObscured xmlns:a14="http://schemas.microsoft.com/office/drawing/2010/main"/>
                      </a:ext>
                    </a:extLst>
                  </pic:spPr>
                </pic:pic>
              </a:graphicData>
            </a:graphic>
          </wp:inline>
        </w:drawing>
      </w:r>
    </w:p>
    <w:p w14:paraId="5DB22A4A" w14:textId="77777777" w:rsidR="00442E3B" w:rsidRPr="00442E3B" w:rsidRDefault="00442E3B" w:rsidP="00442E3B">
      <w:pPr>
        <w:pStyle w:val="DaftarParagraf"/>
        <w:spacing w:line="480" w:lineRule="auto"/>
        <w:ind w:left="1440"/>
        <w:rPr>
          <w:rFonts w:ascii="Times New Roman" w:hAnsi="Times New Roman" w:cs="Times New Roman"/>
          <w:b/>
          <w:bCs/>
          <w:sz w:val="24"/>
          <w:szCs w:val="24"/>
        </w:rPr>
      </w:pPr>
      <w:r w:rsidRPr="00442E3B">
        <w:rPr>
          <w:rFonts w:ascii="Times New Roman" w:hAnsi="Times New Roman" w:cs="Times New Roman"/>
          <w:b/>
          <w:bCs/>
          <w:sz w:val="24"/>
          <w:szCs w:val="24"/>
        </w:rPr>
        <w:t>Gambar 1.2 Data Umat Beragama di Provinsi Sumatera Barat</w:t>
      </w:r>
    </w:p>
    <w:p w14:paraId="170D3E43" w14:textId="77777777" w:rsidR="00442E3B" w:rsidRPr="00442E3B" w:rsidRDefault="00442E3B" w:rsidP="00442E3B">
      <w:pPr>
        <w:pStyle w:val="DaftarParagraf"/>
        <w:spacing w:line="480" w:lineRule="auto"/>
        <w:ind w:left="2520" w:firstLine="360"/>
        <w:rPr>
          <w:rFonts w:ascii="Times New Roman" w:hAnsi="Times New Roman" w:cs="Times New Roman"/>
          <w:i/>
          <w:iCs/>
          <w:sz w:val="24"/>
          <w:szCs w:val="24"/>
        </w:rPr>
      </w:pPr>
      <w:r w:rsidRPr="00442E3B">
        <w:rPr>
          <w:rFonts w:ascii="Times New Roman" w:hAnsi="Times New Roman" w:cs="Times New Roman"/>
          <w:i/>
          <w:iCs/>
          <w:sz w:val="24"/>
          <w:szCs w:val="24"/>
        </w:rPr>
        <w:t>Sumber: databoks.katadata.co.id, 2024</w:t>
      </w:r>
    </w:p>
    <w:p w14:paraId="721A60F6"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Berdasarkan data diatas dapat dilihat bahwa mayoritas agama yang dianut penduduk di Sumatera Barat adalah menganut agama Islam dengan persentase 97,56%. Hal ini menunjukkan bahwa nilai-nilai keislaman sangat melekat dalam kehidupan masyarakat.</w:t>
      </w:r>
    </w:p>
    <w:p w14:paraId="7906A849" w14:textId="77777777" w:rsidR="00442E3B" w:rsidRPr="00442E3B" w:rsidRDefault="00442E3B" w:rsidP="00442E3B">
      <w:pPr>
        <w:pStyle w:val="DaftarParagraf"/>
        <w:spacing w:line="480" w:lineRule="auto"/>
        <w:ind w:left="360"/>
        <w:jc w:val="center"/>
        <w:rPr>
          <w:rFonts w:ascii="Times New Roman" w:hAnsi="Times New Roman" w:cs="Times New Roman"/>
          <w:b/>
          <w:bCs/>
          <w:sz w:val="24"/>
          <w:szCs w:val="24"/>
        </w:rPr>
      </w:pPr>
      <w:r w:rsidRPr="00442E3B">
        <w:rPr>
          <w:rFonts w:ascii="Times New Roman" w:hAnsi="Times New Roman" w:cs="Times New Roman"/>
          <w:b/>
          <w:bCs/>
          <w:sz w:val="24"/>
          <w:szCs w:val="24"/>
        </w:rPr>
        <w:t>Tabel 1.1</w:t>
      </w:r>
    </w:p>
    <w:p w14:paraId="0F730085" w14:textId="77777777" w:rsidR="00442E3B" w:rsidRPr="00442E3B" w:rsidRDefault="00442E3B" w:rsidP="00442E3B">
      <w:pPr>
        <w:pStyle w:val="DaftarParagraf"/>
        <w:spacing w:line="480" w:lineRule="auto"/>
        <w:ind w:left="360"/>
        <w:jc w:val="center"/>
        <w:rPr>
          <w:rFonts w:ascii="Times New Roman" w:hAnsi="Times New Roman" w:cs="Times New Roman"/>
          <w:b/>
          <w:bCs/>
          <w:sz w:val="24"/>
          <w:szCs w:val="24"/>
        </w:rPr>
      </w:pPr>
      <w:r w:rsidRPr="00442E3B">
        <w:rPr>
          <w:rFonts w:ascii="Times New Roman" w:hAnsi="Times New Roman" w:cs="Times New Roman"/>
          <w:b/>
          <w:bCs/>
          <w:sz w:val="24"/>
          <w:szCs w:val="24"/>
        </w:rPr>
        <w:t>Jumlah Kunjungan Wisatawan ke Semua Destinasi yang Ada di Kota Padang 2019-2024</w:t>
      </w:r>
    </w:p>
    <w:tbl>
      <w:tblPr>
        <w:tblStyle w:val="KisiTabel"/>
        <w:tblW w:w="0" w:type="auto"/>
        <w:tblInd w:w="360" w:type="dxa"/>
        <w:tblLook w:val="04A0" w:firstRow="1" w:lastRow="0" w:firstColumn="1" w:lastColumn="0" w:noHBand="0" w:noVBand="1"/>
      </w:tblPr>
      <w:tblGrid>
        <w:gridCol w:w="769"/>
        <w:gridCol w:w="2977"/>
        <w:gridCol w:w="3821"/>
      </w:tblGrid>
      <w:tr w:rsidR="00442E3B" w:rsidRPr="00442E3B" w14:paraId="7F879B4F" w14:textId="77777777" w:rsidTr="00221D85">
        <w:tc>
          <w:tcPr>
            <w:tcW w:w="769" w:type="dxa"/>
            <w:vAlign w:val="center"/>
          </w:tcPr>
          <w:p w14:paraId="49E79581" w14:textId="77777777" w:rsidR="00442E3B" w:rsidRPr="00442E3B" w:rsidRDefault="00442E3B" w:rsidP="00221D85">
            <w:pPr>
              <w:jc w:val="center"/>
              <w:rPr>
                <w:rFonts w:ascii="Times New Roman" w:hAnsi="Times New Roman" w:cs="Times New Roman"/>
                <w:b/>
                <w:bCs/>
                <w:sz w:val="24"/>
                <w:szCs w:val="24"/>
              </w:rPr>
            </w:pPr>
            <w:r w:rsidRPr="00442E3B">
              <w:rPr>
                <w:rFonts w:ascii="Times New Roman" w:hAnsi="Times New Roman" w:cs="Times New Roman"/>
                <w:b/>
                <w:bCs/>
                <w:sz w:val="24"/>
                <w:szCs w:val="24"/>
              </w:rPr>
              <w:t>No</w:t>
            </w:r>
          </w:p>
        </w:tc>
        <w:tc>
          <w:tcPr>
            <w:tcW w:w="2977" w:type="dxa"/>
            <w:vAlign w:val="center"/>
          </w:tcPr>
          <w:p w14:paraId="545F4FA0" w14:textId="77777777" w:rsidR="00442E3B" w:rsidRPr="00442E3B" w:rsidRDefault="00442E3B" w:rsidP="00221D85">
            <w:pPr>
              <w:jc w:val="center"/>
              <w:rPr>
                <w:rFonts w:ascii="Times New Roman" w:hAnsi="Times New Roman" w:cs="Times New Roman"/>
                <w:b/>
                <w:bCs/>
                <w:sz w:val="24"/>
                <w:szCs w:val="24"/>
              </w:rPr>
            </w:pPr>
            <w:r w:rsidRPr="00442E3B">
              <w:rPr>
                <w:rFonts w:ascii="Times New Roman" w:hAnsi="Times New Roman" w:cs="Times New Roman"/>
                <w:b/>
                <w:bCs/>
                <w:sz w:val="24"/>
                <w:szCs w:val="24"/>
              </w:rPr>
              <w:t>Tahun</w:t>
            </w:r>
          </w:p>
        </w:tc>
        <w:tc>
          <w:tcPr>
            <w:tcW w:w="3821" w:type="dxa"/>
            <w:vAlign w:val="center"/>
          </w:tcPr>
          <w:p w14:paraId="677E9E31" w14:textId="77777777" w:rsidR="00442E3B" w:rsidRPr="00442E3B" w:rsidRDefault="00442E3B" w:rsidP="00221D85">
            <w:pPr>
              <w:jc w:val="center"/>
              <w:rPr>
                <w:rFonts w:ascii="Times New Roman" w:hAnsi="Times New Roman" w:cs="Times New Roman"/>
                <w:b/>
                <w:bCs/>
                <w:sz w:val="24"/>
                <w:szCs w:val="24"/>
              </w:rPr>
            </w:pPr>
            <w:r w:rsidRPr="00442E3B">
              <w:rPr>
                <w:rFonts w:ascii="Times New Roman" w:hAnsi="Times New Roman" w:cs="Times New Roman"/>
                <w:b/>
                <w:bCs/>
                <w:sz w:val="24"/>
                <w:szCs w:val="24"/>
              </w:rPr>
              <w:t>Jumlah Kunjungan Wisatawan</w:t>
            </w:r>
          </w:p>
        </w:tc>
      </w:tr>
      <w:tr w:rsidR="00442E3B" w:rsidRPr="00442E3B" w14:paraId="2599BA90" w14:textId="77777777" w:rsidTr="00221D85">
        <w:tc>
          <w:tcPr>
            <w:tcW w:w="769" w:type="dxa"/>
          </w:tcPr>
          <w:p w14:paraId="105E19EB"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1</w:t>
            </w:r>
          </w:p>
        </w:tc>
        <w:tc>
          <w:tcPr>
            <w:tcW w:w="2977" w:type="dxa"/>
          </w:tcPr>
          <w:p w14:paraId="0514F55C"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2019</w:t>
            </w:r>
          </w:p>
        </w:tc>
        <w:tc>
          <w:tcPr>
            <w:tcW w:w="3821" w:type="dxa"/>
          </w:tcPr>
          <w:p w14:paraId="10158B9D"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3.869.749</w:t>
            </w:r>
          </w:p>
        </w:tc>
      </w:tr>
      <w:tr w:rsidR="00442E3B" w:rsidRPr="00442E3B" w14:paraId="43243ED0" w14:textId="77777777" w:rsidTr="00221D85">
        <w:tc>
          <w:tcPr>
            <w:tcW w:w="769" w:type="dxa"/>
          </w:tcPr>
          <w:p w14:paraId="1596E674"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w:t>
            </w:r>
          </w:p>
        </w:tc>
        <w:tc>
          <w:tcPr>
            <w:tcW w:w="2977" w:type="dxa"/>
          </w:tcPr>
          <w:p w14:paraId="5913B633"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2020</w:t>
            </w:r>
          </w:p>
        </w:tc>
        <w:tc>
          <w:tcPr>
            <w:tcW w:w="3821" w:type="dxa"/>
          </w:tcPr>
          <w:p w14:paraId="644195FF"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1.373.620</w:t>
            </w:r>
          </w:p>
        </w:tc>
      </w:tr>
      <w:tr w:rsidR="00442E3B" w:rsidRPr="00442E3B" w14:paraId="78DE88FA" w14:textId="77777777" w:rsidTr="00221D85">
        <w:tc>
          <w:tcPr>
            <w:tcW w:w="769" w:type="dxa"/>
          </w:tcPr>
          <w:p w14:paraId="608A8FF8"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3</w:t>
            </w:r>
          </w:p>
        </w:tc>
        <w:tc>
          <w:tcPr>
            <w:tcW w:w="2977" w:type="dxa"/>
          </w:tcPr>
          <w:p w14:paraId="3EC21834"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2021</w:t>
            </w:r>
          </w:p>
        </w:tc>
        <w:tc>
          <w:tcPr>
            <w:tcW w:w="3821" w:type="dxa"/>
          </w:tcPr>
          <w:p w14:paraId="37274714"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1.566.155</w:t>
            </w:r>
          </w:p>
        </w:tc>
      </w:tr>
      <w:tr w:rsidR="00442E3B" w:rsidRPr="00442E3B" w14:paraId="1B8E9A2B" w14:textId="77777777" w:rsidTr="00221D85">
        <w:tc>
          <w:tcPr>
            <w:tcW w:w="769" w:type="dxa"/>
          </w:tcPr>
          <w:p w14:paraId="0C39E04D"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4</w:t>
            </w:r>
          </w:p>
        </w:tc>
        <w:tc>
          <w:tcPr>
            <w:tcW w:w="2977" w:type="dxa"/>
          </w:tcPr>
          <w:p w14:paraId="235E98A8"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2022</w:t>
            </w:r>
          </w:p>
        </w:tc>
        <w:tc>
          <w:tcPr>
            <w:tcW w:w="3821" w:type="dxa"/>
          </w:tcPr>
          <w:p w14:paraId="7F131EB9"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1.919.220</w:t>
            </w:r>
          </w:p>
        </w:tc>
      </w:tr>
      <w:tr w:rsidR="00442E3B" w:rsidRPr="00442E3B" w14:paraId="2ED91ECB" w14:textId="77777777" w:rsidTr="00221D85">
        <w:tc>
          <w:tcPr>
            <w:tcW w:w="769" w:type="dxa"/>
          </w:tcPr>
          <w:p w14:paraId="48BD19F2"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5</w:t>
            </w:r>
          </w:p>
        </w:tc>
        <w:tc>
          <w:tcPr>
            <w:tcW w:w="2977" w:type="dxa"/>
          </w:tcPr>
          <w:p w14:paraId="199926D8"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2023</w:t>
            </w:r>
          </w:p>
        </w:tc>
        <w:tc>
          <w:tcPr>
            <w:tcW w:w="3821" w:type="dxa"/>
          </w:tcPr>
          <w:p w14:paraId="2373DC5A"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2.776.296</w:t>
            </w:r>
          </w:p>
        </w:tc>
      </w:tr>
      <w:tr w:rsidR="00442E3B" w:rsidRPr="00442E3B" w14:paraId="5D677488" w14:textId="77777777" w:rsidTr="00221D85">
        <w:tc>
          <w:tcPr>
            <w:tcW w:w="769" w:type="dxa"/>
          </w:tcPr>
          <w:p w14:paraId="5A7F3121"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6</w:t>
            </w:r>
          </w:p>
        </w:tc>
        <w:tc>
          <w:tcPr>
            <w:tcW w:w="2977" w:type="dxa"/>
          </w:tcPr>
          <w:p w14:paraId="5C8CA198"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rPr>
              <w:t>2024</w:t>
            </w:r>
          </w:p>
        </w:tc>
        <w:tc>
          <w:tcPr>
            <w:tcW w:w="3821" w:type="dxa"/>
          </w:tcPr>
          <w:p w14:paraId="1A201F8F" w14:textId="77777777" w:rsidR="00442E3B" w:rsidRPr="00442E3B" w:rsidRDefault="00442E3B" w:rsidP="00221D85">
            <w:pPr>
              <w:jc w:val="center"/>
              <w:rPr>
                <w:rFonts w:ascii="Times New Roman" w:hAnsi="Times New Roman" w:cs="Times New Roman"/>
                <w:sz w:val="24"/>
                <w:szCs w:val="24"/>
              </w:rPr>
            </w:pPr>
            <w:r w:rsidRPr="00442E3B">
              <w:rPr>
                <w:rFonts w:ascii="Times New Roman" w:hAnsi="Times New Roman" w:cs="Times New Roman"/>
                <w:sz w:val="24"/>
                <w:szCs w:val="24"/>
                <w:lang w:val="id-ID"/>
              </w:rPr>
              <w:t>4.030.529</w:t>
            </w:r>
          </w:p>
        </w:tc>
      </w:tr>
    </w:tbl>
    <w:p w14:paraId="64EE7F76" w14:textId="77777777" w:rsidR="00442E3B" w:rsidRPr="00442E3B" w:rsidRDefault="00442E3B" w:rsidP="00442E3B">
      <w:pPr>
        <w:pStyle w:val="DaftarParagraf"/>
        <w:spacing w:line="480" w:lineRule="auto"/>
        <w:ind w:left="1800" w:firstLine="360"/>
        <w:rPr>
          <w:rFonts w:ascii="Times New Roman" w:hAnsi="Times New Roman" w:cs="Times New Roman"/>
          <w:i/>
          <w:iCs/>
          <w:sz w:val="24"/>
          <w:szCs w:val="24"/>
        </w:rPr>
      </w:pPr>
      <w:r w:rsidRPr="00442E3B">
        <w:rPr>
          <w:rFonts w:ascii="Times New Roman" w:hAnsi="Times New Roman" w:cs="Times New Roman"/>
          <w:i/>
          <w:iCs/>
          <w:sz w:val="24"/>
          <w:szCs w:val="24"/>
        </w:rPr>
        <w:t>Sumber: Badat Pusat Statistik Sumatera Barat</w:t>
      </w:r>
    </w:p>
    <w:p w14:paraId="2C9CCDF3"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Berdasarkan data dari Badan Pusat Statistik Sumatera Barat pada tahun 2020 mengalami penurunan yang cukup drastis disebabkan dari dampak Covid-19 yang mana aktivitas diluar dibatasi dan menyebabkan penurunan yang ckup dratis dari segi ekonomi dan sektor pariwisata. Pada tahun 2021-2024 keadaan mulai membaik yang ditandai dengan peningkatan jumlah wisatawan yang cukup tinggi. Banyak jenis destinasi wisata di Sumatera Barat yang dapat dikunjungi seperti wisata alam pegunungan, pantai, air terjun, pemandian air panas alami, danau dan wisata budaya, buatan serta religi.</w:t>
      </w:r>
      <w:r w:rsidRPr="00442E3B">
        <w:rPr>
          <w:rStyle w:val="ReferensiCatatanKaki"/>
          <w:rFonts w:ascii="Times New Roman" w:hAnsi="Times New Roman" w:cs="Times New Roman"/>
          <w:sz w:val="24"/>
          <w:szCs w:val="24"/>
        </w:rPr>
        <w:footnoteReference w:id="3"/>
      </w:r>
    </w:p>
    <w:p w14:paraId="1695B554"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Salah satu bentuk pariwisata yang banyak dikembangkan di Sumatera Barat adalah wisata religi, mengingat bahwa daerah ini merupakan ranah Minangkabau yang memiliki filosofi Adat Basandi Syara, Syara Basandi Kitabullah, yang mencerminkan kuatnya nilai-nilai Islam dalam kehidupan masyarakat Minangkabau. Kondisi tersebut menjadikan destinasi wisata berbasis keagamaan, khususnya masjid bersejarah, memiliki potensi besar untuk dikembangkan sebagai wisata religi. Berdasarkan hal tersebut, Masjid Raya Ganting dipilih sebagai objek penelitian karena merupakan salah satu masjid tertua di Kota Padang yang hingga saat ini masih menjadi simbol perkembangan Islam di Sumatera Barat. Masjid ini dibangun pada abad ke 19 dengan arsitektur yang unik memadukan unsur Minangkabau, Tiongkok, Arab dan Eropa, dapat dilihat pada kubahnya yang menjadi ciri khas surau-surau di Minangkabau. Masjid Raya Ganting yang berlokasi di Kampung Ganting, Kecamatan Padang Timur, Kota Padang, Sumatera Barat, Indonesia.</w:t>
      </w:r>
      <w:r w:rsidRPr="00442E3B">
        <w:rPr>
          <w:rStyle w:val="ReferensiCatatanKaki"/>
          <w:rFonts w:ascii="Times New Roman" w:hAnsi="Times New Roman" w:cs="Times New Roman"/>
          <w:sz w:val="24"/>
          <w:szCs w:val="24"/>
        </w:rPr>
        <w:footnoteReference w:id="4"/>
      </w:r>
    </w:p>
    <w:p w14:paraId="085A0706" w14:textId="77777777" w:rsidR="00442E3B" w:rsidRPr="00442E3B" w:rsidRDefault="00442E3B" w:rsidP="00442E3B">
      <w:pPr>
        <w:pStyle w:val="DaftarParagraf"/>
        <w:spacing w:line="480" w:lineRule="auto"/>
        <w:ind w:left="360"/>
        <w:jc w:val="both"/>
        <w:rPr>
          <w:rFonts w:ascii="Times New Roman" w:hAnsi="Times New Roman" w:cs="Times New Roman"/>
          <w:sz w:val="24"/>
          <w:szCs w:val="24"/>
        </w:rPr>
      </w:pPr>
      <w:r w:rsidRPr="00442E3B">
        <w:rPr>
          <w:rFonts w:ascii="Times New Roman" w:hAnsi="Times New Roman" w:cs="Times New Roman"/>
          <w:sz w:val="24"/>
          <w:szCs w:val="24"/>
        </w:rPr>
        <w:t>Keaslian bangunan masjid yang masih terjaga hingga saat ini menjadikannya sebagai bangunan cagar budaya. Menurut undang-undang No. 11 Tahun 2010 cagar budaya merupakan warisan budaya yang memiliki nilai penting bagi sejarah, agama, dan kebudayaan serta dapat dimanfaatkan sebagai daya tarik wisata tanpa menghilangkan nilai keasliannya. Masjid ini selain digunakan tempat ibadah bagi umat muslim, masjid ini sering dijadikan sebagai tempat kunjungan wisatawan yang ingin mengetahui sejarah Islam masuk ke Sumatera Barat</w:t>
      </w:r>
      <w:r w:rsidRPr="00442E3B">
        <w:rPr>
          <w:rStyle w:val="ReferensiCatatanKaki"/>
          <w:rFonts w:ascii="Times New Roman" w:hAnsi="Times New Roman" w:cs="Times New Roman"/>
          <w:sz w:val="24"/>
          <w:szCs w:val="24"/>
        </w:rPr>
        <w:footnoteReference w:id="5"/>
      </w:r>
      <w:r w:rsidRPr="00442E3B">
        <w:rPr>
          <w:rFonts w:ascii="Times New Roman" w:hAnsi="Times New Roman" w:cs="Times New Roman"/>
          <w:sz w:val="24"/>
          <w:szCs w:val="24"/>
        </w:rPr>
        <w:t>.</w:t>
      </w:r>
    </w:p>
    <w:p w14:paraId="00CC2ACE"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Berdasarkan dari pra-survei yang dilakukan kepada beberapa para wisatawan yang beriwisata ke Masjid Raya Ganting fenomena yang ditemukan bahwa di destinasi ini tercipta melalui suasana ibadah yang khusyuk, kebersihan lingkungan masjid, keteraturan aktivitas keagamaan, serta keberadaan simbol-simbol keislaman yang memperkuat nuansa spiritual</w:t>
      </w:r>
      <w:r w:rsidRPr="00442E3B">
        <w:rPr>
          <w:rStyle w:val="ReferensiCatatanKaki"/>
          <w:rFonts w:ascii="Times New Roman" w:hAnsi="Times New Roman" w:cs="Times New Roman"/>
          <w:sz w:val="24"/>
          <w:szCs w:val="24"/>
        </w:rPr>
        <w:footnoteReference w:id="6"/>
      </w:r>
      <w:r w:rsidRPr="00442E3B">
        <w:rPr>
          <w:rFonts w:ascii="Times New Roman" w:hAnsi="Times New Roman" w:cs="Times New Roman"/>
          <w:sz w:val="24"/>
          <w:szCs w:val="24"/>
        </w:rPr>
        <w:t>. Narasumber menyatakan adanya nilai-nilai yang dirasakan setelah melakukan kunjungan ke Masjid Raya ganting, yakni nilai ketenangan, kenyamanan, dan ketentraman selama berada di kawasan masjid, terutama saat mengikuti atau menyaksikan pelaksanaan ibadah. Akan tetapi, tidak hanya sedikit para wisatwan yang mengeluh saat mengunjungi masjid ini karna adanya uang parkir dan uang penitipan sandal, yang dimana wisatawan yang berkunjung kurang nyaman karna aksi tersebut. Namun berdasarkan hasil wawancara menunjukkan bahwa rata-rata narasumber merasa senang dan puas setelah kunjungan, dan sebagian menyampaikan adanya keinginan untuk melakukan kunjungan ulang di kemudian hari</w:t>
      </w:r>
      <w:r w:rsidRPr="00442E3B">
        <w:rPr>
          <w:rStyle w:val="ReferensiCatatanKaki"/>
          <w:rFonts w:ascii="Times New Roman" w:hAnsi="Times New Roman" w:cs="Times New Roman"/>
          <w:sz w:val="24"/>
          <w:szCs w:val="24"/>
        </w:rPr>
        <w:footnoteReference w:id="7"/>
      </w:r>
      <w:r w:rsidRPr="00442E3B">
        <w:rPr>
          <w:rFonts w:ascii="Times New Roman" w:hAnsi="Times New Roman" w:cs="Times New Roman"/>
          <w:sz w:val="24"/>
          <w:szCs w:val="24"/>
        </w:rPr>
        <w:t>.</w:t>
      </w:r>
    </w:p>
    <w:p w14:paraId="3392C819"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Minat berkunjung kembali atau kunjungan kembali wisatawan adalah perasaan ingin mengujungi kembali suatu destinasi wisata pada waktu yang akan datang. Wisatawan dengan minat kunjungan kembali yang tinggi cenderung bersedia kembali ke destinasi yang sama serta memberikan rekommendasi kepada orang lain</w:t>
      </w:r>
      <w:r w:rsidRPr="00442E3B">
        <w:rPr>
          <w:rStyle w:val="ReferensiCatatanKaki"/>
          <w:rFonts w:ascii="Times New Roman" w:hAnsi="Times New Roman" w:cs="Times New Roman"/>
          <w:sz w:val="24"/>
          <w:szCs w:val="24"/>
        </w:rPr>
        <w:footnoteReference w:id="8"/>
      </w:r>
      <w:r w:rsidRPr="00442E3B">
        <w:rPr>
          <w:rFonts w:ascii="Times New Roman" w:hAnsi="Times New Roman" w:cs="Times New Roman"/>
          <w:sz w:val="24"/>
          <w:szCs w:val="24"/>
        </w:rPr>
        <w:t xml:space="preserve">. Namun jumlah kunjungan wisatawan dalam beberapa tahun terakhir ini menunjukkan penurun apabila dibandingkan dengan tahun-tahun sebelumnya. Hal ini menunjukkan adanya kesenjangan antara pengalaman positif yang dirasakan, sehingga menarik untuk diketahui lebih lanjut mengenai faktor-faktor yang memengaruhi minat kunjungan kembali wisatawan ke Masjid Raya Ganting, ada tiga faktor utama yang perlu dipertimbangkan diantaranya adalah </w:t>
      </w:r>
      <w:r w:rsidRPr="00442E3B">
        <w:rPr>
          <w:rFonts w:ascii="Times New Roman" w:hAnsi="Times New Roman" w:cs="Times New Roman"/>
          <w:i/>
          <w:iCs/>
          <w:sz w:val="24"/>
          <w:szCs w:val="24"/>
        </w:rPr>
        <w:t>Religius Atmosphere dan Perceived Value</w:t>
      </w:r>
      <w:r w:rsidRPr="00442E3B">
        <w:rPr>
          <w:rFonts w:ascii="Times New Roman" w:hAnsi="Times New Roman" w:cs="Times New Roman"/>
          <w:sz w:val="24"/>
          <w:szCs w:val="24"/>
        </w:rPr>
        <w:t>.</w:t>
      </w:r>
    </w:p>
    <w:p w14:paraId="211347D1"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i/>
          <w:iCs/>
          <w:sz w:val="24"/>
          <w:szCs w:val="24"/>
        </w:rPr>
        <w:t xml:space="preserve">Religius Atmosphere </w:t>
      </w:r>
      <w:r w:rsidRPr="00442E3B">
        <w:rPr>
          <w:rFonts w:ascii="Times New Roman" w:hAnsi="Times New Roman" w:cs="Times New Roman"/>
          <w:sz w:val="24"/>
          <w:szCs w:val="24"/>
        </w:rPr>
        <w:t>merupakan faktor utama yang memengaruhi minat kunjungan kembali wisatawan, khususnya wisatawan Muslim yang cenderung mencari pengalaman spiritual selama melakukan perjalanan wisata</w:t>
      </w:r>
      <w:r w:rsidRPr="00442E3B">
        <w:rPr>
          <w:rStyle w:val="ReferensiCatatanKaki"/>
          <w:rFonts w:ascii="Times New Roman" w:hAnsi="Times New Roman" w:cs="Times New Roman"/>
          <w:sz w:val="24"/>
          <w:szCs w:val="24"/>
        </w:rPr>
        <w:footnoteReference w:id="9"/>
      </w:r>
      <w:r w:rsidRPr="00442E3B">
        <w:rPr>
          <w:rFonts w:ascii="Times New Roman" w:hAnsi="Times New Roman" w:cs="Times New Roman"/>
          <w:sz w:val="24"/>
          <w:szCs w:val="24"/>
        </w:rPr>
        <w:t xml:space="preserve">. Suasana religius yang tercipta dari lingkungan fisik dan aktivitas keagamaan mampu meningkatkan kepuasaan dan daya tarik destitinasi wisata religi. Kondisi ini memungkinkan terciptanya pengalaman wisata yang menarik, yang pada akhirnya mendorong loyalitas wisatawan, serta mendorong promosi dari mulut ke mulut. </w:t>
      </w:r>
    </w:p>
    <w:p w14:paraId="7BB6EF02"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 xml:space="preserve">Namun, berdasarkan hasil observasi menunjukkan bahwa pengahayatan setiap wisatawan terhadap susana religius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berbeda-beda. Sebagian pengunjung ada yang terlihat hanya menfaatkan kunjungan untuk beribadah dan berdoa, sementara ada sebagian pengunjung terlihat memanfaatkan kunjungan yang ingin mengetahui sejarah dari masjid dan mengamati struktur bangunan dari masjid. Perbedaan ini menunjukkan bahwa suassana religius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yang dirasakan oleh wisatawan berbeda-beda, tetapi memiliki makna yang sama. Hal ini diperkuat oleh hasil wawancara dengan salah satu pengunjung yaitu, ibuk Rita. Ia mengatakan saat melakukan ibadah disini dia merasakan suasana yang tenang saat beribadah dengan menikmati khas bangunan lama yang indah serta parkiran yang luas untuk kendaraan roda 4. Pemandangan yang amat cantik bisa didapatkan ketika menjelang magrib saat sunset. Ia juga menyebutkan para wisatawan juga perlu mengunjungi masjid yang bersejarah ini karena merupakan masjid yang tertua di Kota Padang</w:t>
      </w:r>
      <w:r w:rsidRPr="00442E3B">
        <w:rPr>
          <w:rStyle w:val="ReferensiCatatanKaki"/>
          <w:rFonts w:ascii="Times New Roman" w:hAnsi="Times New Roman" w:cs="Times New Roman"/>
          <w:sz w:val="24"/>
          <w:szCs w:val="24"/>
        </w:rPr>
        <w:footnoteReference w:id="10"/>
      </w:r>
      <w:r w:rsidRPr="00442E3B">
        <w:rPr>
          <w:rFonts w:ascii="Times New Roman" w:hAnsi="Times New Roman" w:cs="Times New Roman"/>
          <w:sz w:val="24"/>
          <w:szCs w:val="24"/>
        </w:rPr>
        <w:t>.</w:t>
      </w:r>
    </w:p>
    <w:p w14:paraId="33FC0C43"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 xml:space="preserve">Faktor kedua yang dapat memepengaruhi minat berkunjung kembali para wisatawan adalah </w:t>
      </w:r>
      <w:r w:rsidRPr="00442E3B">
        <w:rPr>
          <w:rFonts w:ascii="Times New Roman" w:hAnsi="Times New Roman" w:cs="Times New Roman"/>
          <w:i/>
          <w:iCs/>
          <w:sz w:val="24"/>
          <w:szCs w:val="24"/>
        </w:rPr>
        <w:t xml:space="preserve">Perceived Value. Perceived Value </w:t>
      </w:r>
      <w:r w:rsidRPr="00442E3B">
        <w:rPr>
          <w:rFonts w:ascii="Times New Roman" w:hAnsi="Times New Roman" w:cs="Times New Roman"/>
          <w:sz w:val="24"/>
          <w:szCs w:val="24"/>
        </w:rPr>
        <w:t xml:space="preserve">merupakan penilaian subjektif wisatawan terhadap perbandingan antara manfaat yang diperoleh denganbiaya atau pengorbanan yang dikeluarkan selama berkunjung ke suatu destinasi. Ketika wisatwan merasa bahwa pengalaman yang diterima baik dari segi kualitas layanan, kenyamanan, fasilitas, maupun pengalaman atau bahkan lebih dari yang harapan, maka nilai yang dirasakan akan meningkat. Nilai yang dirasakan ini menjadi faktor mendorong wisatawan untuk melakukan kunjuangan kembali ke destinasi wisata. </w:t>
      </w:r>
    </w:p>
    <w:p w14:paraId="676F3131"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i/>
          <w:iCs/>
          <w:sz w:val="24"/>
          <w:szCs w:val="24"/>
        </w:rPr>
        <w:t xml:space="preserve">Perceived value </w:t>
      </w:r>
      <w:r w:rsidRPr="00442E3B">
        <w:rPr>
          <w:rFonts w:ascii="Times New Roman" w:hAnsi="Times New Roman" w:cs="Times New Roman"/>
          <w:sz w:val="24"/>
          <w:szCs w:val="24"/>
        </w:rPr>
        <w:t xml:space="preserve">yang kuat tidak hanya meningkatkan kepuasan, tetapi juga menumbuhkan rasa kepercayaan serta keyakinan bahwa destinasi tersebut layak untuk dikunjung kembali. Hal ini selaras dengan penelitian yang dilakukan oleh Dewi Mashitoh dan Widiartanto yang menyatakan bahwa </w:t>
      </w:r>
      <w:r w:rsidRPr="00442E3B">
        <w:rPr>
          <w:rFonts w:ascii="Times New Roman" w:hAnsi="Times New Roman" w:cs="Times New Roman"/>
          <w:i/>
          <w:iCs/>
          <w:sz w:val="24"/>
          <w:szCs w:val="24"/>
        </w:rPr>
        <w:t>perceived value</w:t>
      </w:r>
      <w:r w:rsidRPr="00442E3B">
        <w:rPr>
          <w:rFonts w:ascii="Times New Roman" w:hAnsi="Times New Roman" w:cs="Times New Roman"/>
          <w:sz w:val="24"/>
          <w:szCs w:val="24"/>
        </w:rPr>
        <w:t xml:space="preserve"> bepengaruh postif dan signifikan terhadap </w:t>
      </w:r>
      <w:r w:rsidRPr="00442E3B">
        <w:rPr>
          <w:rFonts w:ascii="Times New Roman" w:hAnsi="Times New Roman" w:cs="Times New Roman"/>
          <w:i/>
          <w:iCs/>
          <w:sz w:val="24"/>
          <w:szCs w:val="24"/>
        </w:rPr>
        <w:t>revisit intention</w:t>
      </w:r>
      <w:r w:rsidRPr="00442E3B">
        <w:rPr>
          <w:rFonts w:ascii="Times New Roman" w:hAnsi="Times New Roman" w:cs="Times New Roman"/>
          <w:sz w:val="24"/>
          <w:szCs w:val="24"/>
        </w:rPr>
        <w:t xml:space="preserve"> atau minat kunjungan kembali</w:t>
      </w:r>
      <w:r w:rsidRPr="00442E3B">
        <w:rPr>
          <w:rStyle w:val="ReferensiCatatanKaki"/>
          <w:rFonts w:ascii="Times New Roman" w:hAnsi="Times New Roman" w:cs="Times New Roman"/>
          <w:sz w:val="24"/>
          <w:szCs w:val="24"/>
        </w:rPr>
        <w:footnoteReference w:id="11"/>
      </w:r>
      <w:r w:rsidRPr="00442E3B">
        <w:rPr>
          <w:rFonts w:ascii="Times New Roman" w:hAnsi="Times New Roman" w:cs="Times New Roman"/>
          <w:sz w:val="24"/>
          <w:szCs w:val="24"/>
        </w:rPr>
        <w:t xml:space="preserve">. Dengan kata lain, wisatawan yang menilai destinasi dari segi kualiatas layanan, kenyamanan, dan pengalaman menunjungkkan kecendrungan loyalitas yang tinggi dan mendorong niat untuk menlakukan kunjungan kembali. </w:t>
      </w:r>
    </w:p>
    <w:p w14:paraId="2FBF1040"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 xml:space="preserve">Namun berdasarkan hasil wawancara yang ditemukan di lapangan saat wisatawan yang mengunjungi Masjid Raya Ganting Kota Padang, tidak seluruh pengunjung yang mersakan kenyamanan yang optimal. Mereka berharap saat mengunjungi masjid rasa lelah tenaga, waktu dan biaya yang mereka keluarkan untuk mengunjungi masjid dapat terbayarkan dengan suasana nyaman yang mereka rasakan saat sampai dimasjid. Adanya biaya parkir dan biaya penitipan sendal saat mengunjungi masjid, kondisi ini menimbulkan rasa tidak nyaman mereka saat berkunjung. Fenomena tersebut berkaitan dengan </w:t>
      </w:r>
      <w:r w:rsidRPr="00442E3B">
        <w:rPr>
          <w:rFonts w:ascii="Times New Roman" w:hAnsi="Times New Roman" w:cs="Times New Roman"/>
          <w:i/>
          <w:iCs/>
          <w:sz w:val="24"/>
          <w:szCs w:val="24"/>
        </w:rPr>
        <w:t>perceived value</w:t>
      </w:r>
      <w:r w:rsidRPr="00442E3B">
        <w:rPr>
          <w:rFonts w:ascii="Times New Roman" w:hAnsi="Times New Roman" w:cs="Times New Roman"/>
          <w:sz w:val="24"/>
          <w:szCs w:val="24"/>
        </w:rPr>
        <w:t>, di mana para wisatawan membandingkan manfaat yang mereka peroleh selama berada di kawasan masjid dengan pengorbanan yang harus dikeluarkan, termasuk biaya tambahan dari di luar aktivitas utema ibadah. Bagi sebagian wisatawan, biaya parkir dan penitipan sandal masih dianggap wajar, namun bagi wisatawan lainnya kondisi dapat mengurangi nilai yang dirasakan dari kunjungan tersebut</w:t>
      </w:r>
      <w:r w:rsidRPr="00442E3B">
        <w:rPr>
          <w:rStyle w:val="ReferensiCatatanKaki"/>
          <w:rFonts w:ascii="Times New Roman" w:hAnsi="Times New Roman" w:cs="Times New Roman"/>
          <w:sz w:val="24"/>
          <w:szCs w:val="24"/>
        </w:rPr>
        <w:footnoteReference w:id="12"/>
      </w:r>
      <w:r w:rsidRPr="00442E3B">
        <w:rPr>
          <w:rFonts w:ascii="Times New Roman" w:hAnsi="Times New Roman" w:cs="Times New Roman"/>
          <w:sz w:val="24"/>
          <w:szCs w:val="24"/>
        </w:rPr>
        <w:t>.</w:t>
      </w:r>
    </w:p>
    <w:p w14:paraId="4FDF2CDC"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 xml:space="preserve"> juga memengaruhi minat berkunjung kembali wisatawan, karena pengalaman yang dirasakan selama kunjungan menjadi dasar utama dalam evaluasi terhadap suatu destinasi wisata. Berdasarkan penelitian yang dilakukan oleh Dewi Agustin dkk. berpengaruh positif dan signifikan terhadap minat berkunjung kembali. Hal ini menunjukkan bahwa pengalaman selama berwisata berpengaruh langsung terhadap minat kunjungan kembali</w:t>
      </w:r>
      <w:r w:rsidRPr="00442E3B">
        <w:rPr>
          <w:rStyle w:val="ReferensiCatatanKaki"/>
          <w:rFonts w:ascii="Times New Roman" w:hAnsi="Times New Roman" w:cs="Times New Roman"/>
          <w:sz w:val="24"/>
          <w:szCs w:val="24"/>
        </w:rPr>
        <w:footnoteReference w:id="13"/>
      </w:r>
      <w:r w:rsidRPr="00442E3B">
        <w:rPr>
          <w:rFonts w:ascii="Times New Roman" w:hAnsi="Times New Roman" w:cs="Times New Roman"/>
          <w:sz w:val="24"/>
          <w:szCs w:val="24"/>
        </w:rPr>
        <w:t>. Pengalaman berkunjung ke Masjid Raya Ganting yang bersifat religius dan bermakna dari nilai historis dan religius, suasana ibadah yang khusyuk serta kenyamanan selama beribadah. Temuan ini diperkuat oleh Ali et al. (2016) yang menyatakan bahwa pengalaman wisata yang positif mampu meningkatkan keterikatan emosional wisatawan, sehingga mendorong loyalitas dan minat berkunjung kembali</w:t>
      </w:r>
      <w:r w:rsidRPr="00442E3B">
        <w:rPr>
          <w:rStyle w:val="ReferensiCatatanKaki"/>
          <w:rFonts w:ascii="Times New Roman" w:hAnsi="Times New Roman" w:cs="Times New Roman"/>
          <w:sz w:val="24"/>
          <w:szCs w:val="24"/>
        </w:rPr>
        <w:footnoteReference w:id="14"/>
      </w:r>
      <w:r w:rsidRPr="00442E3B">
        <w:rPr>
          <w:rFonts w:ascii="Times New Roman" w:hAnsi="Times New Roman" w:cs="Times New Roman"/>
          <w:sz w:val="24"/>
          <w:szCs w:val="24"/>
        </w:rPr>
        <w:t>.</w:t>
      </w:r>
    </w:p>
    <w:p w14:paraId="3FC8C3F2"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Berdasarkan dari beberapa penelitian terdahulu, sebagian besar studi tentang minat berkunjung kembali lebih memfokuskan perhatian pada faktor-faktor umum seperti, citra destinasi, kualitas layanan, e-WOM, serta aksesbilitas. Variabel-variabel tersebut banyak digunakan untuk menjelaskan perilaku kunjungan kembali wisatawan, terutama pada destinasi wisata konvensional. Namun, kajian yang secara khusus mengaitkan suasana religis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dan pengalaman wisata masih sedikit terkhususnya pada wisata religi. Oleh karena itu, penelitian ini berupaya untuk mengisi celah tersebut dengan menganalisis Pengaruh Religius Atmosphere, Dan Perceived Value Terhadap Minat Berkunjung Kembali Dengan Variabel Mediasi Tourist Experience Di Wisata Religi Masjid Raya Ganting Kota Padang. Penelitian ini diharapkan dapat memberikan kontribusi berbasis hasil penelitian dalam pengembangan model minat berkunjung kembali terutama pada wisata religi. </w:t>
      </w:r>
    </w:p>
    <w:p w14:paraId="1411F475" w14:textId="77777777" w:rsidR="00442E3B" w:rsidRPr="00442E3B" w:rsidRDefault="00442E3B" w:rsidP="00442E3B">
      <w:pPr>
        <w:pStyle w:val="Judul2"/>
        <w:numPr>
          <w:ilvl w:val="0"/>
          <w:numId w:val="5"/>
        </w:numPr>
        <w:tabs>
          <w:tab w:val="num" w:pos="360"/>
        </w:tabs>
        <w:rPr>
          <w:rFonts w:ascii="Times New Roman" w:hAnsi="Times New Roman" w:cs="Times New Roman"/>
        </w:rPr>
      </w:pPr>
      <w:r w:rsidRPr="00442E3B">
        <w:rPr>
          <w:rFonts w:ascii="Times New Roman" w:hAnsi="Times New Roman" w:cs="Times New Roman"/>
        </w:rPr>
        <w:t>Rumusan Masalah</w:t>
      </w:r>
      <w:bookmarkEnd w:id="3"/>
    </w:p>
    <w:p w14:paraId="0FDBE24E" w14:textId="77777777" w:rsidR="00442E3B" w:rsidRPr="00442E3B" w:rsidRDefault="00442E3B" w:rsidP="00442E3B">
      <w:pPr>
        <w:pStyle w:val="DaftarParagraf"/>
        <w:spacing w:line="480" w:lineRule="auto"/>
        <w:ind w:left="426" w:firstLine="360"/>
        <w:jc w:val="both"/>
        <w:rPr>
          <w:rFonts w:ascii="Times New Roman" w:hAnsi="Times New Roman" w:cs="Times New Roman"/>
          <w:sz w:val="24"/>
          <w:szCs w:val="24"/>
        </w:rPr>
      </w:pPr>
      <w:r w:rsidRPr="00442E3B">
        <w:rPr>
          <w:rFonts w:ascii="Times New Roman" w:hAnsi="Times New Roman" w:cs="Times New Roman"/>
          <w:sz w:val="24"/>
          <w:szCs w:val="24"/>
        </w:rPr>
        <w:t>Berdasarkan latar belakang masalah diatas yang telah dijabarkan perlunya analisi yang lebih mendalam. Oleh karena itu, untuk mencapai tujuan penelitian yang telah ditetapkan, maka rumusan permasalahan adalah sebagai berikut:</w:t>
      </w:r>
    </w:p>
    <w:p w14:paraId="01858DDA"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religious atmosphere</w:t>
      </w:r>
      <w:r w:rsidRPr="00442E3B">
        <w:t xml:space="preserve"> berpengaruh secara signifikan terhadap minat berkunjung kembali?</w:t>
      </w:r>
    </w:p>
    <w:p w14:paraId="7B9F8A8E"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perceived value</w:t>
      </w:r>
      <w:r w:rsidRPr="00442E3B">
        <w:t xml:space="preserve"> berpengaruh secara signifikan terhadap minat berkunjung kembali?</w:t>
      </w:r>
    </w:p>
    <w:p w14:paraId="329369CA"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religious atmosphere</w:t>
      </w:r>
      <w:r w:rsidRPr="00442E3B">
        <w:t xml:space="preserve"> berpengaruh secara signifikan terhadap </w:t>
      </w:r>
      <w:r w:rsidRPr="00442E3B">
        <w:rPr>
          <w:i/>
          <w:iCs/>
        </w:rPr>
        <w:t>tourist experience</w:t>
      </w:r>
      <w:r w:rsidRPr="00442E3B">
        <w:t>?</w:t>
      </w:r>
    </w:p>
    <w:p w14:paraId="5C4E47AB"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perceived value</w:t>
      </w:r>
      <w:r w:rsidRPr="00442E3B">
        <w:t xml:space="preserve"> berpengaruh secara signifikan terhadap </w:t>
      </w:r>
      <w:r w:rsidRPr="00442E3B">
        <w:rPr>
          <w:i/>
          <w:iCs/>
        </w:rPr>
        <w:t>tourist experience</w:t>
      </w:r>
      <w:r w:rsidRPr="00442E3B">
        <w:t>?</w:t>
      </w:r>
    </w:p>
    <w:p w14:paraId="42204A6E"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tourist experience</w:t>
      </w:r>
      <w:r w:rsidRPr="00442E3B">
        <w:t xml:space="preserve"> berpengaruh secara signifikan terhadap minat berkunjung kembali?</w:t>
      </w:r>
    </w:p>
    <w:p w14:paraId="6BD43999"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tourist experience</w:t>
      </w:r>
      <w:r w:rsidRPr="00442E3B">
        <w:t xml:space="preserve"> mampu memediasi pengaruh </w:t>
      </w:r>
      <w:r w:rsidRPr="00442E3B">
        <w:rPr>
          <w:i/>
          <w:iCs/>
        </w:rPr>
        <w:t>religious atmosphere</w:t>
      </w:r>
      <w:r w:rsidRPr="00442E3B">
        <w:t xml:space="preserve"> terhadap minat berkunjung kembali?</w:t>
      </w:r>
    </w:p>
    <w:p w14:paraId="47B2820A" w14:textId="77777777" w:rsidR="00442E3B" w:rsidRPr="00442E3B" w:rsidRDefault="00442E3B" w:rsidP="00442E3B">
      <w:pPr>
        <w:pStyle w:val="NormalWeb"/>
        <w:numPr>
          <w:ilvl w:val="1"/>
          <w:numId w:val="3"/>
        </w:numPr>
        <w:spacing w:before="0" w:beforeAutospacing="0" w:line="480" w:lineRule="auto"/>
        <w:jc w:val="both"/>
      </w:pPr>
      <w:r w:rsidRPr="00442E3B">
        <w:t xml:space="preserve">Apakah </w:t>
      </w:r>
      <w:r w:rsidRPr="00442E3B">
        <w:rPr>
          <w:i/>
          <w:iCs/>
        </w:rPr>
        <w:t>tourist experience</w:t>
      </w:r>
      <w:r w:rsidRPr="00442E3B">
        <w:t xml:space="preserve"> mampu memediasi pengaruh </w:t>
      </w:r>
      <w:r w:rsidRPr="00442E3B">
        <w:rPr>
          <w:i/>
          <w:iCs/>
        </w:rPr>
        <w:t>perceived value</w:t>
      </w:r>
      <w:r w:rsidRPr="00442E3B">
        <w:t xml:space="preserve"> terhadap minat berkunjung kembali?</w:t>
      </w:r>
    </w:p>
    <w:p w14:paraId="2633A35C" w14:textId="77777777" w:rsidR="00442E3B" w:rsidRPr="00442E3B" w:rsidRDefault="00442E3B" w:rsidP="00442E3B">
      <w:pPr>
        <w:pStyle w:val="Judul2"/>
        <w:numPr>
          <w:ilvl w:val="0"/>
          <w:numId w:val="5"/>
        </w:numPr>
        <w:tabs>
          <w:tab w:val="num" w:pos="360"/>
        </w:tabs>
        <w:rPr>
          <w:rFonts w:ascii="Times New Roman" w:hAnsi="Times New Roman" w:cs="Times New Roman"/>
        </w:rPr>
      </w:pPr>
      <w:bookmarkStart w:id="4" w:name="_Toc230951620"/>
      <w:r w:rsidRPr="00442E3B">
        <w:rPr>
          <w:rFonts w:ascii="Times New Roman" w:hAnsi="Times New Roman" w:cs="Times New Roman"/>
        </w:rPr>
        <w:t>Batasan Masalah</w:t>
      </w:r>
      <w:bookmarkEnd w:id="4"/>
    </w:p>
    <w:p w14:paraId="260EBF37" w14:textId="77777777" w:rsidR="00442E3B" w:rsidRPr="00442E3B" w:rsidRDefault="00442E3B" w:rsidP="00442E3B">
      <w:pPr>
        <w:pStyle w:val="NormalWeb"/>
        <w:spacing w:before="0" w:beforeAutospacing="0" w:after="0" w:afterAutospacing="0" w:line="480" w:lineRule="auto"/>
        <w:ind w:left="426" w:firstLine="360"/>
        <w:jc w:val="both"/>
      </w:pPr>
      <w:r w:rsidRPr="00442E3B">
        <w:t xml:space="preserve">Penelitian ini memfokuskan pada empat variabel utama yaitu </w:t>
      </w:r>
      <w:r w:rsidRPr="00442E3B">
        <w:rPr>
          <w:i/>
          <w:iCs/>
        </w:rPr>
        <w:t xml:space="preserve">religious atmosphere </w:t>
      </w:r>
      <w:r w:rsidRPr="00442E3B">
        <w:t>dan</w:t>
      </w:r>
      <w:r w:rsidRPr="00442E3B">
        <w:rPr>
          <w:i/>
          <w:iCs/>
        </w:rPr>
        <w:t xml:space="preserve"> perceived value</w:t>
      </w:r>
      <w:r w:rsidRPr="00442E3B">
        <w:t xml:space="preserve"> sebagai variabel independen, </w:t>
      </w:r>
      <w:r w:rsidRPr="00442E3B">
        <w:rPr>
          <w:i/>
          <w:iCs/>
        </w:rPr>
        <w:t>tourist experience</w:t>
      </w:r>
      <w:r w:rsidRPr="00442E3B">
        <w:t xml:space="preserve"> sebagai variabel mediasi, dan Minat Berkunjung Kembali sebagai variabel dependen. Batasan utama dalam penelitian ini adalah hanya membahas pengaruh kedua variabel independen tersebut terhadap Minat Berkunjung Kembali dengan peran mediasi dari </w:t>
      </w:r>
      <w:r w:rsidRPr="00442E3B">
        <w:rPr>
          <w:i/>
          <w:iCs/>
        </w:rPr>
        <w:t>Tourist Experience</w:t>
      </w:r>
      <w:r w:rsidRPr="00442E3B">
        <w:t>. Penelitian ini juga dibatasi pada konteks lokasi spesifik, yaitu wisata religi Masjid Ganting di Kota Padang, dengan responden yang ditargetkan adalah wisatawan Muslim yang pernah berkunjung ke lokasi tersebut.</w:t>
      </w:r>
    </w:p>
    <w:p w14:paraId="1ECA5CB3" w14:textId="77777777" w:rsidR="00442E3B" w:rsidRPr="00442E3B" w:rsidRDefault="00442E3B" w:rsidP="00442E3B">
      <w:pPr>
        <w:pStyle w:val="Judul2"/>
        <w:numPr>
          <w:ilvl w:val="0"/>
          <w:numId w:val="5"/>
        </w:numPr>
        <w:tabs>
          <w:tab w:val="num" w:pos="360"/>
        </w:tabs>
        <w:rPr>
          <w:rFonts w:ascii="Times New Roman" w:hAnsi="Times New Roman" w:cs="Times New Roman"/>
        </w:rPr>
      </w:pPr>
      <w:bookmarkStart w:id="5" w:name="_Toc230951621"/>
      <w:r w:rsidRPr="00442E3B">
        <w:rPr>
          <w:rFonts w:ascii="Times New Roman" w:hAnsi="Times New Roman" w:cs="Times New Roman"/>
        </w:rPr>
        <w:t>Tujuan Penelitian</w:t>
      </w:r>
      <w:bookmarkEnd w:id="5"/>
    </w:p>
    <w:p w14:paraId="54530FF3" w14:textId="77777777" w:rsidR="00442E3B" w:rsidRPr="00442E3B" w:rsidRDefault="00442E3B" w:rsidP="00442E3B">
      <w:pPr>
        <w:pStyle w:val="DaftarParagraf"/>
        <w:spacing w:line="480" w:lineRule="auto"/>
        <w:ind w:left="360" w:firstLine="360"/>
        <w:jc w:val="both"/>
        <w:rPr>
          <w:rFonts w:ascii="Times New Roman" w:hAnsi="Times New Roman" w:cs="Times New Roman"/>
          <w:sz w:val="24"/>
          <w:szCs w:val="24"/>
        </w:rPr>
      </w:pPr>
      <w:r w:rsidRPr="00442E3B">
        <w:rPr>
          <w:rFonts w:ascii="Times New Roman" w:hAnsi="Times New Roman" w:cs="Times New Roman"/>
          <w:sz w:val="24"/>
          <w:szCs w:val="24"/>
        </w:rPr>
        <w:t>Adapun Tujuan yang hendak dicapai dalam penelitian ini yakni:</w:t>
      </w:r>
    </w:p>
    <w:p w14:paraId="1197BDB7"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pengaruh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terhadap minat berkunjung kembali wisatawan.</w:t>
      </w:r>
    </w:p>
    <w:p w14:paraId="0555C032"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pengaruh </w:t>
      </w:r>
      <w:r w:rsidRPr="00442E3B">
        <w:rPr>
          <w:rFonts w:ascii="Times New Roman" w:hAnsi="Times New Roman" w:cs="Times New Roman"/>
          <w:i/>
          <w:iCs/>
          <w:sz w:val="24"/>
          <w:szCs w:val="24"/>
        </w:rPr>
        <w:t>perceived value</w:t>
      </w:r>
      <w:r w:rsidRPr="00442E3B">
        <w:rPr>
          <w:rFonts w:ascii="Times New Roman" w:hAnsi="Times New Roman" w:cs="Times New Roman"/>
          <w:sz w:val="24"/>
          <w:szCs w:val="24"/>
        </w:rPr>
        <w:t xml:space="preserve"> terhadap minat berkunjung kembali wisatawan.</w:t>
      </w:r>
    </w:p>
    <w:p w14:paraId="45BADFCF"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pengaruh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terhadap </w:t>
      </w: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w:t>
      </w:r>
    </w:p>
    <w:p w14:paraId="2D28D108"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pengaruh </w:t>
      </w:r>
      <w:r w:rsidRPr="00442E3B">
        <w:rPr>
          <w:rFonts w:ascii="Times New Roman" w:hAnsi="Times New Roman" w:cs="Times New Roman"/>
          <w:i/>
          <w:iCs/>
          <w:sz w:val="24"/>
          <w:szCs w:val="24"/>
        </w:rPr>
        <w:t>perceived value</w:t>
      </w:r>
      <w:r w:rsidRPr="00442E3B">
        <w:rPr>
          <w:rFonts w:ascii="Times New Roman" w:hAnsi="Times New Roman" w:cs="Times New Roman"/>
          <w:sz w:val="24"/>
          <w:szCs w:val="24"/>
        </w:rPr>
        <w:t xml:space="preserve"> terhadap </w:t>
      </w: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w:t>
      </w:r>
    </w:p>
    <w:p w14:paraId="11E7E8AA"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pengaruh </w:t>
      </w: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 xml:space="preserve"> terhadap minat berkunjung kembali.</w:t>
      </w:r>
    </w:p>
    <w:p w14:paraId="08D5838C"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peran </w:t>
      </w: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 xml:space="preserve"> dalam memediasi pengaruh </w:t>
      </w:r>
      <w:r w:rsidRPr="00442E3B">
        <w:rPr>
          <w:rFonts w:ascii="Times New Roman" w:hAnsi="Times New Roman" w:cs="Times New Roman"/>
          <w:i/>
          <w:iCs/>
          <w:sz w:val="24"/>
          <w:szCs w:val="24"/>
        </w:rPr>
        <w:t>religius atmosphere</w:t>
      </w:r>
      <w:r w:rsidRPr="00442E3B">
        <w:rPr>
          <w:rFonts w:ascii="Times New Roman" w:hAnsi="Times New Roman" w:cs="Times New Roman"/>
          <w:sz w:val="24"/>
          <w:szCs w:val="24"/>
        </w:rPr>
        <w:t xml:space="preserve"> terhadap minat berkunjung kembali.</w:t>
      </w:r>
    </w:p>
    <w:p w14:paraId="022457C6" w14:textId="77777777" w:rsidR="00442E3B" w:rsidRPr="00442E3B" w:rsidRDefault="00442E3B" w:rsidP="00442E3B">
      <w:pPr>
        <w:pStyle w:val="DaftarParagraf"/>
        <w:numPr>
          <w:ilvl w:val="0"/>
          <w:numId w:val="4"/>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 xml:space="preserve">Untuk mengetahui peran </w:t>
      </w:r>
      <w:r w:rsidRPr="00442E3B">
        <w:rPr>
          <w:rFonts w:ascii="Times New Roman" w:hAnsi="Times New Roman" w:cs="Times New Roman"/>
          <w:i/>
          <w:iCs/>
          <w:sz w:val="24"/>
          <w:szCs w:val="24"/>
        </w:rPr>
        <w:t>tourist experience</w:t>
      </w:r>
      <w:r w:rsidRPr="00442E3B">
        <w:rPr>
          <w:rFonts w:ascii="Times New Roman" w:hAnsi="Times New Roman" w:cs="Times New Roman"/>
          <w:sz w:val="24"/>
          <w:szCs w:val="24"/>
        </w:rPr>
        <w:t xml:space="preserve"> dalam memediasi pengaruh </w:t>
      </w:r>
      <w:r w:rsidRPr="00442E3B">
        <w:rPr>
          <w:rFonts w:ascii="Times New Roman" w:hAnsi="Times New Roman" w:cs="Times New Roman"/>
          <w:i/>
          <w:iCs/>
          <w:sz w:val="24"/>
          <w:szCs w:val="24"/>
        </w:rPr>
        <w:t>perceived value</w:t>
      </w:r>
      <w:r w:rsidRPr="00442E3B">
        <w:rPr>
          <w:rFonts w:ascii="Times New Roman" w:hAnsi="Times New Roman" w:cs="Times New Roman"/>
          <w:sz w:val="24"/>
          <w:szCs w:val="24"/>
        </w:rPr>
        <w:t xml:space="preserve"> terhadap minat berkunjung kembali.</w:t>
      </w:r>
    </w:p>
    <w:p w14:paraId="4747E61A" w14:textId="77777777" w:rsidR="00442E3B" w:rsidRPr="00442E3B" w:rsidRDefault="00442E3B" w:rsidP="00442E3B">
      <w:pPr>
        <w:pStyle w:val="Judul2"/>
        <w:numPr>
          <w:ilvl w:val="0"/>
          <w:numId w:val="5"/>
        </w:numPr>
        <w:tabs>
          <w:tab w:val="num" w:pos="360"/>
        </w:tabs>
        <w:rPr>
          <w:rFonts w:ascii="Times New Roman" w:hAnsi="Times New Roman" w:cs="Times New Roman"/>
        </w:rPr>
      </w:pPr>
      <w:bookmarkStart w:id="6" w:name="_Toc230951622"/>
      <w:r w:rsidRPr="00442E3B">
        <w:rPr>
          <w:rFonts w:ascii="Times New Roman" w:hAnsi="Times New Roman" w:cs="Times New Roman"/>
        </w:rPr>
        <w:t>Manfaat Penelitian</w:t>
      </w:r>
      <w:bookmarkEnd w:id="6"/>
    </w:p>
    <w:p w14:paraId="2C533C81" w14:textId="77777777" w:rsidR="00442E3B" w:rsidRPr="00442E3B" w:rsidRDefault="00442E3B" w:rsidP="00442E3B">
      <w:pPr>
        <w:spacing w:line="480" w:lineRule="auto"/>
        <w:ind w:left="360" w:firstLine="720"/>
        <w:jc w:val="both"/>
        <w:rPr>
          <w:rFonts w:ascii="Times New Roman" w:hAnsi="Times New Roman" w:cs="Times New Roman"/>
          <w:sz w:val="24"/>
          <w:szCs w:val="24"/>
        </w:rPr>
      </w:pPr>
      <w:r w:rsidRPr="00442E3B">
        <w:rPr>
          <w:rFonts w:ascii="Times New Roman" w:hAnsi="Times New Roman" w:cs="Times New Roman"/>
          <w:sz w:val="24"/>
          <w:szCs w:val="24"/>
        </w:rPr>
        <w:t>Penelitian ini dapat diharapkan dapat memberikan manfaat baik secara teoritis maupun praktis. Secara teoritis, hasil penelitian ini diharapkan dapat berperan dalam memberikan manfaat bagi penelitian yang berkaitan.</w:t>
      </w:r>
    </w:p>
    <w:p w14:paraId="1044EF2B" w14:textId="77777777" w:rsidR="00442E3B" w:rsidRPr="00442E3B" w:rsidRDefault="00442E3B" w:rsidP="00442E3B">
      <w:pPr>
        <w:numPr>
          <w:ilvl w:val="0"/>
          <w:numId w:val="6"/>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Bagian Akademis</w:t>
      </w:r>
    </w:p>
    <w:p w14:paraId="3F97F0FB" w14:textId="77777777" w:rsidR="00442E3B" w:rsidRPr="00442E3B" w:rsidRDefault="00442E3B" w:rsidP="00442E3B">
      <w:pPr>
        <w:spacing w:line="480" w:lineRule="auto"/>
        <w:ind w:left="1080" w:firstLine="360"/>
        <w:jc w:val="both"/>
        <w:rPr>
          <w:rFonts w:ascii="Times New Roman" w:hAnsi="Times New Roman" w:cs="Times New Roman"/>
          <w:sz w:val="24"/>
          <w:szCs w:val="24"/>
        </w:rPr>
      </w:pPr>
      <w:r w:rsidRPr="00442E3B">
        <w:rPr>
          <w:rFonts w:ascii="Times New Roman" w:hAnsi="Times New Roman" w:cs="Times New Roman"/>
          <w:sz w:val="24"/>
          <w:szCs w:val="24"/>
        </w:rPr>
        <w:t>Hasil penelitian ini diharapkan dapat menjadi sumber informasi bagi pengembangan ilmu pengetahuan yang akan datang dan serta menjadi suatu bahan referensi bagi yang membutuhkannya.</w:t>
      </w:r>
    </w:p>
    <w:p w14:paraId="4304950A" w14:textId="77777777" w:rsidR="00442E3B" w:rsidRPr="00442E3B" w:rsidRDefault="00442E3B" w:rsidP="00442E3B">
      <w:pPr>
        <w:numPr>
          <w:ilvl w:val="0"/>
          <w:numId w:val="6"/>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Bagi Peneliti Selanjutnya</w:t>
      </w:r>
    </w:p>
    <w:p w14:paraId="21D681E4" w14:textId="77777777" w:rsidR="00442E3B" w:rsidRPr="00442E3B" w:rsidRDefault="00442E3B" w:rsidP="00442E3B">
      <w:pPr>
        <w:spacing w:line="480" w:lineRule="auto"/>
        <w:ind w:left="1080" w:firstLine="360"/>
        <w:jc w:val="both"/>
        <w:rPr>
          <w:rFonts w:ascii="Times New Roman" w:hAnsi="Times New Roman" w:cs="Times New Roman"/>
          <w:sz w:val="24"/>
          <w:szCs w:val="24"/>
        </w:rPr>
      </w:pPr>
      <w:r w:rsidRPr="00442E3B">
        <w:rPr>
          <w:rFonts w:ascii="Times New Roman" w:hAnsi="Times New Roman" w:cs="Times New Roman"/>
          <w:sz w:val="24"/>
          <w:szCs w:val="24"/>
        </w:rPr>
        <w:t>Hasil penelitian ini diharapkan dapat digunakan sebagai pedoman dan referensi untuk penelitian lanjutan, sekaligus sebagai bahan perbandingan bagi peneliti yang mengkaji bidang yang sama.</w:t>
      </w:r>
    </w:p>
    <w:p w14:paraId="3D41D8D3" w14:textId="77777777" w:rsidR="00442E3B" w:rsidRPr="00442E3B" w:rsidRDefault="00442E3B" w:rsidP="00442E3B">
      <w:pPr>
        <w:pStyle w:val="DaftarParagraf"/>
        <w:numPr>
          <w:ilvl w:val="0"/>
          <w:numId w:val="6"/>
        </w:numPr>
        <w:spacing w:line="480" w:lineRule="auto"/>
        <w:jc w:val="both"/>
        <w:rPr>
          <w:rFonts w:ascii="Times New Roman" w:hAnsi="Times New Roman" w:cs="Times New Roman"/>
          <w:sz w:val="24"/>
          <w:szCs w:val="24"/>
        </w:rPr>
      </w:pPr>
      <w:r w:rsidRPr="00442E3B">
        <w:rPr>
          <w:rFonts w:ascii="Times New Roman" w:hAnsi="Times New Roman" w:cs="Times New Roman"/>
          <w:sz w:val="24"/>
          <w:szCs w:val="24"/>
        </w:rPr>
        <w:t>Bagi Penulis</w:t>
      </w:r>
    </w:p>
    <w:p w14:paraId="2227FE0E" w14:textId="77777777" w:rsidR="00442E3B" w:rsidRPr="00442E3B" w:rsidRDefault="00442E3B" w:rsidP="00442E3B">
      <w:pPr>
        <w:spacing w:line="480" w:lineRule="auto"/>
        <w:ind w:left="1080" w:firstLine="360"/>
        <w:jc w:val="both"/>
        <w:rPr>
          <w:rFonts w:ascii="Times New Roman" w:hAnsi="Times New Roman" w:cs="Times New Roman"/>
          <w:sz w:val="24"/>
          <w:szCs w:val="24"/>
        </w:rPr>
      </w:pPr>
      <w:r w:rsidRPr="00442E3B">
        <w:rPr>
          <w:rFonts w:ascii="Times New Roman" w:hAnsi="Times New Roman" w:cs="Times New Roman"/>
          <w:sz w:val="24"/>
          <w:szCs w:val="24"/>
        </w:rPr>
        <w:t>Sebagai implementasi ilmu Manajemen yang telah penulis dapatkan selama berkuliah di Fakultas Ekonomi dan Bisnis Islam Prodi Manajemen Bisnis Syariah Universitas Islam Negeri Imam Bonjol Padang.</w:t>
      </w:r>
    </w:p>
    <w:p w14:paraId="734A2C09" w14:textId="77777777" w:rsidR="00442E3B" w:rsidRPr="00442E3B" w:rsidRDefault="00442E3B" w:rsidP="00442E3B">
      <w:pPr>
        <w:pStyle w:val="DaftarParagraf"/>
        <w:keepNext/>
        <w:widowControl w:val="0"/>
        <w:numPr>
          <w:ilvl w:val="0"/>
          <w:numId w:val="5"/>
        </w:numPr>
        <w:spacing w:line="480" w:lineRule="auto"/>
        <w:ind w:left="357"/>
        <w:jc w:val="both"/>
        <w:rPr>
          <w:rFonts w:ascii="Times New Roman" w:hAnsi="Times New Roman" w:cs="Times New Roman"/>
          <w:b/>
          <w:bCs/>
          <w:sz w:val="24"/>
          <w:szCs w:val="24"/>
        </w:rPr>
      </w:pPr>
      <w:r w:rsidRPr="00442E3B">
        <w:rPr>
          <w:rFonts w:ascii="Times New Roman" w:hAnsi="Times New Roman" w:cs="Times New Roman"/>
          <w:b/>
          <w:bCs/>
          <w:sz w:val="24"/>
          <w:szCs w:val="24"/>
        </w:rPr>
        <w:t>Sistematika Penulisan</w:t>
      </w:r>
    </w:p>
    <w:p w14:paraId="7F884403" w14:textId="77777777" w:rsidR="00442E3B" w:rsidRPr="00442E3B" w:rsidRDefault="00442E3B" w:rsidP="00442E3B">
      <w:pPr>
        <w:pStyle w:val="DaftarParagraf"/>
        <w:keepNext/>
        <w:widowControl w:val="0"/>
        <w:spacing w:line="480" w:lineRule="auto"/>
        <w:ind w:left="357" w:firstLine="360"/>
        <w:jc w:val="both"/>
        <w:rPr>
          <w:rFonts w:ascii="Times New Roman" w:hAnsi="Times New Roman" w:cs="Times New Roman"/>
          <w:sz w:val="24"/>
          <w:szCs w:val="24"/>
        </w:rPr>
      </w:pPr>
      <w:r w:rsidRPr="00442E3B">
        <w:rPr>
          <w:rFonts w:ascii="Times New Roman" w:hAnsi="Times New Roman" w:cs="Times New Roman"/>
          <w:sz w:val="24"/>
          <w:szCs w:val="24"/>
        </w:rPr>
        <w:t>Untuk mempermudah dalam penulisan, maka penulis membuat sistematika penulisan sebagai berikut:</w:t>
      </w:r>
    </w:p>
    <w:p w14:paraId="29A612EA" w14:textId="77777777" w:rsidR="00442E3B" w:rsidRPr="00442E3B" w:rsidRDefault="00442E3B" w:rsidP="00442E3B">
      <w:pPr>
        <w:pStyle w:val="DaftarParagraf"/>
        <w:spacing w:line="480" w:lineRule="auto"/>
        <w:ind w:left="360" w:firstLine="360"/>
        <w:jc w:val="both"/>
        <w:rPr>
          <w:rFonts w:ascii="Times New Roman" w:hAnsi="Times New Roman" w:cs="Times New Roman"/>
          <w:b/>
          <w:bCs/>
          <w:sz w:val="24"/>
          <w:szCs w:val="24"/>
        </w:rPr>
      </w:pPr>
    </w:p>
    <w:p w14:paraId="63305D2B" w14:textId="77777777" w:rsidR="00442E3B" w:rsidRPr="00442E3B" w:rsidRDefault="00442E3B" w:rsidP="00442E3B">
      <w:pPr>
        <w:pStyle w:val="DaftarParagraf"/>
        <w:spacing w:line="480" w:lineRule="auto"/>
        <w:ind w:left="360" w:firstLine="360"/>
        <w:jc w:val="both"/>
        <w:rPr>
          <w:rFonts w:ascii="Times New Roman" w:hAnsi="Times New Roman" w:cs="Times New Roman"/>
          <w:b/>
          <w:bCs/>
          <w:sz w:val="24"/>
          <w:szCs w:val="24"/>
        </w:rPr>
      </w:pPr>
      <w:r w:rsidRPr="00442E3B">
        <w:rPr>
          <w:rFonts w:ascii="Times New Roman" w:hAnsi="Times New Roman" w:cs="Times New Roman"/>
          <w:b/>
          <w:bCs/>
          <w:sz w:val="24"/>
          <w:szCs w:val="24"/>
        </w:rPr>
        <w:t>BAB I: PENDAHULUAN</w:t>
      </w:r>
    </w:p>
    <w:p w14:paraId="5173235F" w14:textId="77777777" w:rsidR="00442E3B" w:rsidRPr="00442E3B" w:rsidRDefault="00442E3B" w:rsidP="00442E3B">
      <w:pPr>
        <w:pStyle w:val="DaftarParagraf"/>
        <w:spacing w:line="480" w:lineRule="auto"/>
        <w:ind w:firstLine="360"/>
        <w:jc w:val="both"/>
        <w:rPr>
          <w:rFonts w:ascii="Times New Roman" w:hAnsi="Times New Roman" w:cs="Times New Roman"/>
          <w:b/>
          <w:bCs/>
          <w:sz w:val="24"/>
          <w:szCs w:val="24"/>
        </w:rPr>
      </w:pPr>
      <w:r w:rsidRPr="00442E3B">
        <w:rPr>
          <w:rFonts w:ascii="Times New Roman" w:hAnsi="Times New Roman" w:cs="Times New Roman"/>
          <w:sz w:val="24"/>
          <w:szCs w:val="24"/>
        </w:rPr>
        <w:t>Pada bab ini membahas tentang latar belakang, batasan masalah, rumusan masalah, tujuan penelitian, manfaat penelitian, dan sistematika penulisan</w:t>
      </w:r>
      <w:r w:rsidRPr="00442E3B">
        <w:rPr>
          <w:rFonts w:ascii="Times New Roman" w:hAnsi="Times New Roman" w:cs="Times New Roman"/>
          <w:b/>
          <w:bCs/>
          <w:sz w:val="24"/>
          <w:szCs w:val="24"/>
        </w:rPr>
        <w:t>.</w:t>
      </w:r>
    </w:p>
    <w:p w14:paraId="4920CACE" w14:textId="77777777" w:rsidR="00442E3B" w:rsidRPr="00442E3B" w:rsidRDefault="00442E3B" w:rsidP="00442E3B">
      <w:pPr>
        <w:pStyle w:val="DaftarParagraf"/>
        <w:spacing w:line="480" w:lineRule="auto"/>
        <w:ind w:left="360" w:firstLine="360"/>
        <w:jc w:val="both"/>
        <w:rPr>
          <w:rFonts w:ascii="Times New Roman" w:hAnsi="Times New Roman" w:cs="Times New Roman"/>
          <w:b/>
          <w:bCs/>
          <w:sz w:val="24"/>
          <w:szCs w:val="24"/>
        </w:rPr>
      </w:pPr>
      <w:r w:rsidRPr="00442E3B">
        <w:rPr>
          <w:rFonts w:ascii="Times New Roman" w:hAnsi="Times New Roman" w:cs="Times New Roman"/>
          <w:b/>
          <w:bCs/>
          <w:sz w:val="24"/>
          <w:szCs w:val="24"/>
        </w:rPr>
        <w:t>BAB II: KAJIAN TEORI</w:t>
      </w:r>
    </w:p>
    <w:p w14:paraId="0A110BC5" w14:textId="77777777" w:rsidR="00442E3B" w:rsidRPr="00442E3B" w:rsidRDefault="00442E3B" w:rsidP="00442E3B">
      <w:pPr>
        <w:pStyle w:val="DaftarParagraf"/>
        <w:spacing w:line="480" w:lineRule="auto"/>
        <w:ind w:firstLine="360"/>
        <w:jc w:val="both"/>
        <w:rPr>
          <w:rFonts w:ascii="Times New Roman" w:hAnsi="Times New Roman" w:cs="Times New Roman"/>
          <w:sz w:val="24"/>
          <w:szCs w:val="24"/>
        </w:rPr>
      </w:pPr>
      <w:r w:rsidRPr="00442E3B">
        <w:rPr>
          <w:rFonts w:ascii="Times New Roman" w:hAnsi="Times New Roman" w:cs="Times New Roman"/>
          <w:sz w:val="24"/>
          <w:szCs w:val="24"/>
        </w:rPr>
        <w:t>Pada bab ini membahas tentang landasan teori, penelitian terdahulu dan kerangka penelitian</w:t>
      </w:r>
    </w:p>
    <w:p w14:paraId="4AFD2A41" w14:textId="77777777" w:rsidR="00442E3B" w:rsidRPr="00442E3B" w:rsidRDefault="00442E3B" w:rsidP="00442E3B">
      <w:pPr>
        <w:pStyle w:val="DaftarParagraf"/>
        <w:spacing w:line="480" w:lineRule="auto"/>
        <w:ind w:left="360" w:firstLine="360"/>
        <w:jc w:val="both"/>
        <w:rPr>
          <w:rFonts w:ascii="Times New Roman" w:hAnsi="Times New Roman" w:cs="Times New Roman"/>
          <w:b/>
          <w:bCs/>
          <w:sz w:val="24"/>
          <w:szCs w:val="24"/>
        </w:rPr>
      </w:pPr>
      <w:r w:rsidRPr="00442E3B">
        <w:rPr>
          <w:rFonts w:ascii="Times New Roman" w:hAnsi="Times New Roman" w:cs="Times New Roman"/>
          <w:b/>
          <w:bCs/>
          <w:sz w:val="24"/>
          <w:szCs w:val="24"/>
        </w:rPr>
        <w:t>BAB III: METODE PENELITIAN</w:t>
      </w:r>
    </w:p>
    <w:p w14:paraId="6D4AE776" w14:textId="77777777" w:rsidR="00442E3B" w:rsidRPr="00442E3B" w:rsidRDefault="00442E3B" w:rsidP="00442E3B">
      <w:pPr>
        <w:pStyle w:val="DaftarParagraf"/>
        <w:spacing w:line="480" w:lineRule="auto"/>
        <w:ind w:firstLine="360"/>
        <w:jc w:val="both"/>
        <w:rPr>
          <w:rFonts w:ascii="Times New Roman" w:hAnsi="Times New Roman" w:cs="Times New Roman"/>
          <w:b/>
          <w:bCs/>
          <w:sz w:val="24"/>
          <w:szCs w:val="24"/>
        </w:rPr>
      </w:pPr>
      <w:r w:rsidRPr="00442E3B">
        <w:rPr>
          <w:rFonts w:ascii="Times New Roman" w:hAnsi="Times New Roman" w:cs="Times New Roman"/>
          <w:sz w:val="24"/>
          <w:szCs w:val="24"/>
        </w:rPr>
        <w:t>Pada bab ini membahas pendekatan penelitian, lokasi dan waktu penelitian, variabel penelitian, populasi dan sampel, jenis dan sumber data, teknik pengumpulan data, teknik analisis data yang digunakan untuk memberikan jawaban atas permasalahan penelitian yang ada.</w:t>
      </w:r>
    </w:p>
    <w:p w14:paraId="6D9E90A0" w14:textId="77777777" w:rsidR="00442E3B" w:rsidRPr="00442E3B" w:rsidRDefault="00442E3B" w:rsidP="00442E3B">
      <w:pPr>
        <w:pStyle w:val="TidakAdaSpasi"/>
        <w:spacing w:line="480" w:lineRule="auto"/>
        <w:rPr>
          <w:rFonts w:ascii="Times New Roman" w:hAnsi="Times New Roman" w:cs="Times New Roman"/>
          <w:sz w:val="24"/>
          <w:szCs w:val="24"/>
        </w:rPr>
      </w:pPr>
    </w:p>
    <w:p w14:paraId="771F4694" w14:textId="77777777" w:rsidR="00442E3B" w:rsidRPr="00442E3B" w:rsidRDefault="00442E3B" w:rsidP="00442E3B">
      <w:pPr>
        <w:pStyle w:val="TidakAdaSpasi"/>
        <w:spacing w:line="480" w:lineRule="auto"/>
        <w:rPr>
          <w:rFonts w:ascii="Times New Roman" w:hAnsi="Times New Roman" w:cs="Times New Roman"/>
          <w:sz w:val="24"/>
          <w:szCs w:val="24"/>
        </w:rPr>
      </w:pPr>
    </w:p>
    <w:p w14:paraId="1615C7FF" w14:textId="77777777" w:rsidR="008D0FB6" w:rsidRPr="00442E3B" w:rsidRDefault="008D0FB6">
      <w:pPr>
        <w:rPr>
          <w:rFonts w:ascii="Times New Roman" w:hAnsi="Times New Roman" w:cs="Times New Roman"/>
        </w:rPr>
      </w:pPr>
    </w:p>
    <w:sectPr w:rsidR="008D0FB6" w:rsidRPr="00442E3B" w:rsidSect="00442E3B">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36B7" w14:textId="77777777" w:rsidR="00EA46DC" w:rsidRDefault="00EA46DC" w:rsidP="00442E3B">
      <w:pPr>
        <w:spacing w:after="0" w:line="240" w:lineRule="auto"/>
      </w:pPr>
      <w:r>
        <w:separator/>
      </w:r>
    </w:p>
  </w:endnote>
  <w:endnote w:type="continuationSeparator" w:id="0">
    <w:p w14:paraId="3E53FEFB" w14:textId="77777777" w:rsidR="00EA46DC" w:rsidRDefault="00EA46DC" w:rsidP="0044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ED01" w14:textId="77777777" w:rsidR="00EF764C" w:rsidRDefault="00EF7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49EF" w14:textId="77777777" w:rsidR="00EF764C" w:rsidRDefault="00EF7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E5A1" w14:textId="77777777" w:rsidR="00EF764C" w:rsidRDefault="00EF7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0B1D" w14:textId="77777777" w:rsidR="00EA46DC" w:rsidRDefault="00EA46DC" w:rsidP="00442E3B">
      <w:pPr>
        <w:spacing w:after="0" w:line="240" w:lineRule="auto"/>
      </w:pPr>
      <w:r>
        <w:separator/>
      </w:r>
    </w:p>
  </w:footnote>
  <w:footnote w:type="continuationSeparator" w:id="0">
    <w:p w14:paraId="1F4DD1CA" w14:textId="77777777" w:rsidR="00EA46DC" w:rsidRDefault="00EA46DC" w:rsidP="00442E3B">
      <w:pPr>
        <w:spacing w:after="0" w:line="240" w:lineRule="auto"/>
      </w:pPr>
      <w:r>
        <w:continuationSeparator/>
      </w:r>
    </w:p>
  </w:footnote>
  <w:footnote w:id="1">
    <w:p w14:paraId="5EF58B05"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DOI":"10.46368/bjpd.v1i1.2825","author":[{"dropping-particle":"","family":"Marlina","given":"Elisabeth","non-dropping-particle":"","parse-names":false,"suffix":""},{"dropping-particle":"","family":"Lintong","given":"Sari","non-dropping-particle":"","parse-names":false,"suffix":""}],"id":"ITEM-1","issue":"April","issued":{"date-parts":[["2025"]]},"page":"22-37","title":"Potensi wisata religi di indonesia sebuah tinjauan literatur","type":"article-journal","volume":"6"},"uris":["http://www.mendeley.com/documents/?uuid=1ec0236c-dad5-4d92-8243-43e0942ea5c7"]}],"mendeley":{"formattedCitation":"Elisabeth Marlina and Sari Lintong, “Potensi Wisata Religi Di Indonesia Sebuah Tinjauan Literatur” 6, no. April (2025): 22–37, https://doi.org/10.46368/bjpd.v1i1.2825.","manualFormatting":"Elisabeth Marlina And Sari Lintong, “Potensi Wisata Religi Di Indonesia Sebuah Tinjauan Literatur” 6, No. April (2025): 22–37, Https://Doi.Org/10.46368/Bjpd.V1i1.2825.","plainTextFormattedCitation":"Elisabeth Marlina and Sari Lintong, “Potensi Wisata Religi Di Indonesia Sebuah Tinjauan Literatur” 6, no. April (2025): 22–37, https://doi.org/10.46368/bjpd.v1i1.2825.","previouslyFormattedCitation":"Elisabeth Marlina and Sari Lintong, “Potensi Wisata Religi Di Indonesia Sebuah Tinjauan Literatur” 6, no. April (2025): 22–37, https://doi.org/10.46368/bjpd.v1i1.2825."},"properties":{"noteIndex":1},"schema":"https://github.com/citation-style-language/schema/raw/master/csl-citation.json"}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Elisabeth Marlina And Sari Lintong, “Potensi Wisata Religi Di Indonesia Sebuah Tinjauan Literatur” 6, No. April (2025): 22–37, Https://Doi.Org/10.46368/Bjpd.V1i1.2825.</w:t>
      </w:r>
      <w:r w:rsidRPr="00D66B14">
        <w:rPr>
          <w:rFonts w:ascii="Times New Roman" w:hAnsi="Times New Roman" w:cs="Times New Roman"/>
        </w:rPr>
        <w:fldChar w:fldCharType="end"/>
      </w:r>
    </w:p>
  </w:footnote>
  <w:footnote w:id="2">
    <w:p w14:paraId="0CE31D28"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author":[{"dropping-particle":"","family":"Maghfiroh","given":"Ulil","non-dropping-particle":"","parse-names":false,"suffix":""},{"dropping-particle":"","family":"Spiritual","given":"Pendidikan","non-dropping-particle":"","parse-names":false,"suffix":""},{"dropping-particle":"","family":"Multikultural","given":"Pendidikan","non-dropping-particle":"","parse-names":false,"suffix":""},{"dropping-particle":"","family":"Sosial","given":"Harmoni","non-dropping-particle":"","parse-names":false,"suffix":""}],"id":"ITEM-1","issue":"1","issued":{"date-parts":[["2025"]]},"title":"HARMONI DALAM KEBERAGAMAN : WISATA RELIGI SEBAGAI MEDIA PENDIDIKAN MULTIKULTURAL BAGI MASYARAKAT","type":"article-journal","volume":"22"},"uris":["http://www.mendeley.com/documents/?uuid=1ff9625c-e67d-424a-8450-f78eacef9e88"]}],"mendeley":{"formattedCitation":"Ulil Maghfiroh et al., “HARMONI DALAM KEBERAGAMAN : WISATA RELIGI SEBAGAI MEDIA PENDIDIKAN MULTIKULTURAL BAGI MASYARAKAT” 22, no. 1 (2025).","manualFormatting":"Ulil Maghfiroh Et Al., “Harmoni Dalam Keberagaman : Wisata Religi Sebagai Media Pendidikan Multikultural Bagi Masyarakat” 22, No. 1 (2025).","plainTextFormattedCitation":"Ulil Maghfiroh et al., “HARMONI DALAM KEBERAGAMAN : WISATA RELIGI SEBAGAI MEDIA PENDIDIKAN MULTIKULTURAL BAGI MASYARAKAT” 22, no. 1 (2025).","previouslyFormattedCitation":"Ulil Maghfiroh et al., “HARMONI DALAM KEBERAGAMAN : WISATA RELIGI SEBAGAI MEDIA PENDIDIKAN MULTIKULTURAL BAGI MASYARAKAT” 22, no. 1 (2025)."},"properties":{"noteIndex":2},"schema":"https://github.com/citation-style-language/schema/raw/master/csl-citation.json"}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Ulil Maghfiroh Et Al., “Harmoni Dalam Keberagaman : Wisata Religi Sebagai Media Pendidikan Multikultural Bagi Masyarakat” 22, No. 1 (2025).</w:t>
      </w:r>
      <w:r w:rsidRPr="00D66B14">
        <w:rPr>
          <w:rFonts w:ascii="Times New Roman" w:hAnsi="Times New Roman" w:cs="Times New Roman"/>
        </w:rPr>
        <w:fldChar w:fldCharType="end"/>
      </w:r>
    </w:p>
  </w:footnote>
  <w:footnote w:id="3">
    <w:p w14:paraId="7FE22EF1"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{"citationItems":[{"id":"ITEM-1","itemData":{"ISSN":"2830-2850","abstract":"Purpose: This study aims to analyze the potential of Muslim-friendly tourism and the obstacles to its implementation at the Padang Ganting hot spring tourist destination in Tanah Datar Regency West Sumatera Indonesia. The focus of the research is to identify the four components of Muslim-friendly tourism destinations with the standardization issued by Indonesia Muslim Travel Index (IMTI). They are Accessibility (access), Communication (communication), Environment (environment), and Service (service) Methods: Data were collected by using observation, in-depth interviews and document studies. Furthermore, the data that has been collected will be analyzed using descriptive qualitative analysis techniques. Result: The results show that the potential of Muslim-friendly tourism in the Padang Ganting hot spring is quite large, although there are still obstacles with the following indications: 1) potential Access, that is the road has been paved but is still narrow for four-wheeled vehicles or buses to pass, parking lots and roads exit still needs improvement. 2) The communication aspect includes Muslim-friendly information services through posters and stakeholder training by the district government of Tanah Datar regency, however, is still not geared towards Muslim-friendly tourism and no digital marketing has been carried out. 3) Environmental aspects have supported Muslim tourists but Wi-Fi service is not yet available. 4) There are services and facilities for Muslim tourists but there is no halal food certification, Ramadan services and the need to improve environmental hygiene.","author":[{"dropping-particle":"","family":"Mandalia","given":"Siska","non-dropping-particle":"","parse-names":false,"suffix":""},{"dropping-particle":"","family":"Yulianda","given":"Harry","non-dropping-particle":"","parse-names":false,"suffix":""},{"dropping-particle":"","family":"Adriz","given":"Habibullah","non-dropping-particle":"","parse-names":false,"suffix":""},{"dropping-particle":"","family":"Studi Pariwsata Syariah","given":"Program","non-dropping-particle":"","parse-names":false,"suffix":""},{"dropping-particle":"","family":"Mahmud Yunus Batusangkar","given":"Uin","non-dropping-particle":"","parse-names":false,"suffix":""}],"container-title":"Jurnal Pariwisata Nusantara (JUWITA)","id":"ITEM-1","issue":"3","issued":{"date-parts":[["2022"]]},"page":"264-272","title":"Analysis of Muslim-Friendly Tourism Potential in Padang Ganting Hot Spring Tourism, Tanah Datar District, West Sumatra, Indonesia Analisis Potensi Wisata Ramah Muslim Pada Destinasi Wisata Pemandian Air Panas Padang Ganting Kabupaten Tanah Datar Sumatra B","type":"article-journal","volume":"1"},"uris":["http://www.mendeley.com/documents/?uuid=1dc01638-1a56-417e-8fb4-ee4b35cd2616"]}],"mendeley":{"formattedCitation":"Siska Mandalia et al., “Analysis of Muslim-Friendly Tourism Potential in Padang Ganting Hot Spring Tourism, Tanah Datar District, West Sumatra, Indonesia Analisis Potensi Wisata Ramah Muslim Pada Destinasi Wisata Pemandian Air Panas Padang Ganting Kabupaten Tanah Datar Sumatra B,” &lt;i&gt;Jurnal Pariwisata Nusantara (JUWITA)&lt;/i&gt; 1, no. 3 (2022): 264–72, https://journal.uinmataram.ac.id/index.php/juwita.","manualFormatting":"Siska Mandalia Et Al., “Analysis Of Muslim-Friendly Tourism Potential In Padang Ganting Hot Spring Tourism, Tanah Datar District, West Sumatra, Indonesia Analisis Potensi Wisata Ramah Muslim Pada Destinasi Wisata Pemandian Air Panas Padang Ganting Kabupaten Tanah Datar Sumatra B,” Jurnal Pariwisata Nusantara (Juwita) 1, No. 3 (2022): 264–72, Https://Journal.Uinmataram.Ac.Id/Index.Php/Juwita.","plainTextFormattedCitation":"Siska Mandalia et al., “Analysis of Muslim-Friendly Tourism Potential in Padang Ganting Hot Spring Tourism, Tanah Datar District, West Sumatra, Indonesia Analisis Potensi Wisata Ramah Muslim Pada Destinasi Wisata Pemandian Air Panas Padang Ganting Kabupaten Tanah Datar Sumatra B,” Jurnal Pariwisata Nusantara (JUWITA) 1, no. 3 (2022): 264–72, https://journal.uinmataram.ac.id/index.php/juwita.","previouslyFormattedCitation":"Siska Mandalia et al., “Analysis of Muslim-Friendly Tourism Potential in Padang Ganting Hot Spring Tourism, Tanah Datar District, West Sumatra, Indonesia Analisis Potensi Wisata Ramah Muslim Pada Destinasi Wisata Pemandian Air Panas Padang Ganting Kabupaten Tanah Datar Sumatra B,” &lt;i&gt;Jurnal Pariwisata Nusantara (JUWITA)&lt;/i&gt; 1, no. 3 (2022): 264–72, https://journal.uinmataram.ac.id/index.php/juwita."},"properties":{"noteIndex":3},"schema":"https://github.com/citation-style-language/schema/raw/master/csl-citation.json"}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 xml:space="preserve">Siska Mandalia Et Al., “Analysis Of Muslim-Friendly Tourism Potential In Padang Ganting Hot Spring Tourism, Tanah Datar District, West Sumatra, Indonesia Analisis Potensi Wisata Ramah Muslim Pada Destinasi Wisata Pemandian Air Panas Padang Ganting Kabupaten Tanah Datar Sumatra B,” </w:t>
      </w:r>
      <w:r w:rsidRPr="00D66B14">
        <w:rPr>
          <w:rFonts w:ascii="Times New Roman" w:hAnsi="Times New Roman" w:cs="Times New Roman"/>
          <w:i/>
          <w:noProof/>
        </w:rPr>
        <w:t>Jurnal Pariwisata Nusantara (Juwita)</w:t>
      </w:r>
      <w:r w:rsidRPr="00D66B14">
        <w:rPr>
          <w:rFonts w:ascii="Times New Roman" w:hAnsi="Times New Roman" w:cs="Times New Roman"/>
          <w:noProof/>
        </w:rPr>
        <w:t xml:space="preserve"> 1, No. 3 (2022): 264–72, Https://Journal.Uinmataram.Ac.Id/Index.Php/Juwita.</w:t>
      </w:r>
      <w:r w:rsidRPr="00D66B14">
        <w:rPr>
          <w:rFonts w:ascii="Times New Roman" w:hAnsi="Times New Roman" w:cs="Times New Roman"/>
        </w:rPr>
        <w:fldChar w:fldCharType="end"/>
      </w:r>
    </w:p>
  </w:footnote>
  <w:footnote w:id="4">
    <w:p w14:paraId="232FC239"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Fachri Hamzah, “ Masjid Raya Ganting, Destinasi Wisata Religi Bersejarah Di Kota Padang, Pernah Jadi Persinggahan Soekarno”, Tempo.Co, 2023, </w:t>
      </w:r>
      <w:hyperlink r:id="rId1" w:history="1">
        <w:r w:rsidRPr="00D66B14">
          <w:rPr>
            <w:rStyle w:val="Hyperlink"/>
            <w:rFonts w:ascii="Times New Roman" w:hAnsi="Times New Roman" w:cs="Times New Roman"/>
          </w:rPr>
          <w:t>Https://Www.Tempo.Co/Hiburan/Masjid-Raya-Ganting-Destinasi-Wisata-Religi-Bersejarah-Di-Kota-Padang-Pernah-Jadi-Persinggahan-Soekarno-199978</w:t>
        </w:r>
      </w:hyperlink>
      <w:r w:rsidRPr="00D66B14">
        <w:rPr>
          <w:rFonts w:ascii="Times New Roman" w:hAnsi="Times New Roman" w:cs="Times New Roman"/>
        </w:rPr>
        <w:t xml:space="preserve"> </w:t>
      </w:r>
    </w:p>
  </w:footnote>
  <w:footnote w:id="5">
    <w:p w14:paraId="7A3AC31E"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Pebrimdesdi, M. Bima,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{"citationItems":[{"id":"ITEM-1","itemData":{"id":"ITEM-1","issue":"x","issued":{"date-parts":[["2024"]]},"page":"1-8","title":"Analysis of Space Circulation in Raya Ganting Mosque , Padang City","type":"article-journal"},"uris":["http://www.mendeley.com/documents/?uuid=c81fffa3-f784-45b2-80da-64d863184e02"]}],"mendeley":{"formattedCitation":"“Analysis of Space Circulation in Raya Ganting Mosque , Padang City,” no. x (2024): 1–8.","manualFormatting":"“Analysis Of Space Circulation In Raya Ganting Mosque , Padang City,” No. X (2024): 1–8.","plainTextFormattedCitation":"“Analysis of Space Circulation in Raya Ganting Mosque , Padang City,” no. x (2024): 1–8.","previouslyFormattedCitation":"“Analysis of Space Circulation in Raya Ganting Mosque , Padang City,” no. x (2024): 1–8."},"properties":{"noteIndex":5},"schema":"https://github.com/citation-style-language/schema/raw/master/csl-citation.json"}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“Analysis Of Space Circulation In Raya Ganting Mosque , Padang City,” No. X (2024): 1–8.</w:t>
      </w:r>
      <w:r w:rsidRPr="00D66B14">
        <w:rPr>
          <w:rFonts w:ascii="Times New Roman" w:hAnsi="Times New Roman" w:cs="Times New Roman"/>
        </w:rPr>
        <w:fldChar w:fldCharType="end"/>
      </w:r>
    </w:p>
  </w:footnote>
  <w:footnote w:id="6">
    <w:p w14:paraId="3B5C61DD"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{"citationItems":[{"id":"ITEM-1","itemData":{"author":[{"dropping-particle":"","family":"Ancol","given":"Impian Jaya","non-dropping-particle":"","parse-names":false,"suffix":""},{"dropping-particle":"","family":"Yeyen","given":"Aurillia","non-dropping-particle":"","parse-names":false,"suffix":""},{"dropping-particle":"","family":"Ritonga","given":"Roozana Maria","non-dropping-particle":"","parse-names":false,"suffix":""}],"id":"ITEM-1","issued":{"date-parts":[["2025"]]},"page":"8956-8962","title":"Analisis Pengaruh Hubungan Antara Hedonism , Tourist Experience dan Revisit Intention di Taman","type":"article-journal","volume":"8"},"uris":["http://www.mendeley.com/documents/?uuid=a000f33d-0446-4c36-94c9-ccd868321e2a"]}],"mendeley":{"formattedCitation":"Impian Jaya Ancol, Aurillia Yeyen, and Roozana Maria Ritonga, “Analisis Pengaruh Hubungan Antara Hedonism , Tourist Experience Dan Revisit Intention Di Taman” 8 (2025): 8956–62.","manualFormatting":"Impian Jaya Ancol, Aurillia Yeyen, And Roozana Maria Ritonga, “Analisis Pengaruh Hubungan Antara Hedonism , Tourist Experience Dan Revisit Intention Di Taman” 8 (2025): 8956–62.","plainTextFormattedCitation":"Impian Jaya Ancol, Aurillia Yeyen, and Roozana Maria Ritonga, “Analisis Pengaruh Hubungan Antara Hedonism , Tourist Experience Dan Revisit Intention Di Taman” 8 (2025): 8956–62.","previouslyFormattedCitation":"Impian Jaya Ancol, Aurillia Yeyen, and Roozana Maria Ritonga, “Analisis Pengaruh Hubungan Antara Hedonism , Tourist Experience Dan Revisit Intention Di Taman” 8 (2025): 8956–62."},"properties":{"noteIndex":6},"schema":"https://github.com/citation-style-language/schema/raw/master/csl-citation.json"}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Impian Jaya Ancol, Aurillia Yeyen, And Roozana Maria Ritonga, “Analisis Pengaruh Hubungan Antara Hedonism , Tourist Experience Dan Revisit Intention Di Taman” 8 (2025): 8956–62.</w:t>
      </w:r>
      <w:r w:rsidRPr="00D66B14">
        <w:rPr>
          <w:rFonts w:ascii="Times New Roman" w:hAnsi="Times New Roman" w:cs="Times New Roman"/>
        </w:rPr>
        <w:fldChar w:fldCharType="end"/>
      </w:r>
    </w:p>
  </w:footnote>
  <w:footnote w:id="7">
    <w:p w14:paraId="622340D0"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Wawancara dengan </w:t>
      </w:r>
      <w:r>
        <w:rPr>
          <w:rFonts w:ascii="Times New Roman" w:hAnsi="Times New Roman" w:cs="Times New Roman"/>
        </w:rPr>
        <w:t>5</w:t>
      </w:r>
      <w:r w:rsidRPr="00D66B14">
        <w:rPr>
          <w:rFonts w:ascii="Times New Roman" w:hAnsi="Times New Roman" w:cs="Times New Roman"/>
        </w:rPr>
        <w:t xml:space="preserve"> wisatawan yang berkunjung ke Masjid Raya Ganting, 15 Januari 2026.</w:t>
      </w:r>
    </w:p>
  </w:footnote>
  <w:footnote w:id="8">
    <w:p w14:paraId="7D7A4A1E"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{"citationItems":[{"id":"ITEM-1","itemData":{"author":[{"dropping-particle":"","family":"Yulianda","given":"Harry","non-dropping-particle":"","parse-names":false,"suffix":""},{"dropping-particle":"","family":"Sari","given":"Adhetia Retno","non-dropping-particle":"","parse-names":false,"suffix":""}],"id":"ITEM-1","issue":"2","issued":{"date-parts":[["2022"]]},"title":"FAKTOR YANG MEMPENGARUHI MINAT KUNJUNG ULANG WISATAWAN ( REPEATER GUEST )","type":"article-journal","volume":"1"},"uris":["http://www.mendeley.com/documents/?uuid=a7e622a6-47e5-4d7e-af23-1a7bca220ac4"]}],"mendeley":{"formattedCitation":"Harry Yulianda and Adhetia Retno Sari, “FAKTOR YANG MEMPENGARUHI MINAT KUNJUNG ULANG WISATAWAN ( REPEATER GUEST )” 1, no. 2 (2022).","manualFormatting":"Harry Yulianda And Adhetia Retno Sari, “Faktor Yang Mempengaruhi Minat Kunjung Ulang Wisatawan ( Repeater Guest )” 1, No. 2 (2022).","plainTextFormattedCitation":"Harry Yulianda and Adhetia Retno Sari, “FAKTOR YANG MEMPENGARUHI MINAT KUNJUNG ULANG WISATAWAN ( REPEATER GUEST )” 1, no. 2 (2022).","previouslyFormattedCitation":"Harry Yulianda and Adhetia Retno Sari, “FAKTOR YANG MEMPENGARUHI MINAT KUNJUNG ULANG WISATAWAN ( REPEATER GUEST )” 1, no. 2 (2022)."},"properties":{"noteIndex":8},"schema":"https://github.com/citation-style-language/schema/raw/master/csl-citation.json"}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Harry Yulianda And Adhetia Retno Sari, “Faktor Yang Mempengaruhi Minat Kunjung Ulang Wisatawan ( Repeater Guest )” 1, No. 2 (2022).</w:t>
      </w:r>
      <w:r w:rsidRPr="00D66B14">
        <w:rPr>
          <w:rFonts w:ascii="Times New Roman" w:hAnsi="Times New Roman" w:cs="Times New Roman"/>
        </w:rPr>
        <w:fldChar w:fldCharType="end"/>
      </w:r>
    </w:p>
  </w:footnote>
  <w:footnote w:id="9">
    <w:p w14:paraId="577A69F1"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{"citationItems":[{"id":"ITEM-1","itemData":{"ISSN":"2355-6919","abstract":"This research purposed to get know about the factor that influence the decision-making process of tourists visiting the religious object of the Masjid Agung Islamic Centre of Rokan Hulu Regency and know about the most dominant factors of the decision making process of tourists visiting. This research uses quantitative descriptive method to analize the problems. The sample in this research is the tourists who visited the religious object of the Masjid Agung Islamic Centre of Rokan Hulu Regency. The Sample of this research is 100 people taken by accidental sampling technique. Data collected in this research are observation, questionnaire and documentation. And use the Linkert Scale to find out the length of the Interval. As a result of the research, the tourists in Masjid Agung Islamic Centre said they were agreed about the factors of decision making influenced their decision to visit the religious object of the Masjid Agung Islamic Centre Rokan Hulu Regency and the awareness benefits of travel is a very determining factor in the proces of decision making to visit.","author":[{"dropping-particle":"","family":"Amalina","given":"Dina","non-dropping-particle":"","parse-names":false,"suffix":""},{"dropping-particle":"","family":"Ilmu","given":"Jurusan","non-dropping-particle":"","parse-names":false,"suffix":""},{"dropping-particle":"","family":"Program","given":"Administrasi","non-dropping-particle":"","parse-names":false,"suffix":""},{"dropping-particle":"","family":"Pariwisata","given":"Studi","non-dropping-particle":"","parse-names":false,"suffix":""}],"container-title":"Jurnal Online Mahasiswa Fakultas Ilmu Sosial dan Ilmu Politik Universitas Riau","id":"ITEM-1","issue":"2","issued":{"date-parts":[["2017"]]},"page":"1-15","publisher":"Riau University","title":"Faktor yang Mempengaruhi Proses Pengambilan Keputusan Wisatawan Berkunjung ke Objek Wisata Religi Masjid Agung Islamic Centre Kabupaten Rokan Hulu","type":"article-journal","volume":"4"},"uris":["http://www.mendeley.com/documents/?uuid=1903c5e8-ebf8-3f61-841f-97cc40a24057"]}],"mendeley":{"formattedCitation":"Dina Amalina et al., “Faktor Yang Mempengaruhi Proses Pengambilan Keputusan Wisatawan Berkunjung Ke Objek Wisata Religi Masjid Agung Islamic Centre Kabupaten Rokan Hulu,” &lt;i&gt;Jurnal Online Mahasiswa Fakultas Ilmu Sosial Dan Ilmu Politik Universitas Riau&lt;/i&gt; 4, no. 2 (2017): 1–15, https://www.neliti.com/publications/189700/.","manualFormatting":"Dina Amalina Et Al., “Faktor Yang Mempengaruhi Proses Pengambilan Keputusan Wisatawan Berkunjung Ke Objek Wisata Religi Masjid Agung Islamic Centre Kabupaten Rokan Hulu,” Jurnal Online Mahasiswa Fakultas Ilmu Sosial Dan Ilmu Politik Universitas Riau 4, No. 2 (2017): 1–15, Https://Www.Neliti.Com/Publications/189700/.","plainTextFormattedCitation":"Dina Amalina et al., “Faktor Yang Mempengaruhi Proses Pengambilan Keputusan Wisatawan Berkunjung Ke Objek Wisata Religi Masjid Agung Islamic Centre Kabupaten Rokan Hulu,” Jurnal Online Mahasiswa Fakultas Ilmu Sosial Dan Ilmu Politik Universitas Riau 4, no. 2 (2017): 1–15, https://www.neliti.com/publications/189700/.","previouslyFormattedCitation":"Dina Amalina et al., “Faktor Yang Mempengaruhi Proses Pengambilan Keputusan Wisatawan Berkunjung Ke Objek Wisata Religi Masjid Agung Islamic Centre Kabupaten Rokan Hulu,” &lt;i&gt;Jurnal Online Mahasiswa Fakultas Ilmu Sosial Dan Ilmu Politik Universitas Riau&lt;/i&gt; 4, no. 2 (2017): 1–15, https://www.neliti.com/publications/189700/."},"properties":{"noteIndex":9},"schema":"https://github.com/citation-style-language/schema/raw/master/csl-citation.json"}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 xml:space="preserve">Dina Amalina Et Al., “Faktor Yang Mempengaruhi Proses Pengambilan Keputusan Wisatawan Berkunjung Ke Objek Wisata Religi Masjid Agung Islamic Centre Kabupaten Rokan Hulu,” </w:t>
      </w:r>
      <w:r w:rsidRPr="00D66B14">
        <w:rPr>
          <w:rFonts w:ascii="Times New Roman" w:hAnsi="Times New Roman" w:cs="Times New Roman"/>
          <w:i/>
          <w:noProof/>
        </w:rPr>
        <w:t>Jurnal Online Mahasiswa Fakultas Ilmu Sosial Dan Ilmu Politik Universitas Riau</w:t>
      </w:r>
      <w:r w:rsidRPr="00D66B14">
        <w:rPr>
          <w:rFonts w:ascii="Times New Roman" w:hAnsi="Times New Roman" w:cs="Times New Roman"/>
          <w:noProof/>
        </w:rPr>
        <w:t xml:space="preserve"> 4, No. 2 (2017): 1–15, Https://Www.Neliti.Com/Publications/189700/.</w:t>
      </w:r>
      <w:r w:rsidRPr="00D66B14">
        <w:rPr>
          <w:rFonts w:ascii="Times New Roman" w:hAnsi="Times New Roman" w:cs="Times New Roman"/>
        </w:rPr>
        <w:fldChar w:fldCharType="end"/>
      </w:r>
    </w:p>
  </w:footnote>
  <w:footnote w:id="10">
    <w:p w14:paraId="0E3F24EF"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Wawancara dengan ibuk Rita wisatawan yang berkunjung ke Masjid Raya Ganting, 15 Januari 2026.</w:t>
      </w:r>
    </w:p>
  </w:footnote>
  <w:footnote w:id="11">
    <w:p w14:paraId="2778AB42"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{"citationItems":[{"id":"ITEM-1","itemData":{"author":[{"dropping-particle":"","family":"Masithoh","given":"Dewi","non-dropping-particle":"","parse-names":false,"suffix":""}],"id":"ITEM-1","issue":"Iv","issued":{"date-parts":[["2020"]]},"page":"617-625","title":"PENGARUH PERCEIVED QUALITY DAN PERCEIVED VALUE TERHADAP . REVISIT INTENTION MELALUI SATISFACTION . SEBAGAI VARIABEL INTERVENING ( Studi pada Pengunjung Destinasi Wisata Museum Kretek Kudus ) Pendahuluan","type":"article-journal","volume":"IX"},"uris":["http://www.mendeley.com/documents/?uuid=cd74805d-7eff-4100-825a-d71dd8f2e221"]}],"mendeley":{"formattedCitation":"Dewi Masithoh, “PENGARUH PERCEIVED QUALITY DAN PERCEIVED VALUE TERHADAP . REVISIT INTENTION MELALUI SATISFACTION . SEBAGAI VARIABEL INTERVENING ( Studi Pada Pengunjung Destinasi Wisata Museum Kretek Kudus ) Pendahuluan” IX, no. Iv (2020): 617–25.","manualFormatting":"Dewi Masithoh Et Al., “Pengaruh Perceived Quality Dan Perceived Value Terhadap . Revisit Intention Melalui Satisfaction . Sebagai Variabel Intervening ( Studi Pada Pengunjung Destinasi Wisata Museum Kretek Kudus ) Pendahuluan” Ix, No. Iv (2007): 617–25.","plainTextFormattedCitation":"Dewi Masithoh, “PENGARUH PERCEIVED QUALITY DAN PERCEIVED VALUE TERHADAP . REVISIT INTENTION MELALUI SATISFACTION . SEBAGAI VARIABEL INTERVENING ( Studi Pada Pengunjung Destinasi Wisata Museum Kretek Kudus ) Pendahuluan” IX, no. Iv (2020): 617–25.","previouslyFormattedCitation":"Dewi Masithoh, “PENGARUH PERCEIVED QUALITY DAN PERCEIVED VALUE TERHADAP . REVISIT INTENTION MELALUI SATISFACTION . SEBAGAI VARIABEL INTERVENING ( Studi Pada Pengunjung Destinasi Wisata Museum Kretek Kudus ) Pendahuluan” IX, no. Iv (2020): 617–25."},"properties":{"noteIndex":11},"schema":"https://github.com/citation-style-language/schema/raw/master/csl-citation.json"}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Dewi Masithoh Et Al., “</w:t>
      </w:r>
      <w:r w:rsidRPr="00D66B14">
        <w:rPr>
          <w:rFonts w:ascii="Times New Roman" w:hAnsi="Times New Roman" w:cs="Times New Roman"/>
          <w:i/>
          <w:iCs/>
          <w:noProof/>
        </w:rPr>
        <w:t>Pengaruh Perceived Quality Dan Perceived Value Terhadap . Revisit Intention Melalui Satisfaction .</w:t>
      </w:r>
      <w:r w:rsidRPr="00D66B14">
        <w:rPr>
          <w:rFonts w:ascii="Times New Roman" w:hAnsi="Times New Roman" w:cs="Times New Roman"/>
          <w:noProof/>
        </w:rPr>
        <w:t xml:space="preserve"> Sebagai Variabel Intervening ( Studi Pada Pengunjung Destinasi Wisata Museum Kretek Kudus ) Pendahuluan” Ix, No. Iv (2007): 617–25.</w:t>
      </w:r>
      <w:r w:rsidRPr="00D66B14">
        <w:rPr>
          <w:rFonts w:ascii="Times New Roman" w:hAnsi="Times New Roman" w:cs="Times New Roman"/>
        </w:rPr>
        <w:fldChar w:fldCharType="end"/>
      </w:r>
    </w:p>
  </w:footnote>
  <w:footnote w:id="12">
    <w:p w14:paraId="5B4ED2EC"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Wawancara dengan beberapa wisatawan yang berkunjung ke Masjid Raya Ganting, 15 Januari 2026.</w:t>
      </w:r>
    </w:p>
  </w:footnote>
  <w:footnote w:id="13">
    <w:p w14:paraId="79FEA0AA"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author":[{"dropping-particle":"","family":"Agustin","given":"Dewi","non-dropping-particle":"","parse-names":false,"suffix":""},{"dropping-particle":"","family":"Sari","given":"Pratama","non-dropping-particle":"","parse-names":false,"suffix":""}],"id":"ITEM-1","issue":"3","issued":{"date-parts":[["2022"]]},"page":"769-784","title":"Pengaruh Destination Image dan Tourist Experience terhadap Revisit Intention melalui Tourist Satisfaction sebagai Variabel Mediasi (Studi Kasus di Desa Wisata)","type":"article-journal","volume":"3"},"uris":["http://www.mendeley.com/documents/?uuid=c5ee3ef4-de68-453a-89d3-5ca7542e736f"]}],"mendeley":{"formattedCitation":"Dewi Agustin and Pratama Sari, “Pengaruh Destination Image Dan Tourist Experience Terhadap Revisit Intention Melalui Tourist Satisfaction Sebagai Variabel Mediasi (Studi Kasus Di Desa Wisata)” 3, no. 3 (2022): 769–84.","manualFormatting":"Dewi Agustin And Pratama Sari, “Pengaruh Destination Image Dan Tourist Experience Terhadap Revisit Intention Melalui Tourist Satisfaction Sebagai Variabel Mediasi (Studi Kasus Di Desa Wisata)” 3, No. 3 (2022): 769–84.","plainTextFormattedCitation":"Dewi Agustin and Pratama Sari, “Pengaruh Destination Image Dan Tourist Experience Terhadap Revisit Intention Melalui Tourist Satisfaction Sebagai Variabel Mediasi (Studi Kasus Di Desa Wisata)” 3, no. 3 (2022): 769–84.","previouslyFormattedCitation":"Dewi Agustin and Pratama Sari, “Pengaruh Destination Image Dan Tourist Experience Terhadap Revisit Intention Melalui Tourist Satisfaction Sebagai Variabel Mediasi (Studi Kasus Di Desa Wisata)” 3, no. 3 (2022): 769–84."},"properties":{"noteIndex":13},"schema":"https://github.com/citation-style-language/schema/raw/master/csl-citation.json"}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Dewi Agustin And Pratama Sari, “Pengaruh Destination Image Dan Tourist Experience Terhadap Revisit Intention Melalui Tourist Satisfaction Sebagai Variabel Mediasi (Studi Kasus Di Desa Wisata)” 3, No. 3 (2022): 769–84.</w:t>
      </w:r>
      <w:r w:rsidRPr="00D66B14">
        <w:rPr>
          <w:rFonts w:ascii="Times New Roman" w:hAnsi="Times New Roman" w:cs="Times New Roman"/>
        </w:rPr>
        <w:fldChar w:fldCharType="end"/>
      </w:r>
    </w:p>
  </w:footnote>
  <w:footnote w:id="14">
    <w:p w14:paraId="3866A068" w14:textId="77777777" w:rsidR="00442E3B" w:rsidRPr="00D66B14" w:rsidRDefault="00442E3B" w:rsidP="00442E3B">
      <w:pPr>
        <w:pStyle w:val="TeksCatatanKaki"/>
        <w:rPr>
          <w:rFonts w:ascii="Times New Roman" w:hAnsi="Times New Roman" w:cs="Times New Roman"/>
        </w:rPr>
      </w:pPr>
      <w:r w:rsidRPr="00D66B14">
        <w:rPr>
          <w:rStyle w:val="ReferensiCatatanKaki"/>
          <w:rFonts w:ascii="Times New Roman" w:hAnsi="Times New Roman" w:cs="Times New Roman"/>
        </w:rPr>
        <w:footnoteRef/>
      </w:r>
      <w:r w:rsidRPr="00D66B14">
        <w:rPr>
          <w:rFonts w:ascii="Times New Roman" w:hAnsi="Times New Roman" w:cs="Times New Roman"/>
        </w:rPr>
        <w:t xml:space="preserve"> </w:t>
      </w:r>
      <w:r w:rsidRPr="00D66B14">
        <w:rPr>
          <w:rFonts w:ascii="Times New Roman" w:hAnsi="Times New Roman" w:cs="Times New Roman"/>
        </w:rPr>
        <w:fldChar w:fldCharType="begin" w:fldLock="1"/>
      </w:r>
      <w:r w:rsidRPr="00D66B14">
        <w:rPr>
          <w:rFonts w:ascii="Times New Roman" w:hAnsi="Times New Roman" w:cs="Times New Roman"/>
        </w:rPr>
        <w:instrText>ADDIN CSL_CITATION {"citationItems":[{"id":"ITEM-1","itemData":{"DOI":"10.61511/jyoa.v1i2.2024.1396","abstract":"Background: One of the elements that is of concern to tourists and managers of tourist attractions is the factor of halal-friendly destination attributes which consist of aspects of social environment, halal-friendly facilities, halal-friendly services, halal food and beverages, and halal-friendly locals and staff. Findings: These five variables are the aspects most recognized by tourists to see whether the tourist object can be said to be halal or not. With the research object of Dunia Fantasi, the purpose of this research is to analyze the relationship between halal-friendly destination attributes variable and experience (4Es) assisted by perceived value and satisfaction to revisit intention of DKI Jakarta Muslim tourists towards Dunia Fantasi. Methods: There are 14 hypotheses that will be tested in this study and use a descriptive and quantitative research design. Data collection was carried out by distributing questionnaires cross-sectionally and using a non-probability sampling technique to 332 respondents. Structural Equation Modeling (SEM) with Covariance Based (CB) type is used as a method to test the available hypotheses using SPSS and Lisrel 8.80 software. Conclusion: The results of the study show that halal-friendly destination attributes and experience (4Es) have a partial effect on perceived value, satisfaction, and revisit intention.","author":[{"dropping-particle":"","family":"Rafli","given":"Muhammad","non-dropping-particle":"","parse-names":false,"suffix":""},{"dropping-particle":"","family":"Balqiah","given":"Ezni","non-dropping-particle":"","parse-names":false,"suffix":""}],"container-title":"Journal of Youth and Outdoor Activities","id":"ITEM-1","issue":"2","issued":{"date-parts":[["2024"]]},"page":"129-158","title":"Peran halal-friendly destination attributes dan experience dalam meningkatkan revisit intention dunia fantasi","type":"article-journal","volume":"1"},"uris":["http://www.mendeley.com/documents/?uuid=fc68c17d-81ca-4bb0-bc9a-d6d28c979f42"]}],"mendeley":{"formattedCitation":"Muhammad Rafli and Ezni Balqiah, “Peran Halal-Friendly Destination Attributes Dan Experience Dalam Meningkatkan Revisit Intention Dunia Fantasi,” &lt;i&gt;Journal of Youth and Outdoor Activities&lt;/i&gt; 1, no. 2 (2024): 129–58, https://doi.org/10.61511/jyoa.v1i2.2024.1396.","manualFormatting":"Muhammad Rafli And Ezni Balqiah, “Peran Halal-Friendly Destination Attributes Dan Experience Dalam Meningkatkan Revisit Intention Dunia Fantasi,” Journal Of Youth And Outdoor Activities 1, No. 2 (2024): 129–58, Https://Doi.Org/10.61511/Jyoa.V1i2.2024.1396.","plainTextFormattedCitation":"Muhammad Rafli and Ezni Balqiah, “Peran Halal-Friendly Destination Attributes Dan Experience Dalam Meningkatkan Revisit Intention Dunia Fantasi,” Journal of Youth and Outdoor Activities 1, no. 2 (2024): 129–58, https://doi.org/10.61511/jyoa.v1i2.2024.1396.","previouslyFormattedCitation":"Muhammad Rafli and Ezni Balqiah, “Peran Halal-Friendly Destination Attributes Dan Experience Dalam Meningkatkan Revisit Intention Dunia Fantasi,” &lt;i&gt;Journal of Youth and Outdoor Activities&lt;/i&gt; 1, no. 2 (2024): 129–58, https://doi.org/10.61511/jyoa.v1i2.2024.1396."},"properties":{"noteIndex":14},"schema":"https://github.com/citation-style-language/schema/raw/master/csl-citation.json"}</w:instrText>
      </w:r>
      <w:r w:rsidRPr="00D66B14">
        <w:rPr>
          <w:rFonts w:ascii="Times New Roman" w:hAnsi="Times New Roman" w:cs="Times New Roman"/>
        </w:rPr>
        <w:fldChar w:fldCharType="separate"/>
      </w:r>
      <w:r w:rsidRPr="00D66B14">
        <w:rPr>
          <w:rFonts w:ascii="Times New Roman" w:hAnsi="Times New Roman" w:cs="Times New Roman"/>
          <w:noProof/>
        </w:rPr>
        <w:t xml:space="preserve">Muhammad Rafli And Ezni Balqiah, “Peran Halal-Friendly Destination Attributes Dan Experience Dalam Meningkatkan Revisit Intention Dunia Fantasi,” </w:t>
      </w:r>
      <w:r w:rsidRPr="00D66B14">
        <w:rPr>
          <w:rFonts w:ascii="Times New Roman" w:hAnsi="Times New Roman" w:cs="Times New Roman"/>
          <w:i/>
          <w:noProof/>
        </w:rPr>
        <w:t>Journal Of Youth And Outdoor Activities</w:t>
      </w:r>
      <w:r w:rsidRPr="00D66B14">
        <w:rPr>
          <w:rFonts w:ascii="Times New Roman" w:hAnsi="Times New Roman" w:cs="Times New Roman"/>
          <w:noProof/>
        </w:rPr>
        <w:t xml:space="preserve"> 1, No. 2 (2024): 129–58, Https://Doi.Org/10.61511/Jyoa.V1i2.2024.1396.</w:t>
      </w:r>
      <w:r w:rsidRPr="00D66B1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6EBC" w14:textId="71D37446" w:rsidR="00EF764C" w:rsidRDefault="00EF764C">
    <w:pPr>
      <w:pStyle w:val="Header"/>
    </w:pPr>
    <w:r>
      <w:rPr>
        <w:noProof/>
      </w:rPr>
      <w:pict w14:anchorId="58208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66610" o:spid="_x0000_s1026" type="#_x0000_t75" style="position:absolute;margin-left:0;margin-top:0;width:396.5pt;height:346.25pt;z-index:-251657216;mso-position-horizontal:center;mso-position-horizontal-relative:margin;mso-position-vertical:center;mso-position-vertical-relative:margin" o:allowincell="f">
          <v:imagedata r:id="rId1" o:title="logo UIN IB"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2B80" w14:textId="724DEA91" w:rsidR="00EF764C" w:rsidRDefault="00EF764C">
    <w:pPr>
      <w:pStyle w:val="Header"/>
    </w:pPr>
    <w:r>
      <w:rPr>
        <w:noProof/>
      </w:rPr>
      <w:pict w14:anchorId="322CA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66611" o:spid="_x0000_s1027" type="#_x0000_t75" style="position:absolute;margin-left:0;margin-top:0;width:396.5pt;height:346.25pt;z-index:-251656192;mso-position-horizontal:center;mso-position-horizontal-relative:margin;mso-position-vertical:center;mso-position-vertical-relative:margin" o:allowincell="f">
          <v:imagedata r:id="rId1" o:title="logo UIN IB"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D594" w14:textId="7454076F" w:rsidR="00EF764C" w:rsidRDefault="00EF764C">
    <w:pPr>
      <w:pStyle w:val="Header"/>
    </w:pPr>
    <w:r>
      <w:rPr>
        <w:noProof/>
      </w:rPr>
      <w:pict w14:anchorId="56AE2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66609" o:spid="_x0000_s1025" type="#_x0000_t75" style="position:absolute;margin-left:0;margin-top:0;width:396.5pt;height:346.25pt;z-index:-251658240;mso-position-horizontal:center;mso-position-horizontal-relative:margin;mso-position-vertical:center;mso-position-vertical-relative:margin" o:allowincell="f">
          <v:imagedata r:id="rId1" o:title="logo UIN IB"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7832"/>
    <w:multiLevelType w:val="hybridMultilevel"/>
    <w:tmpl w:val="109EC9B0"/>
    <w:lvl w:ilvl="0" w:tplc="0421000F">
      <w:start w:val="1"/>
      <w:numFmt w:val="decimal"/>
      <w:lvlText w:val="%1."/>
      <w:lvlJc w:val="left"/>
      <w:pPr>
        <w:ind w:left="1080" w:hanging="360"/>
      </w:pPr>
    </w:lvl>
    <w:lvl w:ilvl="1" w:tplc="0421000F">
      <w:start w:val="1"/>
      <w:numFmt w:val="decimal"/>
      <w:lvlText w:val="%2."/>
      <w:lvlJc w:val="left"/>
      <w:pPr>
        <w:ind w:left="786" w:hanging="360"/>
      </w:pPr>
    </w:lvl>
    <w:lvl w:ilvl="2" w:tplc="9C420D44">
      <w:start w:val="1"/>
      <w:numFmt w:val="upperLetter"/>
      <w:lvlText w:val="%3."/>
      <w:lvlJc w:val="left"/>
      <w:pPr>
        <w:ind w:left="360" w:hanging="360"/>
      </w:pPr>
      <w:rPr>
        <w:rFonts w:hint="default"/>
      </w:rPr>
    </w:lvl>
    <w:lvl w:ilvl="3" w:tplc="734CB366">
      <w:start w:val="1"/>
      <w:numFmt w:val="decimal"/>
      <w:lvlText w:val="%4)"/>
      <w:lvlJc w:val="left"/>
      <w:pPr>
        <w:ind w:left="1353" w:hanging="360"/>
      </w:pPr>
      <w:rPr>
        <w:rFonts w:hint="default"/>
      </w:rPr>
    </w:lvl>
    <w:lvl w:ilvl="4" w:tplc="0944F342">
      <w:start w:val="1"/>
      <w:numFmt w:val="lowerLetter"/>
      <w:lvlText w:val="%5."/>
      <w:lvlJc w:val="left"/>
      <w:pPr>
        <w:ind w:left="1070" w:hanging="360"/>
      </w:pPr>
      <w:rPr>
        <w:rFonts w:cs="Times New Roman"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38820E2"/>
    <w:multiLevelType w:val="hybridMultilevel"/>
    <w:tmpl w:val="4F68D9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B232FE9"/>
    <w:multiLevelType w:val="hybridMultilevel"/>
    <w:tmpl w:val="69E0328E"/>
    <w:lvl w:ilvl="0" w:tplc="FCEA345A">
      <w:start w:val="1"/>
      <w:numFmt w:val="upperLetter"/>
      <w:pStyle w:val="Judul2"/>
      <w:lvlText w:val="%1."/>
      <w:lvlJc w:val="left"/>
      <w:pPr>
        <w:ind w:left="360" w:hanging="360"/>
      </w:pPr>
      <w:rPr>
        <w:rFonts w:hint="default"/>
      </w:rPr>
    </w:lvl>
    <w:lvl w:ilvl="1" w:tplc="1ABAD8D6">
      <w:numFmt w:val="bullet"/>
      <w:lvlText w:val=""/>
      <w:lvlJc w:val="left"/>
      <w:pPr>
        <w:ind w:left="1080" w:hanging="360"/>
      </w:pPr>
      <w:rPr>
        <w:rFonts w:ascii="Symbol" w:eastAsia="Times New Roman" w:hAnsi="Symbol" w:cs="Times New Roman"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4CD722D0"/>
    <w:multiLevelType w:val="hybridMultilevel"/>
    <w:tmpl w:val="77B0006C"/>
    <w:lvl w:ilvl="0" w:tplc="3809000F">
      <w:start w:val="1"/>
      <w:numFmt w:val="decimal"/>
      <w:lvlText w:val="%1."/>
      <w:lvlJc w:val="left"/>
      <w:pPr>
        <w:ind w:left="1080" w:hanging="360"/>
      </w:pPr>
    </w:lvl>
    <w:lvl w:ilvl="1" w:tplc="38090019">
      <w:start w:val="1"/>
      <w:numFmt w:val="lowerLetter"/>
      <w:lvlText w:val="%2."/>
      <w:lvlJc w:val="left"/>
      <w:pPr>
        <w:ind w:left="502"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 w15:restartNumberingAfterBreak="0">
    <w:nsid w:val="68427C76"/>
    <w:multiLevelType w:val="hybridMultilevel"/>
    <w:tmpl w:val="8B026002"/>
    <w:lvl w:ilvl="0" w:tplc="04210015">
      <w:start w:val="1"/>
      <w:numFmt w:val="upperLetter"/>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6C0047D"/>
    <w:multiLevelType w:val="hybridMultilevel"/>
    <w:tmpl w:val="058404EC"/>
    <w:lvl w:ilvl="0" w:tplc="26B2C83A">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211965310">
    <w:abstractNumId w:val="5"/>
  </w:num>
  <w:num w:numId="2" w16cid:durableId="1709137600">
    <w:abstractNumId w:val="2"/>
  </w:num>
  <w:num w:numId="3" w16cid:durableId="643504947">
    <w:abstractNumId w:val="0"/>
  </w:num>
  <w:num w:numId="4" w16cid:durableId="732000594">
    <w:abstractNumId w:val="1"/>
  </w:num>
  <w:num w:numId="5" w16cid:durableId="1434083072">
    <w:abstractNumId w:val="4"/>
  </w:num>
  <w:num w:numId="6" w16cid:durableId="1057704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3B"/>
    <w:rsid w:val="0006017A"/>
    <w:rsid w:val="000F0D2E"/>
    <w:rsid w:val="001F2ADA"/>
    <w:rsid w:val="00297306"/>
    <w:rsid w:val="002B1E6C"/>
    <w:rsid w:val="00442E3B"/>
    <w:rsid w:val="00651C15"/>
    <w:rsid w:val="00686BD0"/>
    <w:rsid w:val="00792D4D"/>
    <w:rsid w:val="007C707F"/>
    <w:rsid w:val="008213A4"/>
    <w:rsid w:val="008D0FB6"/>
    <w:rsid w:val="00932949"/>
    <w:rsid w:val="00BD1E1B"/>
    <w:rsid w:val="00C66E4A"/>
    <w:rsid w:val="00C9289A"/>
    <w:rsid w:val="00CB01F1"/>
    <w:rsid w:val="00E55263"/>
    <w:rsid w:val="00EA46DC"/>
    <w:rsid w:val="00ED0047"/>
    <w:rsid w:val="00EF764C"/>
    <w:rsid w:val="00F70A7E"/>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7A6C5"/>
  <w15:chartTrackingRefBased/>
  <w15:docId w15:val="{1561AD04-4B40-4D4E-B109-34C6F614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id-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3B"/>
  </w:style>
  <w:style w:type="paragraph" w:styleId="Judul1">
    <w:name w:val="heading 1"/>
    <w:basedOn w:val="Normal"/>
    <w:next w:val="Normal"/>
    <w:link w:val="Judul1KAR"/>
    <w:autoRedefine/>
    <w:uiPriority w:val="9"/>
    <w:qFormat/>
    <w:rsid w:val="00686BD0"/>
    <w:pPr>
      <w:keepNext/>
      <w:keepLines/>
      <w:spacing w:before="360" w:after="80" w:line="278" w:lineRule="auto"/>
      <w:jc w:val="center"/>
      <w:outlineLvl w:val="0"/>
    </w:pPr>
    <w:rPr>
      <w:rFonts w:eastAsiaTheme="majorEastAsia" w:cstheme="majorBidi"/>
      <w:b/>
      <w:color w:val="000000" w:themeColor="text1"/>
      <w:szCs w:val="40"/>
    </w:rPr>
  </w:style>
  <w:style w:type="paragraph" w:styleId="Judul2">
    <w:name w:val="heading 2"/>
    <w:basedOn w:val="Normal"/>
    <w:next w:val="Normal"/>
    <w:link w:val="Judul2KAR"/>
    <w:autoRedefine/>
    <w:uiPriority w:val="9"/>
    <w:unhideWhenUsed/>
    <w:qFormat/>
    <w:rsid w:val="00686BD0"/>
    <w:pPr>
      <w:keepNext/>
      <w:keepLines/>
      <w:numPr>
        <w:numId w:val="2"/>
      </w:numPr>
      <w:spacing w:before="160" w:after="80" w:line="278" w:lineRule="auto"/>
      <w:outlineLvl w:val="1"/>
    </w:pPr>
    <w:rPr>
      <w:rFonts w:eastAsiaTheme="majorEastAsia" w:cstheme="majorBidi"/>
      <w:b/>
      <w:color w:val="000000" w:themeColor="text1"/>
      <w:szCs w:val="32"/>
    </w:rPr>
  </w:style>
  <w:style w:type="paragraph" w:styleId="Judul3">
    <w:name w:val="heading 3"/>
    <w:basedOn w:val="Normal"/>
    <w:next w:val="Normal"/>
    <w:link w:val="Judul3KAR"/>
    <w:autoRedefine/>
    <w:uiPriority w:val="9"/>
    <w:unhideWhenUsed/>
    <w:qFormat/>
    <w:rsid w:val="00932949"/>
    <w:pPr>
      <w:keepNext/>
      <w:keepLines/>
      <w:spacing w:before="160" w:after="80" w:line="278" w:lineRule="auto"/>
      <w:outlineLvl w:val="2"/>
    </w:pPr>
    <w:rPr>
      <w:rFonts w:eastAsiaTheme="majorEastAsia" w:cstheme="majorBidi"/>
      <w:color w:val="000000" w:themeColor="text1"/>
      <w:szCs w:val="28"/>
    </w:rPr>
  </w:style>
  <w:style w:type="paragraph" w:styleId="Judul4">
    <w:name w:val="heading 4"/>
    <w:basedOn w:val="Normal"/>
    <w:next w:val="Normal"/>
    <w:link w:val="Judul4KAR"/>
    <w:uiPriority w:val="9"/>
    <w:semiHidden/>
    <w:unhideWhenUsed/>
    <w:qFormat/>
    <w:rsid w:val="00442E3B"/>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442E3B"/>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442E3B"/>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442E3B"/>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442E3B"/>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442E3B"/>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basedOn w:val="FontParagrafDefault"/>
    <w:link w:val="Judul2"/>
    <w:uiPriority w:val="9"/>
    <w:rsid w:val="00686BD0"/>
    <w:rPr>
      <w:rFonts w:ascii="Times New Roman" w:eastAsiaTheme="majorEastAsia" w:hAnsi="Times New Roman" w:cstheme="majorBidi"/>
      <w:b/>
      <w:color w:val="000000" w:themeColor="text1"/>
      <w:sz w:val="24"/>
      <w:szCs w:val="32"/>
    </w:rPr>
  </w:style>
  <w:style w:type="character" w:customStyle="1" w:styleId="Judul1KAR">
    <w:name w:val="Judul 1 KAR"/>
    <w:basedOn w:val="FontParagrafDefault"/>
    <w:link w:val="Judul1"/>
    <w:uiPriority w:val="9"/>
    <w:rsid w:val="00686BD0"/>
    <w:rPr>
      <w:rFonts w:ascii="Times New Roman" w:eastAsiaTheme="majorEastAsia" w:hAnsi="Times New Roman" w:cstheme="majorBidi"/>
      <w:b/>
      <w:color w:val="000000" w:themeColor="text1"/>
      <w:sz w:val="24"/>
      <w:szCs w:val="40"/>
    </w:rPr>
  </w:style>
  <w:style w:type="character" w:customStyle="1" w:styleId="Judul3KAR">
    <w:name w:val="Judul 3 KAR"/>
    <w:basedOn w:val="FontParagrafDefault"/>
    <w:link w:val="Judul3"/>
    <w:uiPriority w:val="9"/>
    <w:rsid w:val="00932949"/>
    <w:rPr>
      <w:rFonts w:ascii="Times New Roman" w:eastAsiaTheme="majorEastAsia" w:hAnsi="Times New Roman" w:cstheme="majorBidi"/>
      <w:color w:val="000000" w:themeColor="text1"/>
      <w:sz w:val="24"/>
      <w:szCs w:val="28"/>
    </w:rPr>
  </w:style>
  <w:style w:type="character" w:customStyle="1" w:styleId="Judul4KAR">
    <w:name w:val="Judul 4 KAR"/>
    <w:basedOn w:val="FontParagrafDefault"/>
    <w:link w:val="Judul4"/>
    <w:uiPriority w:val="9"/>
    <w:semiHidden/>
    <w:rsid w:val="00442E3B"/>
    <w:rPr>
      <w:rFonts w:eastAsiaTheme="majorEastAsia" w:cstheme="majorBidi"/>
      <w:i/>
      <w:iCs/>
      <w:color w:val="2F5496" w:themeColor="accent1" w:themeShade="BF"/>
      <w:sz w:val="24"/>
    </w:rPr>
  </w:style>
  <w:style w:type="character" w:customStyle="1" w:styleId="Judul5KAR">
    <w:name w:val="Judul 5 KAR"/>
    <w:basedOn w:val="FontParagrafDefault"/>
    <w:link w:val="Judul5"/>
    <w:uiPriority w:val="9"/>
    <w:semiHidden/>
    <w:rsid w:val="00442E3B"/>
    <w:rPr>
      <w:rFonts w:eastAsiaTheme="majorEastAsia" w:cstheme="majorBidi"/>
      <w:color w:val="2F5496" w:themeColor="accent1" w:themeShade="BF"/>
      <w:sz w:val="24"/>
    </w:rPr>
  </w:style>
  <w:style w:type="character" w:customStyle="1" w:styleId="Judul6KAR">
    <w:name w:val="Judul 6 KAR"/>
    <w:basedOn w:val="FontParagrafDefault"/>
    <w:link w:val="Judul6"/>
    <w:uiPriority w:val="9"/>
    <w:semiHidden/>
    <w:rsid w:val="00442E3B"/>
    <w:rPr>
      <w:rFonts w:eastAsiaTheme="majorEastAsia" w:cstheme="majorBidi"/>
      <w:i/>
      <w:iCs/>
      <w:color w:val="595959" w:themeColor="text1" w:themeTint="A6"/>
      <w:sz w:val="24"/>
    </w:rPr>
  </w:style>
  <w:style w:type="character" w:customStyle="1" w:styleId="Judul7KAR">
    <w:name w:val="Judul 7 KAR"/>
    <w:basedOn w:val="FontParagrafDefault"/>
    <w:link w:val="Judul7"/>
    <w:uiPriority w:val="9"/>
    <w:semiHidden/>
    <w:rsid w:val="00442E3B"/>
    <w:rPr>
      <w:rFonts w:eastAsiaTheme="majorEastAsia" w:cstheme="majorBidi"/>
      <w:color w:val="595959" w:themeColor="text1" w:themeTint="A6"/>
      <w:sz w:val="24"/>
    </w:rPr>
  </w:style>
  <w:style w:type="character" w:customStyle="1" w:styleId="Judul8KAR">
    <w:name w:val="Judul 8 KAR"/>
    <w:basedOn w:val="FontParagrafDefault"/>
    <w:link w:val="Judul8"/>
    <w:uiPriority w:val="9"/>
    <w:semiHidden/>
    <w:rsid w:val="00442E3B"/>
    <w:rPr>
      <w:rFonts w:eastAsiaTheme="majorEastAsia" w:cstheme="majorBidi"/>
      <w:i/>
      <w:iCs/>
      <w:color w:val="272727" w:themeColor="text1" w:themeTint="D8"/>
      <w:sz w:val="24"/>
    </w:rPr>
  </w:style>
  <w:style w:type="character" w:customStyle="1" w:styleId="Judul9KAR">
    <w:name w:val="Judul 9 KAR"/>
    <w:basedOn w:val="FontParagrafDefault"/>
    <w:link w:val="Judul9"/>
    <w:uiPriority w:val="9"/>
    <w:semiHidden/>
    <w:rsid w:val="00442E3B"/>
    <w:rPr>
      <w:rFonts w:eastAsiaTheme="majorEastAsia" w:cstheme="majorBidi"/>
      <w:color w:val="272727" w:themeColor="text1" w:themeTint="D8"/>
      <w:sz w:val="24"/>
    </w:rPr>
  </w:style>
  <w:style w:type="paragraph" w:styleId="Judul">
    <w:name w:val="Title"/>
    <w:basedOn w:val="Normal"/>
    <w:next w:val="Normal"/>
    <w:link w:val="JudulKAR"/>
    <w:uiPriority w:val="10"/>
    <w:qFormat/>
    <w:rsid w:val="00442E3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JudulKAR">
    <w:name w:val="Judul KAR"/>
    <w:basedOn w:val="FontParagrafDefault"/>
    <w:link w:val="Judul"/>
    <w:uiPriority w:val="10"/>
    <w:rsid w:val="00442E3B"/>
    <w:rPr>
      <w:rFonts w:asciiTheme="majorHAnsi" w:eastAsiaTheme="majorEastAsia" w:hAnsiTheme="majorHAnsi" w:cstheme="majorBidi"/>
      <w:spacing w:val="-10"/>
      <w:kern w:val="28"/>
      <w:sz w:val="56"/>
      <w:szCs w:val="50"/>
    </w:rPr>
  </w:style>
  <w:style w:type="paragraph" w:styleId="Subjudul">
    <w:name w:val="Subtitle"/>
    <w:basedOn w:val="Normal"/>
    <w:next w:val="Normal"/>
    <w:link w:val="SubjudulKAR"/>
    <w:uiPriority w:val="11"/>
    <w:qFormat/>
    <w:rsid w:val="00442E3B"/>
    <w:pPr>
      <w:numPr>
        <w:ilvl w:val="1"/>
      </w:numPr>
    </w:pPr>
    <w:rPr>
      <w:rFonts w:eastAsiaTheme="majorEastAsia" w:cstheme="majorBidi"/>
      <w:color w:val="595959" w:themeColor="text1" w:themeTint="A6"/>
      <w:spacing w:val="15"/>
      <w:sz w:val="28"/>
      <w:szCs w:val="25"/>
    </w:rPr>
  </w:style>
  <w:style w:type="character" w:customStyle="1" w:styleId="SubjudulKAR">
    <w:name w:val="Subjudul KAR"/>
    <w:basedOn w:val="FontParagrafDefault"/>
    <w:link w:val="Subjudul"/>
    <w:uiPriority w:val="11"/>
    <w:rsid w:val="00442E3B"/>
    <w:rPr>
      <w:rFonts w:eastAsiaTheme="majorEastAsia" w:cstheme="majorBidi"/>
      <w:color w:val="595959" w:themeColor="text1" w:themeTint="A6"/>
      <w:spacing w:val="15"/>
      <w:sz w:val="28"/>
      <w:szCs w:val="25"/>
    </w:rPr>
  </w:style>
  <w:style w:type="paragraph" w:styleId="Kutipan">
    <w:name w:val="Quote"/>
    <w:basedOn w:val="Normal"/>
    <w:next w:val="Normal"/>
    <w:link w:val="KutipanKAR"/>
    <w:uiPriority w:val="29"/>
    <w:qFormat/>
    <w:rsid w:val="00442E3B"/>
    <w:pPr>
      <w:spacing w:before="160"/>
      <w:jc w:val="center"/>
    </w:pPr>
    <w:rPr>
      <w:i/>
      <w:iCs/>
      <w:color w:val="404040" w:themeColor="text1" w:themeTint="BF"/>
    </w:rPr>
  </w:style>
  <w:style w:type="character" w:customStyle="1" w:styleId="KutipanKAR">
    <w:name w:val="Kutipan KAR"/>
    <w:basedOn w:val="FontParagrafDefault"/>
    <w:link w:val="Kutipan"/>
    <w:uiPriority w:val="29"/>
    <w:rsid w:val="00442E3B"/>
    <w:rPr>
      <w:rFonts w:ascii="Times New Roman" w:hAnsi="Times New Roman"/>
      <w:i/>
      <w:iCs/>
      <w:color w:val="404040" w:themeColor="text1" w:themeTint="BF"/>
      <w:sz w:val="24"/>
    </w:rPr>
  </w:style>
  <w:style w:type="paragraph" w:styleId="DaftarParagraf">
    <w:name w:val="List Paragraph"/>
    <w:basedOn w:val="Normal"/>
    <w:uiPriority w:val="34"/>
    <w:qFormat/>
    <w:rsid w:val="00442E3B"/>
    <w:pPr>
      <w:ind w:left="720"/>
      <w:contextualSpacing/>
    </w:pPr>
  </w:style>
  <w:style w:type="character" w:styleId="PenekananKeras">
    <w:name w:val="Intense Emphasis"/>
    <w:basedOn w:val="FontParagrafDefault"/>
    <w:uiPriority w:val="21"/>
    <w:qFormat/>
    <w:rsid w:val="00442E3B"/>
    <w:rPr>
      <w:i/>
      <w:iCs/>
      <w:color w:val="2F5496" w:themeColor="accent1" w:themeShade="BF"/>
    </w:rPr>
  </w:style>
  <w:style w:type="paragraph" w:styleId="KutipanyangSering">
    <w:name w:val="Intense Quote"/>
    <w:basedOn w:val="Normal"/>
    <w:next w:val="Normal"/>
    <w:link w:val="KutipanyangSeringKAR"/>
    <w:uiPriority w:val="30"/>
    <w:qFormat/>
    <w:rsid w:val="00442E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442E3B"/>
    <w:rPr>
      <w:rFonts w:ascii="Times New Roman" w:hAnsi="Times New Roman"/>
      <w:i/>
      <w:iCs/>
      <w:color w:val="2F5496" w:themeColor="accent1" w:themeShade="BF"/>
      <w:sz w:val="24"/>
    </w:rPr>
  </w:style>
  <w:style w:type="character" w:styleId="ReferensiyangSering">
    <w:name w:val="Intense Reference"/>
    <w:basedOn w:val="FontParagrafDefault"/>
    <w:uiPriority w:val="32"/>
    <w:qFormat/>
    <w:rsid w:val="00442E3B"/>
    <w:rPr>
      <w:b/>
      <w:bCs/>
      <w:smallCaps/>
      <w:color w:val="2F5496" w:themeColor="accent1" w:themeShade="BF"/>
      <w:spacing w:val="5"/>
    </w:rPr>
  </w:style>
  <w:style w:type="paragraph" w:styleId="TeksCatatanKaki">
    <w:name w:val="footnote text"/>
    <w:basedOn w:val="Normal"/>
    <w:link w:val="TeksCatatanKakiKAR"/>
    <w:uiPriority w:val="99"/>
    <w:semiHidden/>
    <w:unhideWhenUsed/>
    <w:rsid w:val="00442E3B"/>
    <w:pPr>
      <w:spacing w:after="0" w:line="240" w:lineRule="auto"/>
    </w:pPr>
    <w:rPr>
      <w:sz w:val="20"/>
      <w:szCs w:val="18"/>
    </w:rPr>
  </w:style>
  <w:style w:type="character" w:customStyle="1" w:styleId="TeksCatatanKakiKAR">
    <w:name w:val="Teks Catatan Kaki KAR"/>
    <w:basedOn w:val="FontParagrafDefault"/>
    <w:link w:val="TeksCatatanKaki"/>
    <w:uiPriority w:val="99"/>
    <w:semiHidden/>
    <w:rsid w:val="00442E3B"/>
    <w:rPr>
      <w:sz w:val="20"/>
      <w:szCs w:val="18"/>
    </w:rPr>
  </w:style>
  <w:style w:type="character" w:styleId="ReferensiCatatanKaki">
    <w:name w:val="footnote reference"/>
    <w:basedOn w:val="FontParagrafDefault"/>
    <w:uiPriority w:val="99"/>
    <w:semiHidden/>
    <w:unhideWhenUsed/>
    <w:rsid w:val="00442E3B"/>
    <w:rPr>
      <w:vertAlign w:val="superscript"/>
    </w:rPr>
  </w:style>
  <w:style w:type="table" w:styleId="KisiTabel">
    <w:name w:val="Table Grid"/>
    <w:basedOn w:val="TabelNormal"/>
    <w:uiPriority w:val="39"/>
    <w:rsid w:val="00442E3B"/>
    <w:pPr>
      <w:spacing w:after="0" w:line="240" w:lineRule="auto"/>
    </w:pPr>
    <w:rPr>
      <w:szCs w:val="22"/>
      <w:lang w:val="en-ID"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2E3B"/>
    <w:pPr>
      <w:spacing w:before="100" w:beforeAutospacing="1" w:after="100" w:afterAutospacing="1" w:line="240" w:lineRule="auto"/>
    </w:pPr>
    <w:rPr>
      <w:rFonts w:ascii="Times New Roman" w:eastAsia="Times New Roman" w:hAnsi="Times New Roman" w:cs="Times New Roman"/>
      <w:kern w:val="0"/>
      <w:sz w:val="24"/>
      <w:szCs w:val="24"/>
      <w:lang w:eastAsia="id-ID" w:bidi="ar-SA"/>
      <w14:ligatures w14:val="none"/>
    </w:rPr>
  </w:style>
  <w:style w:type="paragraph" w:styleId="TidakAdaSpasi">
    <w:name w:val="No Spacing"/>
    <w:uiPriority w:val="1"/>
    <w:qFormat/>
    <w:rsid w:val="00442E3B"/>
    <w:pPr>
      <w:spacing w:after="0" w:line="240" w:lineRule="auto"/>
    </w:pPr>
  </w:style>
  <w:style w:type="character" w:styleId="Hyperlink">
    <w:name w:val="Hyperlink"/>
    <w:basedOn w:val="FontParagrafDefault"/>
    <w:uiPriority w:val="99"/>
    <w:unhideWhenUsed/>
    <w:rsid w:val="00442E3B"/>
    <w:rPr>
      <w:color w:val="0563C1" w:themeColor="hyperlink"/>
      <w:u w:val="single"/>
    </w:rPr>
  </w:style>
  <w:style w:type="paragraph" w:styleId="Keterangan">
    <w:name w:val="caption"/>
    <w:basedOn w:val="Normal"/>
    <w:next w:val="Normal"/>
    <w:uiPriority w:val="35"/>
    <w:unhideWhenUsed/>
    <w:qFormat/>
    <w:rsid w:val="00442E3B"/>
    <w:pPr>
      <w:spacing w:after="200" w:line="240" w:lineRule="auto"/>
    </w:pPr>
    <w:rPr>
      <w:i/>
      <w:iCs/>
      <w:color w:val="44546A" w:themeColor="text2"/>
      <w:sz w:val="18"/>
      <w:szCs w:val="16"/>
    </w:rPr>
  </w:style>
  <w:style w:type="paragraph" w:styleId="Header">
    <w:name w:val="header"/>
    <w:basedOn w:val="Normal"/>
    <w:link w:val="HeaderKAR"/>
    <w:uiPriority w:val="99"/>
    <w:unhideWhenUsed/>
    <w:rsid w:val="00EF764C"/>
    <w:pPr>
      <w:tabs>
        <w:tab w:val="center" w:pos="4513"/>
        <w:tab w:val="right" w:pos="9026"/>
      </w:tabs>
      <w:spacing w:after="0" w:line="240" w:lineRule="auto"/>
    </w:pPr>
  </w:style>
  <w:style w:type="character" w:customStyle="1" w:styleId="HeaderKAR">
    <w:name w:val="Header KAR"/>
    <w:basedOn w:val="FontParagrafDefault"/>
    <w:link w:val="Header"/>
    <w:uiPriority w:val="99"/>
    <w:rsid w:val="00EF764C"/>
  </w:style>
  <w:style w:type="paragraph" w:styleId="Footer">
    <w:name w:val="footer"/>
    <w:basedOn w:val="Normal"/>
    <w:link w:val="FooterKAR"/>
    <w:uiPriority w:val="99"/>
    <w:unhideWhenUsed/>
    <w:rsid w:val="00EF764C"/>
    <w:pPr>
      <w:tabs>
        <w:tab w:val="center" w:pos="4513"/>
        <w:tab w:val="right" w:pos="9026"/>
      </w:tabs>
      <w:spacing w:after="0" w:line="240" w:lineRule="auto"/>
    </w:pPr>
  </w:style>
  <w:style w:type="character" w:customStyle="1" w:styleId="FooterKAR">
    <w:name w:val="Footer KAR"/>
    <w:basedOn w:val="FontParagrafDefault"/>
    <w:link w:val="Footer"/>
    <w:uiPriority w:val="99"/>
    <w:rsid w:val="00EF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mpo.co/hiburan/masjid-raya-ganting-destinasi-wisata-religi-bersejarah-di-kota-padang-pernah-jadi-persinggahan-soekarno-1999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2321</Words>
  <Characters>13231</Characters>
  <Application>Microsoft Office Word</Application>
  <DocSecurity>0</DocSecurity>
  <Lines>110</Lines>
  <Paragraphs>31</Paragraphs>
  <ScaleCrop>false</ScaleCrop>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salmia fadilla</dc:creator>
  <cp:keywords/>
  <dc:description/>
  <cp:lastModifiedBy>salmia fadilla</cp:lastModifiedBy>
  <cp:revision>2</cp:revision>
  <dcterms:created xsi:type="dcterms:W3CDTF">2026-06-26T14:18:00Z</dcterms:created>
  <dcterms:modified xsi:type="dcterms:W3CDTF">2026-06-26T14:27:00Z</dcterms:modified>
</cp:coreProperties>
</file>