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AA093" w14:textId="77777777" w:rsidR="00B65E82" w:rsidRPr="00D87B54" w:rsidRDefault="00B65E82" w:rsidP="00B65E82">
      <w:pPr>
        <w:pStyle w:val="Heading1"/>
        <w:spacing w:before="120" w:after="120" w:line="480" w:lineRule="auto"/>
        <w:jc w:val="center"/>
        <w:rPr>
          <w:rFonts w:ascii="Times New Roman" w:hAnsi="Times New Roman" w:cs="Times New Roman"/>
          <w:color w:val="auto"/>
          <w:sz w:val="24"/>
          <w:szCs w:val="24"/>
          <w:lang w:val="en-US"/>
        </w:rPr>
      </w:pPr>
      <w:bookmarkStart w:id="0" w:name="_Toc223397559"/>
      <w:r w:rsidRPr="00D87B54">
        <w:rPr>
          <w:rFonts w:ascii="Times New Roman" w:hAnsi="Times New Roman" w:cs="Times New Roman"/>
          <w:color w:val="auto"/>
          <w:sz w:val="24"/>
          <w:szCs w:val="24"/>
          <w:lang w:val="en-US"/>
        </w:rPr>
        <w:t>BAB V</w:t>
      </w:r>
      <w:r w:rsidRPr="00D87B54">
        <w:rPr>
          <w:rFonts w:ascii="Times New Roman" w:hAnsi="Times New Roman" w:cs="Times New Roman"/>
          <w:color w:val="auto"/>
          <w:sz w:val="24"/>
          <w:szCs w:val="24"/>
          <w:lang w:val="en-US"/>
        </w:rPr>
        <w:br/>
        <w:t>PENUTUP</w:t>
      </w:r>
      <w:bookmarkEnd w:id="0"/>
    </w:p>
    <w:p w14:paraId="241F0B95" w14:textId="77777777" w:rsidR="00B65E82" w:rsidRPr="00D87B54" w:rsidRDefault="00B65E82" w:rsidP="00B65E82">
      <w:pPr>
        <w:pStyle w:val="Heading2"/>
        <w:numPr>
          <w:ilvl w:val="0"/>
          <w:numId w:val="1"/>
        </w:numPr>
        <w:spacing w:before="120" w:after="120" w:line="480" w:lineRule="auto"/>
        <w:ind w:left="723"/>
        <w:rPr>
          <w:rFonts w:ascii="Times New Roman" w:hAnsi="Times New Roman" w:cs="Times New Roman"/>
          <w:color w:val="auto"/>
          <w:sz w:val="24"/>
          <w:szCs w:val="24"/>
        </w:rPr>
      </w:pPr>
      <w:bookmarkStart w:id="1" w:name="_Toc223397560"/>
      <w:r w:rsidRPr="00D87B54">
        <w:rPr>
          <w:rFonts w:ascii="Times New Roman" w:hAnsi="Times New Roman" w:cs="Times New Roman"/>
          <w:color w:val="auto"/>
          <w:sz w:val="24"/>
          <w:szCs w:val="24"/>
        </w:rPr>
        <w:t>Kesimpulan</w:t>
      </w:r>
      <w:bookmarkEnd w:id="1"/>
    </w:p>
    <w:p w14:paraId="560C2759" w14:textId="77777777" w:rsidR="00B65E82" w:rsidRPr="00D87B54" w:rsidRDefault="00B65E82" w:rsidP="00B65E82">
      <w:pPr>
        <w:spacing w:before="120" w:after="120" w:line="480" w:lineRule="auto"/>
        <w:ind w:left="709" w:firstLine="709"/>
        <w:jc w:val="both"/>
        <w:rPr>
          <w:rFonts w:cs="Times New Roman"/>
        </w:rPr>
      </w:pPr>
      <w:r w:rsidRPr="00D87B54">
        <w:rPr>
          <w:rFonts w:cs="Times New Roman"/>
        </w:rPr>
        <w:t>Berdasarkan hasil penelitian lapangan, wawancara, dan analisis terhadap strategi komunikasi Majelis Ulama Nagari (MUN) dalam menanggulangi krisis akhlak remaja di Desa Sianggai-Anggai, dapat diambil beberapa kesimpulan sebagai berikut:</w:t>
      </w:r>
    </w:p>
    <w:p w14:paraId="2B4E6177" w14:textId="77777777" w:rsidR="00B65E82" w:rsidRPr="00D87B54" w:rsidRDefault="00B65E82" w:rsidP="00B65E82">
      <w:pPr>
        <w:pStyle w:val="ListParagraph"/>
        <w:numPr>
          <w:ilvl w:val="3"/>
          <w:numId w:val="7"/>
        </w:numPr>
        <w:spacing w:before="120" w:after="120" w:line="480" w:lineRule="auto"/>
        <w:ind w:left="1418"/>
        <w:jc w:val="both"/>
        <w:rPr>
          <w:b/>
          <w:bCs/>
        </w:rPr>
      </w:pPr>
      <w:r w:rsidRPr="00D87B54">
        <w:rPr>
          <w:b/>
          <w:bCs/>
        </w:rPr>
        <w:t>Pemilihan Pesan</w:t>
      </w:r>
    </w:p>
    <w:p w14:paraId="78FDEDCA" w14:textId="77777777" w:rsidR="00B65E82" w:rsidRPr="00D87B54" w:rsidRDefault="00B65E82" w:rsidP="00B65E82">
      <w:pPr>
        <w:spacing w:before="120" w:after="120" w:line="480" w:lineRule="auto"/>
        <w:ind w:left="1418" w:firstLine="709"/>
        <w:jc w:val="both"/>
        <w:rPr>
          <w:rFonts w:cs="Times New Roman"/>
        </w:rPr>
      </w:pPr>
      <w:r w:rsidRPr="00D87B54">
        <w:rPr>
          <w:rFonts w:cs="Times New Roman"/>
        </w:rPr>
        <w:t>MUN merancang pesan dakwah yang kontekstual dan relevan dengan permasalahan nyata remaja, seperti pergaulan bebas, narkoba, rendahnya minat ibadah, dan melemahnya nilai adat. Penyusunan pesan dilakukan mel</w:t>
      </w:r>
      <w:sdt>
        <w:sdtPr>
          <w:rPr>
            <w:rFonts w:cs="Times New Roman"/>
          </w:rPr>
          <w:id w:val="-1530708886"/>
          <w:docPartObj>
            <w:docPartGallery w:val="Watermarks"/>
          </w:docPartObj>
        </w:sdtPr>
        <w:sdtContent>
          <w:r w:rsidRPr="00AD09B9">
            <w:rPr>
              <w:rFonts w:cs="Times New Roman"/>
              <w:noProof/>
            </w:rPr>
            <w:drawing>
              <wp:anchor distT="0" distB="0" distL="114300" distR="114300" simplePos="0" relativeHeight="251661312" behindDoc="1" locked="0" layoutInCell="0" allowOverlap="1" wp14:anchorId="34FEDEFD" wp14:editId="30BD5DC3">
                <wp:simplePos x="0" y="0"/>
                <wp:positionH relativeFrom="margin">
                  <wp:align>center</wp:align>
                </wp:positionH>
                <wp:positionV relativeFrom="margin">
                  <wp:align>center</wp:align>
                </wp:positionV>
                <wp:extent cx="2910840" cy="2541905"/>
                <wp:effectExtent l="0" t="0" r="381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rPr>
        <w:t>alui musyawarah bersama tokoh masyarakat, niniak mamak, dan orang tua. Pesan disampaikan secara persuasif dengan tujuan membangkitkan kesadaran beribadah, menanamkan akhlak mulia, dan meningkatkan partisipasi dalam kegiatan keagamaan.</w:t>
      </w:r>
    </w:p>
    <w:p w14:paraId="40985D3D" w14:textId="77777777" w:rsidR="00B65E82" w:rsidRPr="00D87B54" w:rsidRDefault="00B65E82" w:rsidP="00B65E82">
      <w:pPr>
        <w:pStyle w:val="ListParagraph"/>
        <w:numPr>
          <w:ilvl w:val="3"/>
          <w:numId w:val="7"/>
        </w:numPr>
        <w:spacing w:before="120" w:after="120" w:line="480" w:lineRule="auto"/>
        <w:ind w:left="1420"/>
        <w:jc w:val="both"/>
        <w:rPr>
          <w:b/>
          <w:bCs/>
        </w:rPr>
      </w:pPr>
      <w:r w:rsidRPr="00D87B54">
        <w:rPr>
          <w:b/>
          <w:bCs/>
        </w:rPr>
        <w:t>Pemilihan Media</w:t>
      </w:r>
    </w:p>
    <w:p w14:paraId="303DB491" w14:textId="77777777" w:rsidR="00B65E82" w:rsidRPr="00D87B54" w:rsidRDefault="00B65E82" w:rsidP="00B65E82">
      <w:pPr>
        <w:spacing w:before="120" w:after="120" w:line="480" w:lineRule="auto"/>
        <w:ind w:left="1418" w:firstLine="709"/>
        <w:jc w:val="both"/>
        <w:rPr>
          <w:rFonts w:cs="Times New Roman"/>
        </w:rPr>
      </w:pPr>
      <w:r w:rsidRPr="00D87B54">
        <w:rPr>
          <w:rFonts w:cs="Times New Roman"/>
        </w:rPr>
        <w:t xml:space="preserve">Media yang digunakan MUN masih didominasi metode tradisional, seperti ceramah tatap muka, pengajian di surau/masjid, dan komunikasi langsung. Media digital seperti media sosial belum dimanfaatkan secara maksimal karena keterbatasan akses teknologi, kemampuan penggunaan, dan kekhawatiran orang tua terhadap dampak negatif gadget. Meskipun demikian, media yang digunakan </w:t>
      </w:r>
      <w:r w:rsidRPr="00D87B54">
        <w:rPr>
          <w:rFonts w:cs="Times New Roman"/>
        </w:rPr>
        <w:lastRenderedPageBreak/>
        <w:t>tetap efektif menjangkau masyarakat dan mempertahankan nilai adat lokal.</w:t>
      </w:r>
    </w:p>
    <w:p w14:paraId="4A44FC7C" w14:textId="77777777" w:rsidR="00B65E82" w:rsidRPr="00D87B54" w:rsidRDefault="00B65E82" w:rsidP="00B65E82">
      <w:pPr>
        <w:pStyle w:val="ListParagraph"/>
        <w:numPr>
          <w:ilvl w:val="3"/>
          <w:numId w:val="7"/>
        </w:numPr>
        <w:spacing w:before="120" w:after="120" w:line="480" w:lineRule="auto"/>
        <w:ind w:left="1420"/>
        <w:jc w:val="both"/>
        <w:rPr>
          <w:b/>
          <w:bCs/>
        </w:rPr>
      </w:pPr>
      <w:r w:rsidRPr="00D87B54">
        <w:rPr>
          <w:b/>
          <w:bCs/>
        </w:rPr>
        <w:t>Pendekatan Komunikasi</w:t>
      </w:r>
    </w:p>
    <w:p w14:paraId="53970AC5" w14:textId="77777777" w:rsidR="00B65E82" w:rsidRPr="00D87B54" w:rsidRDefault="00B65E82" w:rsidP="00B65E82">
      <w:pPr>
        <w:spacing w:before="120" w:after="120" w:line="480" w:lineRule="auto"/>
        <w:ind w:left="1418" w:firstLine="709"/>
        <w:jc w:val="both"/>
        <w:rPr>
          <w:rFonts w:cs="Times New Roman"/>
        </w:rPr>
      </w:pPr>
      <w:r w:rsidRPr="00D87B54">
        <w:rPr>
          <w:rFonts w:cs="Times New Roman"/>
        </w:rPr>
        <w:t>Pendekatan yang digunakan bersifat personal, persuasif, dan penuh empati. MUN mendekati remaja yang jarang hadir dalam kegiatan secara langsung untuk membangun hubungan emosional dan menciptakan rasa nyaman. Pendekatan ini melibatkan tokoh adat, niniak mamak, orang tua, dan masyarakat secara sinergis, sehingga pesan dakwah lebih mudah diterima.</w:t>
      </w:r>
      <w:sdt>
        <w:sdtPr>
          <w:rPr>
            <w:rFonts w:cs="Times New Roman"/>
          </w:rPr>
          <w:id w:val="1478486917"/>
          <w:docPartObj>
            <w:docPartGallery w:val="Watermarks"/>
          </w:docPartObj>
        </w:sdtPr>
        <w:sdtContent>
          <w:r w:rsidRPr="00AD09B9">
            <w:rPr>
              <w:rFonts w:cs="Times New Roman"/>
              <w:noProof/>
            </w:rPr>
            <w:drawing>
              <wp:anchor distT="0" distB="0" distL="114300" distR="114300" simplePos="0" relativeHeight="251660288" behindDoc="1" locked="0" layoutInCell="0" allowOverlap="1" wp14:anchorId="6BC2D11D" wp14:editId="2BDD261F">
                <wp:simplePos x="0" y="0"/>
                <wp:positionH relativeFrom="margin">
                  <wp:align>center</wp:align>
                </wp:positionH>
                <wp:positionV relativeFrom="margin">
                  <wp:align>center</wp:align>
                </wp:positionV>
                <wp:extent cx="2910840" cy="2541905"/>
                <wp:effectExtent l="0" t="0" r="381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64850CB8" w14:textId="77777777" w:rsidR="00B65E82" w:rsidRPr="00D87B54" w:rsidRDefault="00B65E82" w:rsidP="00B65E82">
      <w:pPr>
        <w:pStyle w:val="Heading2"/>
        <w:numPr>
          <w:ilvl w:val="0"/>
          <w:numId w:val="1"/>
        </w:numPr>
        <w:spacing w:before="120" w:after="120" w:line="480" w:lineRule="auto"/>
        <w:ind w:left="723"/>
        <w:rPr>
          <w:rFonts w:ascii="Times New Roman" w:hAnsi="Times New Roman" w:cs="Times New Roman"/>
          <w:color w:val="auto"/>
          <w:sz w:val="24"/>
          <w:szCs w:val="24"/>
        </w:rPr>
      </w:pPr>
      <w:bookmarkStart w:id="2" w:name="_Toc223397561"/>
      <w:r w:rsidRPr="00D87B54">
        <w:rPr>
          <w:rFonts w:ascii="Times New Roman" w:hAnsi="Times New Roman" w:cs="Times New Roman"/>
          <w:color w:val="auto"/>
          <w:sz w:val="24"/>
          <w:szCs w:val="24"/>
        </w:rPr>
        <w:t>Saran</w:t>
      </w:r>
      <w:bookmarkEnd w:id="2"/>
    </w:p>
    <w:p w14:paraId="5F45D0EC" w14:textId="77777777" w:rsidR="00B65E82" w:rsidRPr="00D87B54" w:rsidRDefault="00B65E82" w:rsidP="00B65E82">
      <w:pPr>
        <w:spacing w:before="120" w:after="120" w:line="480" w:lineRule="auto"/>
        <w:ind w:left="709" w:firstLine="709"/>
        <w:jc w:val="both"/>
        <w:rPr>
          <w:rFonts w:cs="Times New Roman"/>
        </w:rPr>
      </w:pPr>
      <w:r w:rsidRPr="00D87B54">
        <w:rPr>
          <w:rFonts w:cs="Times New Roman"/>
        </w:rPr>
        <w:t>Berdasarkan hasil penelitian, penulis memberikan saran sebagai berikut:</w:t>
      </w:r>
    </w:p>
    <w:p w14:paraId="146CE506" w14:textId="77777777" w:rsidR="00B65E82" w:rsidRPr="00D87B54" w:rsidRDefault="00B65E82" w:rsidP="00B65E82">
      <w:pPr>
        <w:pStyle w:val="ListParagraph"/>
        <w:numPr>
          <w:ilvl w:val="3"/>
          <w:numId w:val="2"/>
        </w:numPr>
        <w:spacing w:before="120" w:after="120" w:line="480" w:lineRule="auto"/>
        <w:ind w:left="1420"/>
        <w:jc w:val="both"/>
        <w:rPr>
          <w:b/>
          <w:bCs/>
        </w:rPr>
      </w:pPr>
      <w:r w:rsidRPr="00D87B54">
        <w:rPr>
          <w:b/>
          <w:bCs/>
        </w:rPr>
        <w:t>Bagi Majelis Ulama Nagari (MUN)</w:t>
      </w:r>
    </w:p>
    <w:p w14:paraId="309AD140" w14:textId="77777777" w:rsidR="00B65E82" w:rsidRPr="00D87B54" w:rsidRDefault="00B65E82" w:rsidP="00B65E82">
      <w:pPr>
        <w:pStyle w:val="ListParagraph"/>
        <w:numPr>
          <w:ilvl w:val="0"/>
          <w:numId w:val="3"/>
        </w:numPr>
        <w:spacing w:before="120" w:after="120" w:line="480" w:lineRule="auto"/>
        <w:ind w:left="1777"/>
        <w:jc w:val="both"/>
      </w:pPr>
      <w:r w:rsidRPr="00D87B54">
        <w:t>Mempertahankan metode penyampaian pesan yang kontekstual dan berbasis musyawarah adat.</w:t>
      </w:r>
    </w:p>
    <w:p w14:paraId="3E5A5553" w14:textId="77777777" w:rsidR="00B65E82" w:rsidRPr="00D87B54" w:rsidRDefault="00B65E82" w:rsidP="00B65E82">
      <w:pPr>
        <w:pStyle w:val="ListParagraph"/>
        <w:numPr>
          <w:ilvl w:val="0"/>
          <w:numId w:val="3"/>
        </w:numPr>
        <w:spacing w:before="120" w:after="120" w:line="480" w:lineRule="auto"/>
        <w:ind w:left="1777"/>
        <w:jc w:val="both"/>
      </w:pPr>
      <w:r w:rsidRPr="00D87B54">
        <w:t>Mulai mengembangkan pemanfaatan media digital secara terbatas dan terarah, misalnya membuat konten dakwah singkat di platform yang mudah diakses remaja, dengan tetap memperhatikan nilai budaya dan etika lokal.</w:t>
      </w:r>
    </w:p>
    <w:p w14:paraId="2A881929" w14:textId="77777777" w:rsidR="00B65E82" w:rsidRPr="00D87B54" w:rsidRDefault="00B65E82" w:rsidP="00B65E82">
      <w:pPr>
        <w:pStyle w:val="ListParagraph"/>
        <w:numPr>
          <w:ilvl w:val="0"/>
          <w:numId w:val="3"/>
        </w:numPr>
        <w:spacing w:before="120" w:after="120" w:line="480" w:lineRule="auto"/>
        <w:ind w:left="1777"/>
        <w:jc w:val="both"/>
      </w:pPr>
      <w:r w:rsidRPr="00D87B54">
        <w:t>Meningkatkan pembinaan kader muda atau da’i remaja agar pesan moral dapat disampaikan oleh tokoh sebaya yang lebih dekat dengan dunia remaja.</w:t>
      </w:r>
    </w:p>
    <w:p w14:paraId="423A02BA" w14:textId="77777777" w:rsidR="00B65E82" w:rsidRPr="00D87B54" w:rsidRDefault="00B65E82" w:rsidP="00B65E82">
      <w:pPr>
        <w:pStyle w:val="ListParagraph"/>
        <w:numPr>
          <w:ilvl w:val="3"/>
          <w:numId w:val="2"/>
        </w:numPr>
        <w:spacing w:before="120" w:after="120" w:line="480" w:lineRule="auto"/>
        <w:ind w:left="1420"/>
        <w:jc w:val="both"/>
        <w:rPr>
          <w:b/>
          <w:bCs/>
        </w:rPr>
      </w:pPr>
      <w:r w:rsidRPr="00D87B54">
        <w:rPr>
          <w:b/>
          <w:bCs/>
        </w:rPr>
        <w:t>Bagi Remaja Desa Sianggai-Anggai</w:t>
      </w:r>
    </w:p>
    <w:p w14:paraId="46876253" w14:textId="77777777" w:rsidR="00B65E82" w:rsidRPr="00D87B54" w:rsidRDefault="00B65E82" w:rsidP="00B65E82">
      <w:pPr>
        <w:pStyle w:val="ListParagraph"/>
        <w:numPr>
          <w:ilvl w:val="0"/>
          <w:numId w:val="4"/>
        </w:numPr>
        <w:spacing w:before="120" w:after="120" w:line="480" w:lineRule="auto"/>
        <w:ind w:left="1777"/>
        <w:jc w:val="both"/>
      </w:pPr>
      <w:r w:rsidRPr="00D87B54">
        <w:lastRenderedPageBreak/>
        <w:t>Menumbuhkan kesadaran untuk aktif dalam kegiatan keagamaan dan sosial desa sebagai sarana pembentukan karakter.</w:t>
      </w:r>
    </w:p>
    <w:p w14:paraId="52D3F24D" w14:textId="77777777" w:rsidR="00B65E82" w:rsidRPr="00D87B54" w:rsidRDefault="00B65E82" w:rsidP="00B65E82">
      <w:pPr>
        <w:pStyle w:val="ListParagraph"/>
        <w:numPr>
          <w:ilvl w:val="0"/>
          <w:numId w:val="4"/>
        </w:numPr>
        <w:spacing w:before="120" w:after="120" w:line="480" w:lineRule="auto"/>
        <w:ind w:left="1777"/>
        <w:jc w:val="both"/>
      </w:pPr>
      <w:r w:rsidRPr="00D87B54">
        <w:t>Memanfaatkan teknologi secara positif, seperti mengakses kajian Islam atau mengikuti kegiatan</w:t>
      </w:r>
      <w:sdt>
        <w:sdtPr>
          <w:id w:val="604696991"/>
          <w:docPartObj>
            <w:docPartGallery w:val="Watermarks"/>
          </w:docPartObj>
        </w:sdtPr>
        <w:sdtContent>
          <w:r>
            <w:rPr>
              <w:noProof/>
            </w:rPr>
            <w:drawing>
              <wp:anchor distT="0" distB="0" distL="114300" distR="114300" simplePos="0" relativeHeight="251659264" behindDoc="1" locked="0" layoutInCell="0" allowOverlap="1" wp14:anchorId="5E0C2BFB" wp14:editId="14002948">
                <wp:simplePos x="0" y="0"/>
                <wp:positionH relativeFrom="margin">
                  <wp:align>center</wp:align>
                </wp:positionH>
                <wp:positionV relativeFrom="margin">
                  <wp:align>center</wp:align>
                </wp:positionV>
                <wp:extent cx="2910840" cy="2541905"/>
                <wp:effectExtent l="0" t="0" r="381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t xml:space="preserve"> daring yang bermanfaat, serta menjauhi konten negatif.</w:t>
      </w:r>
    </w:p>
    <w:p w14:paraId="2803603F" w14:textId="77777777" w:rsidR="00B65E82" w:rsidRPr="00D87B54" w:rsidRDefault="00B65E82" w:rsidP="00B65E82">
      <w:pPr>
        <w:pStyle w:val="ListParagraph"/>
        <w:numPr>
          <w:ilvl w:val="3"/>
          <w:numId w:val="2"/>
        </w:numPr>
        <w:spacing w:before="120" w:after="120" w:line="480" w:lineRule="auto"/>
        <w:ind w:left="1420"/>
        <w:jc w:val="both"/>
        <w:rPr>
          <w:b/>
          <w:bCs/>
        </w:rPr>
      </w:pPr>
      <w:r w:rsidRPr="00D87B54">
        <w:rPr>
          <w:b/>
          <w:bCs/>
        </w:rPr>
        <w:t>Bagi Orang Tua dan Keluarga</w:t>
      </w:r>
    </w:p>
    <w:p w14:paraId="2490166C" w14:textId="77777777" w:rsidR="00B65E82" w:rsidRPr="00D87B54" w:rsidRDefault="00B65E82" w:rsidP="00B65E82">
      <w:pPr>
        <w:pStyle w:val="ListParagraph"/>
        <w:numPr>
          <w:ilvl w:val="0"/>
          <w:numId w:val="5"/>
        </w:numPr>
        <w:spacing w:before="120" w:after="120" w:line="480" w:lineRule="auto"/>
        <w:ind w:left="1777"/>
        <w:jc w:val="both"/>
      </w:pPr>
      <w:r w:rsidRPr="00D87B54">
        <w:t>Meningkatkan pengawasan sekaligus membangun komunikasi terbuka dengan anak, sehingga nilai-nilai agama dan adat dapat tertanam sejak dini.</w:t>
      </w:r>
    </w:p>
    <w:p w14:paraId="46B8F64A" w14:textId="77777777" w:rsidR="00B65E82" w:rsidRPr="00D87B54" w:rsidRDefault="00B65E82" w:rsidP="00B65E82">
      <w:pPr>
        <w:pStyle w:val="ListParagraph"/>
        <w:numPr>
          <w:ilvl w:val="0"/>
          <w:numId w:val="5"/>
        </w:numPr>
        <w:spacing w:before="120" w:after="120" w:line="480" w:lineRule="auto"/>
        <w:ind w:left="1777"/>
        <w:jc w:val="both"/>
      </w:pPr>
      <w:r w:rsidRPr="00D87B54">
        <w:t>Mendukung program pembinaan yang diadakan MUN dengan keterlibatan langsung, baik sebagai peserta maupun fasilitator kegiatan.</w:t>
      </w:r>
    </w:p>
    <w:p w14:paraId="40CD528B" w14:textId="77777777" w:rsidR="00B65E82" w:rsidRPr="00D87B54" w:rsidRDefault="00B65E82" w:rsidP="00B65E82">
      <w:pPr>
        <w:pStyle w:val="ListParagraph"/>
        <w:numPr>
          <w:ilvl w:val="3"/>
          <w:numId w:val="2"/>
        </w:numPr>
        <w:spacing w:before="120" w:after="120" w:line="480" w:lineRule="auto"/>
        <w:ind w:left="1420"/>
        <w:jc w:val="both"/>
        <w:rPr>
          <w:b/>
          <w:bCs/>
        </w:rPr>
      </w:pPr>
      <w:r w:rsidRPr="00D87B54">
        <w:rPr>
          <w:b/>
          <w:bCs/>
        </w:rPr>
        <w:t>Bagi Peneliti Selanjutnya</w:t>
      </w:r>
    </w:p>
    <w:p w14:paraId="1FE47A49" w14:textId="77777777" w:rsidR="00B65E82" w:rsidRPr="00D87B54" w:rsidRDefault="00B65E82" w:rsidP="00B65E82">
      <w:pPr>
        <w:pStyle w:val="ListParagraph"/>
        <w:numPr>
          <w:ilvl w:val="0"/>
          <w:numId w:val="6"/>
        </w:numPr>
        <w:spacing w:before="120" w:after="120" w:line="480" w:lineRule="auto"/>
        <w:ind w:left="1777"/>
        <w:jc w:val="both"/>
      </w:pPr>
      <w:r w:rsidRPr="00D87B54">
        <w:t>Mengkaji lebih mendalam pemanfaatan media digital sebagai sarana dakwah di wilayah pedesaan.</w:t>
      </w:r>
    </w:p>
    <w:p w14:paraId="1B34098E" w14:textId="77777777" w:rsidR="00B65E82" w:rsidRPr="00D87B54" w:rsidRDefault="00B65E82" w:rsidP="00B65E82">
      <w:pPr>
        <w:pStyle w:val="ListParagraph"/>
        <w:numPr>
          <w:ilvl w:val="0"/>
          <w:numId w:val="6"/>
        </w:numPr>
        <w:spacing w:before="120" w:after="120" w:line="480" w:lineRule="auto"/>
        <w:ind w:left="1777"/>
        <w:jc w:val="both"/>
        <w:sectPr w:rsidR="00B65E82" w:rsidRPr="00D87B54" w:rsidSect="0024229F">
          <w:headerReference w:type="default" r:id="rId8"/>
          <w:footerReference w:type="first" r:id="rId9"/>
          <w:footnotePr>
            <w:numRestart w:val="eachSect"/>
          </w:footnotePr>
          <w:type w:val="continuous"/>
          <w:pgSz w:w="11906" w:h="16838"/>
          <w:pgMar w:top="1701" w:right="1701" w:bottom="1701" w:left="2268" w:header="709" w:footer="709" w:gutter="0"/>
          <w:pgNumType w:start="83"/>
          <w:cols w:space="708"/>
          <w:titlePg/>
          <w:docGrid w:linePitch="360"/>
        </w:sectPr>
      </w:pPr>
      <w:r w:rsidRPr="00D87B54">
        <w:t>Memperluas penelitian dengan membandingkan strategi komunikasi MUN di desa lain agar diperoleh gambaran yang lebih komprehensif tentang efektivitas pendekatan dakwah di masyarakat.</w:t>
      </w:r>
    </w:p>
    <w:p w14:paraId="365F478E" w14:textId="6908315D" w:rsidR="00B65E82" w:rsidRPr="00D87B54" w:rsidRDefault="00B65E82" w:rsidP="00B65E82">
      <w:pPr>
        <w:pStyle w:val="Heading1"/>
        <w:spacing w:before="120" w:after="120" w:line="480" w:lineRule="auto"/>
        <w:jc w:val="center"/>
        <w:rPr>
          <w:rFonts w:ascii="Times New Roman" w:hAnsi="Times New Roman" w:cs="Times New Roman"/>
          <w:color w:val="auto"/>
          <w:sz w:val="24"/>
          <w:szCs w:val="24"/>
        </w:rPr>
      </w:pPr>
      <w:bookmarkStart w:id="3" w:name="_Toc223397562"/>
      <w:r w:rsidRPr="00D87B54">
        <w:rPr>
          <w:rFonts w:ascii="Times New Roman" w:hAnsi="Times New Roman" w:cs="Times New Roman"/>
          <w:color w:val="auto"/>
          <w:sz w:val="24"/>
          <w:szCs w:val="24"/>
        </w:rPr>
        <w:lastRenderedPageBreak/>
        <w:t>DAF</w:t>
      </w:r>
      <w:sdt>
        <w:sdtPr>
          <w:rPr>
            <w:rFonts w:ascii="Times New Roman" w:hAnsi="Times New Roman" w:cs="Times New Roman"/>
            <w:color w:val="auto"/>
            <w:sz w:val="24"/>
            <w:szCs w:val="24"/>
          </w:rPr>
          <w:id w:val="-1743869538"/>
          <w:docPartObj>
            <w:docPartGallery w:val="Watermarks"/>
          </w:docPartObj>
        </w:sdtPr>
        <w:sdtContent>
          <w:r w:rsidRPr="00AD09B9">
            <w:rPr>
              <w:rFonts w:ascii="Times New Roman" w:hAnsi="Times New Roman" w:cs="Times New Roman"/>
              <w:noProof/>
              <w:color w:val="auto"/>
              <w:sz w:val="24"/>
              <w:szCs w:val="24"/>
            </w:rPr>
            <w:drawing>
              <wp:anchor distT="0" distB="0" distL="114300" distR="114300" simplePos="0" relativeHeight="251662336" behindDoc="1" locked="0" layoutInCell="0" allowOverlap="1" wp14:anchorId="653C749D" wp14:editId="5B52937C">
                <wp:simplePos x="0" y="0"/>
                <wp:positionH relativeFrom="margin">
                  <wp:align>center</wp:align>
                </wp:positionH>
                <wp:positionV relativeFrom="margin">
                  <wp:align>center</wp:align>
                </wp:positionV>
                <wp:extent cx="2910840" cy="2541905"/>
                <wp:effectExtent l="0" t="0" r="381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ascii="Times New Roman" w:hAnsi="Times New Roman" w:cs="Times New Roman"/>
          <w:color w:val="auto"/>
          <w:sz w:val="24"/>
          <w:szCs w:val="24"/>
        </w:rPr>
        <w:t>TAR PUSTAKA</w:t>
      </w:r>
      <w:bookmarkEnd w:id="3"/>
    </w:p>
    <w:p w14:paraId="0048EA8E"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rPr>
        <w:fldChar w:fldCharType="begin" w:fldLock="1"/>
      </w:r>
      <w:r w:rsidRPr="00D87B54">
        <w:rPr>
          <w:rFonts w:cs="Times New Roman"/>
        </w:rPr>
        <w:instrText xml:space="preserve">ADDIN Mendeley Bibliography CSL_BIBLIOGRAPHY </w:instrText>
      </w:r>
      <w:r w:rsidRPr="00D87B54">
        <w:rPr>
          <w:rFonts w:cs="Times New Roman"/>
        </w:rPr>
        <w:fldChar w:fldCharType="separate"/>
      </w:r>
      <w:r w:rsidRPr="00D87B54">
        <w:rPr>
          <w:rFonts w:cs="Times New Roman"/>
          <w:noProof/>
          <w:szCs w:val="24"/>
        </w:rPr>
        <w:t xml:space="preserve">Abdul karim. </w:t>
      </w:r>
      <w:r w:rsidRPr="00D87B54">
        <w:rPr>
          <w:rFonts w:cs="Times New Roman"/>
          <w:i/>
          <w:iCs/>
          <w:noProof/>
          <w:szCs w:val="24"/>
        </w:rPr>
        <w:t>Belajar Dari Leluhur : Manuskrip Dan Tradisi Lisan Sebagai Sumbe Pengetahuan Ekologi Dan Mitigasi Bencana</w:t>
      </w:r>
      <w:r w:rsidRPr="00D87B54">
        <w:rPr>
          <w:rFonts w:cs="Times New Roman"/>
          <w:noProof/>
          <w:szCs w:val="24"/>
        </w:rPr>
        <w:t>. Adab, 2023. https://books.google.co.id/books?id=gSflEAAAQBAJ.</w:t>
      </w:r>
    </w:p>
    <w:p w14:paraId="085B0682"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Alzikri. “PETA DAKWAH DALAM PEMBINAAN KEAGAMAAN DI KABUPATEN SOLOK.” </w:t>
      </w:r>
      <w:r w:rsidRPr="00D87B54">
        <w:rPr>
          <w:rFonts w:cs="Times New Roman"/>
          <w:i/>
          <w:iCs/>
          <w:noProof/>
          <w:szCs w:val="24"/>
        </w:rPr>
        <w:t>AL QOLAM</w:t>
      </w:r>
      <w:r w:rsidRPr="00D87B54">
        <w:rPr>
          <w:rFonts w:cs="Times New Roman"/>
          <w:noProof/>
          <w:szCs w:val="24"/>
        </w:rPr>
        <w:t xml:space="preserve"> 4, no. 2 (2020): 115–41. file:///C:/Users/LENOVO/Downloads/327-1642-1-PB.pdf.</w:t>
      </w:r>
    </w:p>
    <w:p w14:paraId="27155031"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Anwar, M Khoiril. “Peran Ulama Di Nusantara Dalam Mewujudkan Harmonisasi Umat Beragama.” </w:t>
      </w:r>
      <w:r w:rsidRPr="00D87B54">
        <w:rPr>
          <w:rFonts w:cs="Times New Roman"/>
          <w:i/>
          <w:iCs/>
          <w:noProof/>
          <w:szCs w:val="24"/>
        </w:rPr>
        <w:t>Fikrah</w:t>
      </w:r>
      <w:r w:rsidRPr="00D87B54">
        <w:rPr>
          <w:rFonts w:cs="Times New Roman"/>
          <w:noProof/>
          <w:szCs w:val="24"/>
        </w:rPr>
        <w:t xml:space="preserve"> 4, no. 1 (2016): 80. https://doi.org/10.21043/fikrah.v4i1.1621.</w:t>
      </w:r>
    </w:p>
    <w:p w14:paraId="77B23B09"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Asriwati. </w:t>
      </w:r>
      <w:r w:rsidRPr="00D87B54">
        <w:rPr>
          <w:rFonts w:cs="Times New Roman"/>
          <w:i/>
          <w:iCs/>
          <w:noProof/>
          <w:szCs w:val="24"/>
        </w:rPr>
        <w:t>Strategi Komunikasi Yang Efektif: Communication for Behavioral Impact (Combi) Dalam Pengendalian Demam Berdarah Dengue</w:t>
      </w:r>
      <w:r w:rsidRPr="00D87B54">
        <w:rPr>
          <w:rFonts w:cs="Times New Roman"/>
          <w:noProof/>
          <w:szCs w:val="24"/>
        </w:rPr>
        <w:t xml:space="preserve">. </w:t>
      </w:r>
      <w:r w:rsidRPr="00D87B54">
        <w:rPr>
          <w:rFonts w:cs="Times New Roman"/>
          <w:i/>
          <w:iCs/>
          <w:noProof/>
          <w:szCs w:val="24"/>
        </w:rPr>
        <w:t>Syiah Kuala University Press</w:t>
      </w:r>
      <w:r w:rsidRPr="00D87B54">
        <w:rPr>
          <w:rFonts w:cs="Times New Roman"/>
          <w:noProof/>
          <w:szCs w:val="24"/>
        </w:rPr>
        <w:t>. Syiah Kuala University Press, 2021. https://www.google.co.id/books/edition/Strategi_Komunikasi_yang_Efektif_Communi/WzFfEAAAQBAJ?hl=en&amp;gbpv=0.</w:t>
      </w:r>
    </w:p>
    <w:p w14:paraId="0B8FB1A9"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Bkkbn. “Profil Talaok Koto Tuo.” bkkbn, 2025. https://kampungkb.bkkbn.go.id/kampung/18434/talaok-koto-tuo.</w:t>
      </w:r>
    </w:p>
    <w:p w14:paraId="229F5320"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BPSKabupatenSolok. “Kecamatan Hiliran Gumanti Dalam Angka 2023.” </w:t>
      </w:r>
      <w:r w:rsidRPr="00D87B54">
        <w:rPr>
          <w:rFonts w:cs="Times New Roman"/>
          <w:i/>
          <w:iCs/>
          <w:noProof/>
          <w:szCs w:val="24"/>
        </w:rPr>
        <w:t>Badan Pusat Statistik Kabupaten Solok</w:t>
      </w:r>
      <w:r w:rsidRPr="00D87B54">
        <w:rPr>
          <w:rFonts w:cs="Times New Roman"/>
          <w:noProof/>
          <w:szCs w:val="24"/>
        </w:rPr>
        <w:t>, 2023, 1–94.</w:t>
      </w:r>
    </w:p>
    <w:p w14:paraId="5544A4FA"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Dahliah, Dedeh. </w:t>
      </w:r>
      <w:r w:rsidRPr="00D87B54">
        <w:rPr>
          <w:rFonts w:cs="Times New Roman"/>
          <w:i/>
          <w:iCs/>
          <w:noProof/>
          <w:szCs w:val="24"/>
        </w:rPr>
        <w:t>Strategi Komunikasi Pemasaran Pariwisata</w:t>
      </w:r>
      <w:r w:rsidRPr="00D87B54">
        <w:rPr>
          <w:rFonts w:cs="Times New Roman"/>
          <w:noProof/>
          <w:szCs w:val="24"/>
        </w:rPr>
        <w:t xml:space="preserve">. </w:t>
      </w:r>
      <w:r w:rsidRPr="00D87B54">
        <w:rPr>
          <w:rFonts w:cs="Times New Roman"/>
          <w:i/>
          <w:iCs/>
          <w:noProof/>
          <w:szCs w:val="24"/>
        </w:rPr>
        <w:t>Sustainability (Switzerland)</w:t>
      </w:r>
      <w:r w:rsidRPr="00D87B54">
        <w:rPr>
          <w:rFonts w:cs="Times New Roman"/>
          <w:noProof/>
          <w:szCs w:val="24"/>
        </w:rPr>
        <w:t>. Vol. 11. Kaizen Media Publishing, 2019. https://books.google.co.id/books?id=v4EzEQAAQBAJ.</w:t>
      </w:r>
    </w:p>
    <w:p w14:paraId="4579E70F"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Debi Yandrizal, Martin Kustati, Gusmirawati. “Pendampingan Pendidikan Karakter Anak Melalui Kegiatan Mahardika Mengajar Di Nagari Sariak </w:t>
      </w:r>
      <w:r w:rsidRPr="00D87B54">
        <w:rPr>
          <w:rFonts w:cs="Times New Roman"/>
          <w:noProof/>
          <w:szCs w:val="24"/>
        </w:rPr>
        <w:lastRenderedPageBreak/>
        <w:t xml:space="preserve">Alahan Tigo Kabupaten Solok.” </w:t>
      </w:r>
      <w:r w:rsidRPr="00D87B54">
        <w:rPr>
          <w:rFonts w:cs="Times New Roman"/>
          <w:i/>
          <w:iCs/>
          <w:noProof/>
          <w:szCs w:val="24"/>
        </w:rPr>
        <w:t>Jur</w:t>
      </w:r>
      <w:bookmarkStart w:id="4" w:name="_GoBack"/>
      <w:bookmarkEnd w:id="4"/>
      <w:r w:rsidRPr="00D87B54">
        <w:rPr>
          <w:rFonts w:cs="Times New Roman"/>
          <w:i/>
          <w:iCs/>
          <w:noProof/>
          <w:szCs w:val="24"/>
        </w:rPr>
        <w:t>nal Gembira Pengambdian Kepada Masyarakat</w:t>
      </w:r>
      <w:r w:rsidRPr="00D87B54">
        <w:rPr>
          <w:rFonts w:cs="Times New Roman"/>
          <w:noProof/>
          <w:szCs w:val="24"/>
        </w:rPr>
        <w:t xml:space="preserve"> 1, no. 6 (2023): 168.</w:t>
      </w:r>
    </w:p>
    <w:p w14:paraId="70A1F4ED"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Dewi, Ernita. </w:t>
      </w:r>
      <w:r w:rsidRPr="00D87B54">
        <w:rPr>
          <w:rFonts w:cs="Times New Roman"/>
          <w:i/>
          <w:iCs/>
          <w:noProof/>
          <w:szCs w:val="24"/>
        </w:rPr>
        <w:t>Perempuan Dan Remaja Dalam Rotasi Perubahan Zaman</w:t>
      </w:r>
      <w:r w:rsidRPr="00D87B54">
        <w:rPr>
          <w:rFonts w:cs="Times New Roman"/>
          <w:noProof/>
          <w:szCs w:val="24"/>
        </w:rPr>
        <w:t xml:space="preserve">. </w:t>
      </w:r>
      <w:r w:rsidRPr="00D87B54">
        <w:rPr>
          <w:rFonts w:cs="Times New Roman"/>
          <w:i/>
          <w:iCs/>
          <w:noProof/>
          <w:szCs w:val="24"/>
        </w:rPr>
        <w:t>Angewandte Chemie International Edition, 6(11), 951–952.</w:t>
      </w:r>
      <w:r w:rsidRPr="00D87B54">
        <w:rPr>
          <w:rFonts w:cs="Times New Roman"/>
          <w:noProof/>
          <w:szCs w:val="24"/>
        </w:rPr>
        <w:t xml:space="preserve"> Vol. 3. Ar-Raniry Press, 2020. https:</w:t>
      </w:r>
      <w:sdt>
        <w:sdtPr>
          <w:rPr>
            <w:rFonts w:cs="Times New Roman"/>
            <w:noProof/>
            <w:szCs w:val="24"/>
          </w:rPr>
          <w:id w:val="-1863125064"/>
          <w:docPartObj>
            <w:docPartGallery w:val="Watermarks"/>
          </w:docPartObj>
        </w:sdtPr>
        <w:sdtContent>
          <w:r w:rsidRPr="00AD09B9">
            <w:rPr>
              <w:rFonts w:cs="Times New Roman"/>
              <w:noProof/>
              <w:szCs w:val="24"/>
            </w:rPr>
            <w:drawing>
              <wp:anchor distT="0" distB="0" distL="114300" distR="114300" simplePos="0" relativeHeight="251663360" behindDoc="1" locked="0" layoutInCell="0" allowOverlap="1" wp14:anchorId="09F0DDD5" wp14:editId="787AE96D">
                <wp:simplePos x="0" y="0"/>
                <wp:positionH relativeFrom="margin">
                  <wp:align>center</wp:align>
                </wp:positionH>
                <wp:positionV relativeFrom="margin">
                  <wp:align>center</wp:align>
                </wp:positionV>
                <wp:extent cx="2910840" cy="2541905"/>
                <wp:effectExtent l="0" t="0" r="381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noProof/>
          <w:szCs w:val="24"/>
        </w:rPr>
        <w:t>//medium.com/@arifwicaksanaa/pengertian-use-case-a7e576e1b6bf.</w:t>
      </w:r>
    </w:p>
    <w:p w14:paraId="103E1712"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Dr. R. A. Fadhallah, S.P.M.S. </w:t>
      </w:r>
      <w:r w:rsidRPr="00D87B54">
        <w:rPr>
          <w:rFonts w:cs="Times New Roman"/>
          <w:i/>
          <w:iCs/>
          <w:noProof/>
          <w:szCs w:val="24"/>
        </w:rPr>
        <w:t>WAWANCARA</w:t>
      </w:r>
      <w:r w:rsidRPr="00D87B54">
        <w:rPr>
          <w:rFonts w:cs="Times New Roman"/>
          <w:noProof/>
          <w:szCs w:val="24"/>
        </w:rPr>
        <w:t>. UNJ PRESS, 2021. https://books.google.co.id/books?id=rN4fEAAAQBAJ.</w:t>
      </w:r>
    </w:p>
    <w:p w14:paraId="3907C177"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Effendy, Onong Uchjana. </w:t>
      </w:r>
      <w:r w:rsidRPr="00D87B54">
        <w:rPr>
          <w:rFonts w:cs="Times New Roman"/>
          <w:i/>
          <w:iCs/>
          <w:noProof/>
          <w:szCs w:val="24"/>
        </w:rPr>
        <w:t>Ilmu Komunikasi Ilmu Komunikasi</w:t>
      </w:r>
      <w:r w:rsidRPr="00D87B54">
        <w:rPr>
          <w:rFonts w:cs="Times New Roman"/>
          <w:noProof/>
          <w:szCs w:val="24"/>
        </w:rPr>
        <w:t xml:space="preserve">. </w:t>
      </w:r>
      <w:r w:rsidRPr="00D87B54">
        <w:rPr>
          <w:rFonts w:cs="Times New Roman"/>
          <w:i/>
          <w:iCs/>
          <w:noProof/>
          <w:szCs w:val="24"/>
        </w:rPr>
        <w:t>PT.REMAJA ROSDAKARYA Jl.</w:t>
      </w:r>
      <w:r w:rsidRPr="00D87B54">
        <w:rPr>
          <w:rFonts w:cs="Times New Roman"/>
          <w:noProof/>
          <w:szCs w:val="24"/>
        </w:rPr>
        <w:t>, 1984.</w:t>
      </w:r>
    </w:p>
    <w:p w14:paraId="7995C759"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 “Ilmu Komunikasi Ilmu Komunikasi.” </w:t>
      </w:r>
      <w:r w:rsidRPr="00D87B54">
        <w:rPr>
          <w:rFonts w:cs="Times New Roman"/>
          <w:i/>
          <w:iCs/>
          <w:noProof/>
          <w:szCs w:val="24"/>
        </w:rPr>
        <w:t>PT.REMAJA ROSDAKARYA Jl.</w:t>
      </w:r>
      <w:r w:rsidRPr="00D87B54">
        <w:rPr>
          <w:rFonts w:cs="Times New Roman"/>
          <w:noProof/>
          <w:szCs w:val="24"/>
        </w:rPr>
        <w:t>, 1984, 173.</w:t>
      </w:r>
    </w:p>
    <w:p w14:paraId="020D885D"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Fatmala, Alma Devi, Hasdi Syahid Kasim, Universitas Nahdlatul, and Ulama Sulawesi. “Efektivitas Komunikasi Dakwah Pengurus Wilayah Nahdlatul Ulama Sulawesi Tenggara (1,2,3).” </w:t>
      </w:r>
      <w:r w:rsidRPr="00D87B54">
        <w:rPr>
          <w:rFonts w:cs="Times New Roman"/>
          <w:i/>
          <w:iCs/>
          <w:noProof/>
          <w:szCs w:val="24"/>
        </w:rPr>
        <w:t>Jurnal Ilmiah Ilmu Sosial Dan Pendidikan</w:t>
      </w:r>
      <w:r w:rsidRPr="00D87B54">
        <w:rPr>
          <w:rFonts w:cs="Times New Roman"/>
          <w:noProof/>
          <w:szCs w:val="24"/>
        </w:rPr>
        <w:t xml:space="preserve"> 2, no. 3 (2024): 16–21.</w:t>
      </w:r>
    </w:p>
    <w:p w14:paraId="5C3501F8"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Feti Himawati. “Metodelogi Penelitian.” </w:t>
      </w:r>
      <w:r w:rsidRPr="00D87B54">
        <w:rPr>
          <w:rFonts w:cs="Times New Roman"/>
          <w:i/>
          <w:iCs/>
          <w:noProof/>
          <w:szCs w:val="24"/>
        </w:rPr>
        <w:t>Jakarta: PT Rajawali Prees</w:t>
      </w:r>
      <w:r w:rsidRPr="00D87B54">
        <w:rPr>
          <w:rFonts w:cs="Times New Roman"/>
          <w:noProof/>
          <w:szCs w:val="24"/>
        </w:rPr>
        <w:t>, 2018, 66–79.</w:t>
      </w:r>
    </w:p>
    <w:p w14:paraId="78996B0C"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Fikri, Husnul. “Ketua MUN.” Solok, Sariak Alahan Tigo, 2025.</w:t>
      </w:r>
    </w:p>
    <w:p w14:paraId="30ACA80B"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Herdiansyah, Haris. </w:t>
      </w:r>
      <w:r w:rsidRPr="00D87B54">
        <w:rPr>
          <w:rFonts w:cs="Times New Roman"/>
          <w:i/>
          <w:iCs/>
          <w:noProof/>
          <w:szCs w:val="24"/>
        </w:rPr>
        <w:t>“Wawancara Dan Fokus Groups Sebagai Instrumen Penggalian Data Kualitatif.”</w:t>
      </w:r>
      <w:r w:rsidRPr="00D87B54">
        <w:rPr>
          <w:rFonts w:cs="Times New Roman"/>
          <w:noProof/>
          <w:szCs w:val="24"/>
        </w:rPr>
        <w:t xml:space="preserve"> </w:t>
      </w:r>
      <w:r w:rsidRPr="00D87B54">
        <w:rPr>
          <w:rFonts w:cs="Times New Roman"/>
          <w:i/>
          <w:iCs/>
          <w:noProof/>
          <w:szCs w:val="24"/>
        </w:rPr>
        <w:t>Metodologi Penelitian</w:t>
      </w:r>
      <w:r w:rsidRPr="00D87B54">
        <w:rPr>
          <w:rFonts w:cs="Times New Roman"/>
          <w:noProof/>
          <w:szCs w:val="24"/>
        </w:rPr>
        <w:t>. Raja Grafindo Persada, 2015.</w:t>
      </w:r>
    </w:p>
    <w:p w14:paraId="6AB76B0F"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Jalalussayuthy, Jalalussayuthy, and Hary Murcahyanto. “Pesantren Sebagai Pilar Pembentukan Akhlak Remaja: Studi Kasus Dan Tantangan.” </w:t>
      </w:r>
      <w:r w:rsidRPr="00D87B54">
        <w:rPr>
          <w:rFonts w:cs="Times New Roman"/>
          <w:i/>
          <w:iCs/>
          <w:noProof/>
          <w:szCs w:val="24"/>
        </w:rPr>
        <w:t>Journal of Education and Instruction (JOEAI)</w:t>
      </w:r>
      <w:r w:rsidRPr="00D87B54">
        <w:rPr>
          <w:rFonts w:cs="Times New Roman"/>
          <w:noProof/>
          <w:szCs w:val="24"/>
        </w:rPr>
        <w:t xml:space="preserve"> 7, no. 2 (2024): 412–25. </w:t>
      </w:r>
      <w:r w:rsidRPr="00D87B54">
        <w:rPr>
          <w:rFonts w:cs="Times New Roman"/>
          <w:noProof/>
          <w:szCs w:val="24"/>
        </w:rPr>
        <w:lastRenderedPageBreak/>
        <w:t>https://doi.org/10.31539/joeai.v7i2.9775.</w:t>
      </w:r>
    </w:p>
    <w:p w14:paraId="19932014"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Lestari, Cindy Arsy, and Khatibah. “Strategi Komunikasi Salam TV Dalam Menyiarkan Program Kisah Teladan Kepada Para Khalayak.” </w:t>
      </w:r>
      <w:r w:rsidRPr="00D87B54">
        <w:rPr>
          <w:rFonts w:cs="Times New Roman"/>
          <w:i/>
          <w:iCs/>
          <w:noProof/>
          <w:szCs w:val="24"/>
        </w:rPr>
        <w:t>JDK: Jurnal Dakwah Dan Komunikasi</w:t>
      </w:r>
      <w:r w:rsidRPr="00D87B54">
        <w:rPr>
          <w:rFonts w:cs="Times New Roman"/>
          <w:noProof/>
          <w:szCs w:val="24"/>
        </w:rPr>
        <w:t xml:space="preserve"> 9, no. 1 (2024): 26–41.</w:t>
      </w:r>
    </w:p>
    <w:p w14:paraId="3C425BE2"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Liliweri, M.S., Prof. Dr. Alo. </w:t>
      </w:r>
      <w:r w:rsidRPr="00D87B54">
        <w:rPr>
          <w:rFonts w:cs="Times New Roman"/>
          <w:i/>
          <w:iCs/>
          <w:noProof/>
          <w:szCs w:val="24"/>
        </w:rPr>
        <w:t>Komunikasi Serba Ada Serba Makna - Google Books</w:t>
      </w:r>
      <w:r w:rsidRPr="00D87B54">
        <w:rPr>
          <w:rFonts w:cs="Times New Roman"/>
          <w:noProof/>
          <w:szCs w:val="24"/>
        </w:rPr>
        <w:t>. Kencana, 2011. https://www.google.co.id/books/edition/Komunikasi_Serba_Ada_Serba_Makna/MBZNDwAAQBAJ?hl=en&amp;gbpv=1</w:t>
      </w:r>
      <w:sdt>
        <w:sdtPr>
          <w:rPr>
            <w:rFonts w:cs="Times New Roman"/>
            <w:noProof/>
            <w:szCs w:val="24"/>
          </w:rPr>
          <w:id w:val="-1485230734"/>
          <w:docPartObj>
            <w:docPartGallery w:val="Watermarks"/>
          </w:docPartObj>
        </w:sdtPr>
        <w:sdtContent>
          <w:r w:rsidRPr="00AD09B9">
            <w:rPr>
              <w:rFonts w:cs="Times New Roman"/>
              <w:noProof/>
              <w:szCs w:val="24"/>
            </w:rPr>
            <w:drawing>
              <wp:anchor distT="0" distB="0" distL="114300" distR="114300" simplePos="0" relativeHeight="251664384" behindDoc="1" locked="0" layoutInCell="0" allowOverlap="1" wp14:anchorId="1E59EB84" wp14:editId="7AACF699">
                <wp:simplePos x="0" y="0"/>
                <wp:positionH relativeFrom="margin">
                  <wp:align>center</wp:align>
                </wp:positionH>
                <wp:positionV relativeFrom="margin">
                  <wp:align>center</wp:align>
                </wp:positionV>
                <wp:extent cx="2910840" cy="2541905"/>
                <wp:effectExtent l="0" t="0" r="381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noProof/>
          <w:szCs w:val="24"/>
        </w:rPr>
        <w:t>&amp;dq=tujuan+iklan&amp;pg=PA542&amp;printsec=frontcover.</w:t>
      </w:r>
    </w:p>
    <w:p w14:paraId="58CBC4EB"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Liliweri, Alo. </w:t>
      </w:r>
      <w:r w:rsidRPr="00D87B54">
        <w:rPr>
          <w:rFonts w:cs="Times New Roman"/>
          <w:i/>
          <w:iCs/>
          <w:noProof/>
          <w:szCs w:val="24"/>
        </w:rPr>
        <w:t>Strategi Komunikasi Masyarakat</w:t>
      </w:r>
      <w:r w:rsidRPr="00D87B54">
        <w:rPr>
          <w:rFonts w:cs="Times New Roman"/>
          <w:noProof/>
          <w:szCs w:val="24"/>
        </w:rPr>
        <w:t xml:space="preserve">. </w:t>
      </w:r>
      <w:r w:rsidRPr="00D87B54">
        <w:rPr>
          <w:rFonts w:cs="Times New Roman"/>
          <w:i/>
          <w:iCs/>
          <w:noProof/>
          <w:szCs w:val="24"/>
        </w:rPr>
        <w:t>LKiS</w:t>
      </w:r>
      <w:r w:rsidRPr="00D87B54">
        <w:rPr>
          <w:rFonts w:cs="Times New Roman"/>
          <w:noProof/>
          <w:szCs w:val="24"/>
        </w:rPr>
        <w:t>. Lkis Pelangi Aksara, 2011. https://books.google.com/books?hl=en&amp;lr=&amp;id=Gu9mDwAAQBAJ&amp;oi=fnd&amp;pg=PA111&amp;dq=komunikasi&amp;ots=XGeA1ZXF80&amp;sig=Dz5UY25OJ0RIp2bNYQz9r1kQgRU.</w:t>
      </w:r>
    </w:p>
    <w:p w14:paraId="1C4E40B8"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Liliweri, Yohanes K.N., and Henny L.L. Lada. “Strategi Komunikasi Pemerintah Kota Kupang Dalam Mensosialisasikan Program Smart City.” </w:t>
      </w:r>
      <w:r w:rsidRPr="00D87B54">
        <w:rPr>
          <w:rFonts w:cs="Times New Roman"/>
          <w:i/>
          <w:iCs/>
          <w:noProof/>
          <w:szCs w:val="24"/>
        </w:rPr>
        <w:t>Jurnal Communio : Jurnal Jurusan Ilmu Komunikasi</w:t>
      </w:r>
      <w:r w:rsidRPr="00D87B54">
        <w:rPr>
          <w:rFonts w:cs="Times New Roman"/>
          <w:noProof/>
          <w:szCs w:val="24"/>
        </w:rPr>
        <w:t>. Fakultas Ilmu dakwah dan Ilmu Komunikasi Universitas Islam Negeri Syarif …, 2021. https://doi.org/10.35508/jikom.v10i2.4460.</w:t>
      </w:r>
    </w:p>
    <w:p w14:paraId="0115820E"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Martono, Nanang. </w:t>
      </w:r>
      <w:r w:rsidRPr="00D87B54">
        <w:rPr>
          <w:rFonts w:cs="Times New Roman"/>
          <w:i/>
          <w:iCs/>
          <w:noProof/>
          <w:szCs w:val="24"/>
        </w:rPr>
        <w:t>Analisis Data Kuantitatif: Analisis Isi Dan Analisis Data Sekunder</w:t>
      </w:r>
      <w:r w:rsidRPr="00D87B54">
        <w:rPr>
          <w:rFonts w:cs="Times New Roman"/>
          <w:noProof/>
          <w:szCs w:val="24"/>
        </w:rPr>
        <w:t xml:space="preserve">. </w:t>
      </w:r>
      <w:r w:rsidRPr="00D87B54">
        <w:rPr>
          <w:rFonts w:cs="Times New Roman"/>
          <w:i/>
          <w:iCs/>
          <w:noProof/>
          <w:szCs w:val="24"/>
        </w:rPr>
        <w:t>Edisi Revis I2</w:t>
      </w:r>
      <w:r w:rsidRPr="00D87B54">
        <w:rPr>
          <w:rFonts w:cs="Times New Roman"/>
          <w:noProof/>
          <w:szCs w:val="24"/>
        </w:rPr>
        <w:t>. Vol. 66. RajaGrafindo Persada, 2012. https://books.google.co.id/books?id=tUl1BgAAQBAJ.</w:t>
      </w:r>
    </w:p>
    <w:p w14:paraId="312AF0D5"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Ni’matuzahroh  M.Si, Susanti Prasetyaningrum, M.Psi, S.Psi. </w:t>
      </w:r>
      <w:r w:rsidRPr="00D87B54">
        <w:rPr>
          <w:rFonts w:cs="Times New Roman"/>
          <w:i/>
          <w:iCs/>
          <w:noProof/>
          <w:szCs w:val="24"/>
        </w:rPr>
        <w:t>Observasi : Teori Dan Aplikasi Dalam Psikologi</w:t>
      </w:r>
      <w:r w:rsidRPr="00D87B54">
        <w:rPr>
          <w:rFonts w:cs="Times New Roman"/>
          <w:noProof/>
          <w:szCs w:val="24"/>
        </w:rPr>
        <w:t xml:space="preserve">. </w:t>
      </w:r>
      <w:r w:rsidRPr="00D87B54">
        <w:rPr>
          <w:rFonts w:cs="Times New Roman"/>
          <w:i/>
          <w:iCs/>
          <w:noProof/>
          <w:szCs w:val="24"/>
        </w:rPr>
        <w:t>Universitas Muhammadiyah Malang</w:t>
      </w:r>
      <w:r w:rsidRPr="00D87B54">
        <w:rPr>
          <w:rFonts w:cs="Times New Roman"/>
          <w:noProof/>
          <w:szCs w:val="24"/>
        </w:rPr>
        <w:t xml:space="preserve">. Vol. 1. UMMPress, 2018. </w:t>
      </w:r>
      <w:r w:rsidRPr="00D87B54">
        <w:rPr>
          <w:rFonts w:cs="Times New Roman"/>
          <w:noProof/>
          <w:szCs w:val="24"/>
        </w:rPr>
        <w:lastRenderedPageBreak/>
        <w:t>https://books.google.com/books?hl=en&amp;lr=&amp;id=CMh9DwAAQBAJ&amp;oi=fnd&amp;pg=PA1&amp;dq=sistematic+literature+review+neuro+linguistik+programming+motivasi+belajar&amp;ots=FJ1a5lND8a&amp;sig=92YrJ7zHo-V6iZEQsiz9xkGTA94.</w:t>
      </w:r>
    </w:p>
    <w:p w14:paraId="5765F97D"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Nilamsari, Natalina. “Memahami Studi Dokumen Dalam Penelitian Kualitatif.” </w:t>
      </w:r>
      <w:r w:rsidRPr="00D87B54">
        <w:rPr>
          <w:rFonts w:cs="Times New Roman"/>
          <w:i/>
          <w:iCs/>
          <w:noProof/>
          <w:szCs w:val="24"/>
        </w:rPr>
        <w:t>Wacana</w:t>
      </w:r>
      <w:r w:rsidRPr="00D87B54">
        <w:rPr>
          <w:rFonts w:cs="Times New Roman"/>
          <w:noProof/>
          <w:szCs w:val="24"/>
        </w:rPr>
        <w:t xml:space="preserve"> 13, (2), no. 2 (2014): 177–81. http://fisip.untirta.ac.id/teguh/?p=16/.</w:t>
      </w:r>
    </w:p>
    <w:p w14:paraId="7E211B24"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Nurdianti, Siti Rahma. “Analisis Faktor-Faktor Hambatan Komunikasi Dalam Sosialisasi Program Keluarga Berencana Pada Masyarakat.” </w:t>
      </w:r>
      <w:r w:rsidRPr="00D87B54">
        <w:rPr>
          <w:rFonts w:cs="Times New Roman"/>
          <w:i/>
          <w:iCs/>
          <w:noProof/>
          <w:szCs w:val="24"/>
        </w:rPr>
        <w:t>Jurnal Ilmu Komunikasi</w:t>
      </w:r>
      <w:r w:rsidRPr="00D87B54">
        <w:rPr>
          <w:rFonts w:cs="Times New Roman"/>
          <w:noProof/>
          <w:szCs w:val="24"/>
        </w:rPr>
        <w:t xml:space="preserve"> 2, no. 2 (2014): 149. h</w:t>
      </w:r>
      <w:sdt>
        <w:sdtPr>
          <w:rPr>
            <w:rFonts w:cs="Times New Roman"/>
            <w:noProof/>
            <w:szCs w:val="24"/>
          </w:rPr>
          <w:id w:val="2130045575"/>
          <w:docPartObj>
            <w:docPartGallery w:val="Watermarks"/>
          </w:docPartObj>
        </w:sdtPr>
        <w:sdtContent>
          <w:r w:rsidRPr="00AD09B9">
            <w:rPr>
              <w:rFonts w:cs="Times New Roman"/>
              <w:noProof/>
              <w:szCs w:val="24"/>
            </w:rPr>
            <w:drawing>
              <wp:anchor distT="0" distB="0" distL="114300" distR="114300" simplePos="0" relativeHeight="251665408" behindDoc="1" locked="0" layoutInCell="0" allowOverlap="1" wp14:anchorId="587D4F01" wp14:editId="5A4CCA47">
                <wp:simplePos x="0" y="0"/>
                <wp:positionH relativeFrom="margin">
                  <wp:align>center</wp:align>
                </wp:positionH>
                <wp:positionV relativeFrom="margin">
                  <wp:align>center</wp:align>
                </wp:positionV>
                <wp:extent cx="2910840" cy="2541905"/>
                <wp:effectExtent l="0" t="0" r="381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noProof/>
          <w:szCs w:val="24"/>
        </w:rPr>
        <w:t>ttp://ejournal.ilkom.fisip-unmul.ac.id/site/wp-content/uploads/2014/05/ejournal_rahma new_word (05-19-14-05-58-25).pdf.</w:t>
      </w:r>
    </w:p>
    <w:p w14:paraId="571B3DCC"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Oktarina, Yetty, and Yudi Abdullah. </w:t>
      </w:r>
      <w:r w:rsidRPr="00D87B54">
        <w:rPr>
          <w:rFonts w:cs="Times New Roman"/>
          <w:i/>
          <w:iCs/>
          <w:noProof/>
          <w:szCs w:val="24"/>
        </w:rPr>
        <w:t>Komunikasi Dalam Perspektif Teori Dan Praktik</w:t>
      </w:r>
      <w:r w:rsidRPr="00D87B54">
        <w:rPr>
          <w:rFonts w:cs="Times New Roman"/>
          <w:noProof/>
          <w:szCs w:val="24"/>
        </w:rPr>
        <w:t xml:space="preserve">. </w:t>
      </w:r>
      <w:r w:rsidRPr="00D87B54">
        <w:rPr>
          <w:rFonts w:cs="Times New Roman"/>
          <w:i/>
          <w:iCs/>
          <w:noProof/>
          <w:szCs w:val="24"/>
        </w:rPr>
        <w:t>Deepublish</w:t>
      </w:r>
      <w:r w:rsidRPr="00D87B54">
        <w:rPr>
          <w:rFonts w:cs="Times New Roman"/>
          <w:noProof/>
          <w:szCs w:val="24"/>
        </w:rPr>
        <w:t>. Vol. 11. Deepublish, 2017. http://scioteca.caf.com/bitstream/handle/123456789/1091/RED2017-Eng-8ene.pdf?sequence=12&amp;isAllowed=y%0Ahttp://dx.doi.org/10.1016/j.regsciurbeco.2008.06.005%0Ahttps://www.researchgate.net/publication/305320484_SISTEM_PEMBETUNGAN_TERPUSAT_STRATEGI_MELESTARI.</w:t>
      </w:r>
    </w:p>
    <w:p w14:paraId="4B1E8F8E"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Onong Uchjana Effendy. </w:t>
      </w:r>
      <w:r w:rsidRPr="00D87B54">
        <w:rPr>
          <w:rFonts w:cs="Times New Roman"/>
          <w:i/>
          <w:iCs/>
          <w:noProof/>
          <w:szCs w:val="24"/>
        </w:rPr>
        <w:t>Ilmu Komunikasi, Teori Dan Praktek</w:t>
      </w:r>
      <w:r w:rsidRPr="00D87B54">
        <w:rPr>
          <w:rFonts w:cs="Times New Roman"/>
          <w:noProof/>
          <w:szCs w:val="24"/>
        </w:rPr>
        <w:t xml:space="preserve">. </w:t>
      </w:r>
      <w:r w:rsidRPr="00D87B54">
        <w:rPr>
          <w:rFonts w:cs="Times New Roman"/>
          <w:i/>
          <w:iCs/>
          <w:noProof/>
          <w:szCs w:val="24"/>
        </w:rPr>
        <w:t>Komunikasi Dalam Sebuah Organisasi</w:t>
      </w:r>
      <w:r w:rsidRPr="00D87B54">
        <w:rPr>
          <w:rFonts w:cs="Times New Roman"/>
          <w:noProof/>
          <w:szCs w:val="24"/>
        </w:rPr>
        <w:t>. Remaja Rosdakarya, 2009.</w:t>
      </w:r>
    </w:p>
    <w:p w14:paraId="6E760942"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Onong Uchjana, Effendy. </w:t>
      </w:r>
      <w:r w:rsidRPr="00D87B54">
        <w:rPr>
          <w:rFonts w:cs="Times New Roman"/>
          <w:i/>
          <w:iCs/>
          <w:noProof/>
          <w:szCs w:val="24"/>
        </w:rPr>
        <w:t>Ilmu Komunikasi, Teori Dan Praktek</w:t>
      </w:r>
      <w:r w:rsidRPr="00D87B54">
        <w:rPr>
          <w:rFonts w:cs="Times New Roman"/>
          <w:noProof/>
          <w:szCs w:val="24"/>
        </w:rPr>
        <w:t xml:space="preserve">. </w:t>
      </w:r>
      <w:r w:rsidRPr="00D87B54">
        <w:rPr>
          <w:rFonts w:cs="Times New Roman"/>
          <w:i/>
          <w:iCs/>
          <w:noProof/>
          <w:szCs w:val="24"/>
        </w:rPr>
        <w:t>Komunikasi Dalam Sebuah Organisasi</w:t>
      </w:r>
      <w:r w:rsidRPr="00D87B54">
        <w:rPr>
          <w:rFonts w:cs="Times New Roman"/>
          <w:noProof/>
          <w:szCs w:val="24"/>
        </w:rPr>
        <w:t>, 2019.</w:t>
      </w:r>
    </w:p>
    <w:p w14:paraId="414E1E8A"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Safitri Dwi Yuli, Karomi Ibrizal, and Faridl Alvin. “Dampak Globalisasi Terhadap Moralitas Remaja Di Tengah Revolusi Digital.” </w:t>
      </w:r>
      <w:r w:rsidRPr="00D87B54">
        <w:rPr>
          <w:rFonts w:cs="Times New Roman"/>
          <w:i/>
          <w:iCs/>
          <w:noProof/>
          <w:szCs w:val="24"/>
        </w:rPr>
        <w:t>Jurnal Multidisiplin Ilmu Akademik</w:t>
      </w:r>
      <w:r w:rsidRPr="00D87B54">
        <w:rPr>
          <w:rFonts w:cs="Times New Roman"/>
          <w:noProof/>
          <w:szCs w:val="24"/>
        </w:rPr>
        <w:t xml:space="preserve"> 1, no. 4 (2024): 72.</w:t>
      </w:r>
    </w:p>
    <w:p w14:paraId="6CF66DD2"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lastRenderedPageBreak/>
        <w:t xml:space="preserve">Syafrizal Helmi, Muslich Situmorang, and Lutfi. </w:t>
      </w:r>
      <w:r w:rsidRPr="00D87B54">
        <w:rPr>
          <w:rFonts w:cs="Times New Roman"/>
          <w:i/>
          <w:iCs/>
          <w:noProof/>
          <w:szCs w:val="24"/>
        </w:rPr>
        <w:t>Analisis Data Untuk Riset Manajem</w:t>
      </w:r>
      <w:sdt>
        <w:sdtPr>
          <w:rPr>
            <w:rFonts w:cs="Times New Roman"/>
            <w:i/>
            <w:iCs/>
            <w:noProof/>
            <w:szCs w:val="24"/>
          </w:rPr>
          <w:id w:val="-801687729"/>
          <w:docPartObj>
            <w:docPartGallery w:val="Watermarks"/>
          </w:docPartObj>
        </w:sdtPr>
        <w:sdtContent>
          <w:r w:rsidRPr="00AD09B9">
            <w:rPr>
              <w:rFonts w:cs="Times New Roman"/>
              <w:i/>
              <w:iCs/>
              <w:noProof/>
              <w:szCs w:val="24"/>
            </w:rPr>
            <w:drawing>
              <wp:anchor distT="0" distB="0" distL="114300" distR="114300" simplePos="0" relativeHeight="251666432" behindDoc="1" locked="0" layoutInCell="0" allowOverlap="1" wp14:anchorId="4EF8FBBB" wp14:editId="40DE0B07">
                <wp:simplePos x="0" y="0"/>
                <wp:positionH relativeFrom="margin">
                  <wp:align>center</wp:align>
                </wp:positionH>
                <wp:positionV relativeFrom="margin">
                  <wp:align>center</wp:align>
                </wp:positionV>
                <wp:extent cx="2910840" cy="2541905"/>
                <wp:effectExtent l="0" t="0" r="381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i/>
          <w:iCs/>
          <w:noProof/>
          <w:szCs w:val="24"/>
        </w:rPr>
        <w:t>en Dan Bisnis</w:t>
      </w:r>
      <w:r w:rsidRPr="00D87B54">
        <w:rPr>
          <w:rFonts w:cs="Times New Roman"/>
          <w:noProof/>
          <w:szCs w:val="24"/>
        </w:rPr>
        <w:t xml:space="preserve">. </w:t>
      </w:r>
      <w:r w:rsidRPr="00D87B54">
        <w:rPr>
          <w:rFonts w:cs="Times New Roman"/>
          <w:i/>
          <w:iCs/>
          <w:noProof/>
          <w:szCs w:val="24"/>
        </w:rPr>
        <w:t>Edisi Ke 3</w:t>
      </w:r>
      <w:r w:rsidRPr="00D87B54">
        <w:rPr>
          <w:rFonts w:cs="Times New Roman"/>
          <w:noProof/>
          <w:szCs w:val="24"/>
        </w:rPr>
        <w:t>. USUpress, 2014.</w:t>
      </w:r>
    </w:p>
    <w:p w14:paraId="44DFFB63"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SYAM, CHANIAGO. “Efdizal, SH, MH Dt Mandaro Sutan : Siap Membentengi Narkoba Beredar Di Nagari Sariak Alahan Tigo.” Arosukapost Multimedia, 2024. https://www.arosukapost.com/efdizal-sh-mh-dt-mandaro-sutan-siap-membentengi-narkoba-beredar-di-nagari-sariak-alahan-tigo/.</w:t>
      </w:r>
    </w:p>
    <w:p w14:paraId="5FBBE698"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Thadi, R, and P Damayanti. “Ulama Sebagai Aktor Sosial: Peran Strategis Ulama Sebagai Komunikator Dakwah.” </w:t>
      </w:r>
      <w:r w:rsidRPr="00D87B54">
        <w:rPr>
          <w:rFonts w:cs="Times New Roman"/>
          <w:i/>
          <w:iCs/>
          <w:noProof/>
          <w:szCs w:val="24"/>
        </w:rPr>
        <w:t>DAWUH: Islamic Communication Journal</w:t>
      </w:r>
      <w:r w:rsidRPr="00D87B54">
        <w:rPr>
          <w:rFonts w:cs="Times New Roman"/>
          <w:noProof/>
          <w:szCs w:val="24"/>
        </w:rPr>
        <w:t>, 2021, 41–48. https://www.siducat.org/index.php/dawuh/article/view/271.</w:t>
      </w:r>
    </w:p>
    <w:p w14:paraId="468A490F"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Widjajanto, Kenmada, Dkk Pengantar, Atwar Bajari, MSi Almy Zarlis, ST Aria Santana, Sendy Triwilopo, MIkom Titan Roskusumah, and SSos Yane Hendriyani. </w:t>
      </w:r>
      <w:r w:rsidRPr="00D87B54">
        <w:rPr>
          <w:rFonts w:cs="Times New Roman"/>
          <w:i/>
          <w:iCs/>
          <w:noProof/>
          <w:szCs w:val="24"/>
        </w:rPr>
        <w:t>PERENCANAAN KOMUNIKASI KONSEP DAN APLIKASI Bandung 2013 Perencanaan Komunikasi Konsep Dan Aplikasi</w:t>
      </w:r>
      <w:r w:rsidRPr="00D87B54">
        <w:rPr>
          <w:rFonts w:cs="Times New Roman"/>
          <w:noProof/>
          <w:szCs w:val="24"/>
        </w:rPr>
        <w:t>, 2013. www.ultimus-online.com.</w:t>
      </w:r>
    </w:p>
    <w:p w14:paraId="4221973F"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Wila, Inzri, and Widya Astrina. “Pengaruh Media Sosial Terhadap Moralitas Di Era Remaja Gen Z.” </w:t>
      </w:r>
      <w:r w:rsidRPr="00D87B54">
        <w:rPr>
          <w:rFonts w:cs="Times New Roman"/>
          <w:i/>
          <w:iCs/>
          <w:noProof/>
          <w:szCs w:val="24"/>
        </w:rPr>
        <w:t>JIIC: Jurnal Intelek Insan Cendikia</w:t>
      </w:r>
      <w:r w:rsidRPr="00D87B54">
        <w:rPr>
          <w:rFonts w:cs="Times New Roman"/>
          <w:noProof/>
          <w:szCs w:val="24"/>
        </w:rPr>
        <w:t xml:space="preserve"> 2, no. 5 (2025): 9267–70. https://jicnusantara.com/index.php/jiic.</w:t>
      </w:r>
    </w:p>
    <w:p w14:paraId="1DB41AB7"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Yasmin, Aisyah Faradhilah, and Arif Bagus Priyanata. “Komunikasi Model Lasswell Dan Stimulus-Organism-Response Dalam Mewujudkan Pembelajaran Menyenangkan Kelas 3 Sd.” </w:t>
      </w:r>
      <w:r w:rsidRPr="00D87B54">
        <w:rPr>
          <w:rFonts w:cs="Times New Roman"/>
          <w:i/>
          <w:iCs/>
          <w:noProof/>
          <w:szCs w:val="24"/>
        </w:rPr>
        <w:t>Jurnal Pena Karakter</w:t>
      </w:r>
      <w:r w:rsidRPr="00D87B54">
        <w:rPr>
          <w:rFonts w:cs="Times New Roman"/>
          <w:noProof/>
          <w:szCs w:val="24"/>
        </w:rPr>
        <w:t xml:space="preserve"> 6, no. 2 (2024): 60–66. https://doi.org/10.62426/zg47qh20.</w:t>
      </w:r>
    </w:p>
    <w:p w14:paraId="21719541"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szCs w:val="24"/>
        </w:rPr>
      </w:pPr>
      <w:r w:rsidRPr="00D87B54">
        <w:rPr>
          <w:rFonts w:cs="Times New Roman"/>
          <w:noProof/>
          <w:szCs w:val="24"/>
        </w:rPr>
        <w:t xml:space="preserve">Yatayukti, Aldrisna Nuringtyas, Syahira Azzahra Putri, and Nasywa Mufidah. “Krisis Akhlak Dan Sosial Pada Manusia Modern Saat Masa Remaja Dalam Perspektif Pendidikan Agama Islam.” </w:t>
      </w:r>
      <w:r w:rsidRPr="00D87B54">
        <w:rPr>
          <w:rFonts w:cs="Times New Roman"/>
          <w:i/>
          <w:iCs/>
          <w:noProof/>
          <w:szCs w:val="24"/>
        </w:rPr>
        <w:t>Jurnal Al-Qayyimah</w:t>
      </w:r>
      <w:r w:rsidRPr="00D87B54">
        <w:rPr>
          <w:rFonts w:cs="Times New Roman"/>
          <w:noProof/>
          <w:szCs w:val="24"/>
        </w:rPr>
        <w:t xml:space="preserve"> 7, no. 1 (2024): 1–</w:t>
      </w:r>
      <w:r w:rsidRPr="00D87B54">
        <w:rPr>
          <w:rFonts w:cs="Times New Roman"/>
          <w:noProof/>
          <w:szCs w:val="24"/>
        </w:rPr>
        <w:lastRenderedPageBreak/>
        <w:t>14. https://doi.or</w:t>
      </w:r>
      <w:sdt>
        <w:sdtPr>
          <w:rPr>
            <w:rFonts w:cs="Times New Roman"/>
            <w:noProof/>
            <w:szCs w:val="24"/>
          </w:rPr>
          <w:id w:val="-36667787"/>
          <w:docPartObj>
            <w:docPartGallery w:val="Watermarks"/>
          </w:docPartObj>
        </w:sdtPr>
        <w:sdtContent>
          <w:r w:rsidRPr="00AD09B9">
            <w:rPr>
              <w:rFonts w:cs="Times New Roman"/>
              <w:noProof/>
              <w:szCs w:val="24"/>
            </w:rPr>
            <w:drawing>
              <wp:anchor distT="0" distB="0" distL="114300" distR="114300" simplePos="0" relativeHeight="251667456" behindDoc="1" locked="0" layoutInCell="0" allowOverlap="1" wp14:anchorId="2159DA12" wp14:editId="0F0FA5CE">
                <wp:simplePos x="0" y="0"/>
                <wp:positionH relativeFrom="margin">
                  <wp:align>center</wp:align>
                </wp:positionH>
                <wp:positionV relativeFrom="margin">
                  <wp:align>center</wp:align>
                </wp:positionV>
                <wp:extent cx="2910840" cy="2541905"/>
                <wp:effectExtent l="0" t="0" r="381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992565"/>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910840" cy="254190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Pr="00D87B54">
        <w:rPr>
          <w:rFonts w:cs="Times New Roman"/>
          <w:noProof/>
          <w:szCs w:val="24"/>
        </w:rPr>
        <w:t>g/10.30863/aqym.v7i1.5867.</w:t>
      </w:r>
    </w:p>
    <w:p w14:paraId="1D77AFFD" w14:textId="77777777" w:rsidR="00B65E82" w:rsidRPr="00D87B54" w:rsidRDefault="00B65E82" w:rsidP="00B65E82">
      <w:pPr>
        <w:widowControl w:val="0"/>
        <w:autoSpaceDE w:val="0"/>
        <w:autoSpaceDN w:val="0"/>
        <w:adjustRightInd w:val="0"/>
        <w:spacing w:line="480" w:lineRule="auto"/>
        <w:ind w:left="480" w:hanging="480"/>
        <w:jc w:val="both"/>
        <w:rPr>
          <w:rFonts w:cs="Times New Roman"/>
          <w:noProof/>
        </w:rPr>
      </w:pPr>
      <w:r w:rsidRPr="00D87B54">
        <w:rPr>
          <w:rFonts w:cs="Times New Roman"/>
          <w:noProof/>
          <w:szCs w:val="24"/>
        </w:rPr>
        <w:t xml:space="preserve">Yuanita, Yuanita Sari. “Peranan Ulama Kharismatik Memotivasi Prilaku Agamis Masyarakat Kota Palembang.” </w:t>
      </w:r>
      <w:r w:rsidRPr="00D87B54">
        <w:rPr>
          <w:rFonts w:cs="Times New Roman"/>
          <w:i/>
          <w:iCs/>
          <w:noProof/>
          <w:szCs w:val="24"/>
        </w:rPr>
        <w:t>Jurnal Ilmu Sosial, Manajemen, Akuntansi Dan Bisnis</w:t>
      </w:r>
      <w:r w:rsidRPr="00D87B54">
        <w:rPr>
          <w:rFonts w:cs="Times New Roman"/>
          <w:noProof/>
          <w:szCs w:val="24"/>
        </w:rPr>
        <w:t xml:space="preserve"> 2, no. 2 (2021): 39–50. https://doi.org/10.47747/jismab.v2i2.275.</w:t>
      </w:r>
    </w:p>
    <w:p w14:paraId="13A73A6E" w14:textId="77777777" w:rsidR="00B65E82" w:rsidRPr="00D87B54" w:rsidRDefault="00B65E82" w:rsidP="00B65E82">
      <w:pPr>
        <w:spacing w:line="480" w:lineRule="auto"/>
        <w:jc w:val="both"/>
        <w:rPr>
          <w:rFonts w:cs="Times New Roman"/>
        </w:rPr>
        <w:sectPr w:rsidR="00B65E82" w:rsidRPr="00D87B54" w:rsidSect="00AA7AA4">
          <w:pgSz w:w="11910" w:h="16840" w:code="9"/>
          <w:pgMar w:top="1701" w:right="1701" w:bottom="1701" w:left="2268" w:header="720" w:footer="720" w:gutter="0"/>
          <w:cols w:space="708"/>
          <w:titlePg/>
          <w:docGrid w:linePitch="299"/>
        </w:sectPr>
      </w:pPr>
      <w:r w:rsidRPr="00D87B54">
        <w:rPr>
          <w:rFonts w:cs="Times New Roman"/>
        </w:rPr>
        <w:fldChar w:fldCharType="end"/>
      </w:r>
    </w:p>
    <w:p w14:paraId="1179464F" w14:textId="77777777" w:rsidR="005E6727" w:rsidRDefault="005E6727"/>
    <w:sectPr w:rsidR="005E6727" w:rsidSect="00185BA4">
      <w:type w:val="continuous"/>
      <w:pgSz w:w="11910" w:h="16840" w:code="9"/>
      <w:pgMar w:top="1701" w:right="1701" w:bottom="1701" w:left="2268"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89E12" w14:textId="77777777" w:rsidR="0024229F" w:rsidRDefault="0024229F" w:rsidP="0024229F">
      <w:r>
        <w:separator/>
      </w:r>
    </w:p>
  </w:endnote>
  <w:endnote w:type="continuationSeparator" w:id="0">
    <w:p w14:paraId="7B633823" w14:textId="77777777" w:rsidR="0024229F" w:rsidRDefault="0024229F" w:rsidP="0024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4154074"/>
      <w:docPartObj>
        <w:docPartGallery w:val="Page Numbers (Bottom of Page)"/>
        <w:docPartUnique/>
      </w:docPartObj>
    </w:sdtPr>
    <w:sdtEndPr>
      <w:rPr>
        <w:noProof/>
      </w:rPr>
    </w:sdtEndPr>
    <w:sdtContent>
      <w:p w14:paraId="509C584F" w14:textId="77777777" w:rsidR="0024229F" w:rsidRDefault="002422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F4C11E" w14:textId="77777777" w:rsidR="0024229F" w:rsidRDefault="00242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B75B1" w14:textId="77777777" w:rsidR="0024229F" w:rsidRDefault="0024229F" w:rsidP="0024229F">
      <w:r>
        <w:separator/>
      </w:r>
    </w:p>
  </w:footnote>
  <w:footnote w:type="continuationSeparator" w:id="0">
    <w:p w14:paraId="3585310C" w14:textId="77777777" w:rsidR="0024229F" w:rsidRDefault="0024229F" w:rsidP="00242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190912"/>
      <w:docPartObj>
        <w:docPartGallery w:val="Page Numbers (Top of Page)"/>
        <w:docPartUnique/>
      </w:docPartObj>
    </w:sdtPr>
    <w:sdtEndPr>
      <w:rPr>
        <w:noProof/>
      </w:rPr>
    </w:sdtEndPr>
    <w:sdtContent>
      <w:p w14:paraId="7B17DE45" w14:textId="50C8AA42" w:rsidR="0024229F" w:rsidRDefault="0024229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767F39" w14:textId="77777777" w:rsidR="0024229F" w:rsidRDefault="00242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17009"/>
    <w:multiLevelType w:val="hybridMultilevel"/>
    <w:tmpl w:val="4CF026BA"/>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E3B12C2"/>
    <w:multiLevelType w:val="multilevel"/>
    <w:tmpl w:val="13BC506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FA13663"/>
    <w:multiLevelType w:val="hybridMultilevel"/>
    <w:tmpl w:val="4CF026BA"/>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107A58E4"/>
    <w:multiLevelType w:val="multilevel"/>
    <w:tmpl w:val="E47C002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16EE4BD1"/>
    <w:multiLevelType w:val="hybridMultilevel"/>
    <w:tmpl w:val="4CF026BA"/>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46C6650A"/>
    <w:multiLevelType w:val="hybridMultilevel"/>
    <w:tmpl w:val="7750CBFA"/>
    <w:lvl w:ilvl="0" w:tplc="714CDF92">
      <w:start w:val="1"/>
      <w:numFmt w:val="upperLetter"/>
      <w:lvlText w:val="%1."/>
      <w:lvlJc w:val="left"/>
      <w:pPr>
        <w:ind w:left="420" w:hanging="360"/>
      </w:pPr>
      <w:rPr>
        <w:rFonts w:asciiTheme="majorBidi" w:hAnsiTheme="majorBidi" w:hint="default"/>
        <w:b/>
        <w:color w:val="auto"/>
        <w:sz w:val="24"/>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6" w15:restartNumberingAfterBreak="0">
    <w:nsid w:val="67C71681"/>
    <w:multiLevelType w:val="hybridMultilevel"/>
    <w:tmpl w:val="4CF026BA"/>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5"/>
  </w:num>
  <w:num w:numId="2">
    <w:abstractNumId w:val="1"/>
  </w:num>
  <w:num w:numId="3">
    <w:abstractNumId w:val="6"/>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drawingGridHorizontalSpacing w:val="110"/>
  <w:drawingGridVerticalSpacing w:val="299"/>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82"/>
    <w:rsid w:val="0013342F"/>
    <w:rsid w:val="00185BA4"/>
    <w:rsid w:val="0024229F"/>
    <w:rsid w:val="005D3FF2"/>
    <w:rsid w:val="005E6727"/>
    <w:rsid w:val="007F1793"/>
    <w:rsid w:val="00AB04AE"/>
    <w:rsid w:val="00B65E82"/>
    <w:rsid w:val="00E87D8C"/>
    <w:rsid w:val="00F76F9F"/>
    <w:rsid w:val="00FD4B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D1DC"/>
  <w15:chartTrackingRefBased/>
  <w15:docId w15:val="{0319E643-7D6A-4C7E-A3E8-A521451F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E82"/>
    <w:pPr>
      <w:spacing w:after="0" w:line="240" w:lineRule="auto"/>
    </w:pPr>
    <w:rPr>
      <w:rFonts w:cstheme="minorBidi"/>
      <w:szCs w:val="22"/>
      <w:lang w:val="en-US"/>
    </w:rPr>
  </w:style>
  <w:style w:type="paragraph" w:styleId="Heading1">
    <w:name w:val="heading 1"/>
    <w:basedOn w:val="Normal"/>
    <w:next w:val="Normal"/>
    <w:link w:val="Heading1Char"/>
    <w:uiPriority w:val="9"/>
    <w:qFormat/>
    <w:rsid w:val="00B65E82"/>
    <w:pPr>
      <w:keepNext/>
      <w:keepLines/>
      <w:spacing w:before="480" w:after="160" w:line="259" w:lineRule="auto"/>
      <w:outlineLvl w:val="0"/>
    </w:pPr>
    <w:rPr>
      <w:rFonts w:asciiTheme="majorHAnsi" w:eastAsiaTheme="majorEastAsia" w:hAnsiTheme="majorHAnsi" w:cstheme="majorBidi"/>
      <w:b/>
      <w:bCs/>
      <w:color w:val="2F5496" w:themeColor="accent1" w:themeShade="BF"/>
      <w:sz w:val="28"/>
      <w:szCs w:val="28"/>
      <w:lang w:val="en-ID"/>
    </w:rPr>
  </w:style>
  <w:style w:type="paragraph" w:styleId="Heading2">
    <w:name w:val="heading 2"/>
    <w:basedOn w:val="Normal"/>
    <w:next w:val="Normal"/>
    <w:link w:val="Heading2Char"/>
    <w:uiPriority w:val="9"/>
    <w:unhideWhenUsed/>
    <w:qFormat/>
    <w:rsid w:val="00B65E82"/>
    <w:pPr>
      <w:keepNext/>
      <w:keepLines/>
      <w:spacing w:before="200" w:after="160" w:line="259" w:lineRule="auto"/>
      <w:outlineLvl w:val="1"/>
    </w:pPr>
    <w:rPr>
      <w:rFonts w:asciiTheme="majorHAnsi" w:eastAsiaTheme="majorEastAsia" w:hAnsiTheme="majorHAnsi" w:cstheme="majorBidi"/>
      <w:b/>
      <w:bCs/>
      <w:color w:val="4472C4" w:themeColor="accent1"/>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E8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B65E82"/>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B65E82"/>
    <w:pPr>
      <w:spacing w:after="160" w:line="259" w:lineRule="auto"/>
      <w:ind w:left="720"/>
      <w:contextualSpacing/>
    </w:pPr>
    <w:rPr>
      <w:rFonts w:cs="Times New Roman"/>
      <w:szCs w:val="24"/>
      <w:lang w:val="en-ID"/>
    </w:rPr>
  </w:style>
  <w:style w:type="paragraph" w:styleId="Header">
    <w:name w:val="header"/>
    <w:basedOn w:val="Normal"/>
    <w:link w:val="HeaderChar"/>
    <w:uiPriority w:val="99"/>
    <w:unhideWhenUsed/>
    <w:rsid w:val="0024229F"/>
    <w:pPr>
      <w:tabs>
        <w:tab w:val="center" w:pos="4513"/>
        <w:tab w:val="right" w:pos="9026"/>
      </w:tabs>
    </w:pPr>
  </w:style>
  <w:style w:type="character" w:customStyle="1" w:styleId="HeaderChar">
    <w:name w:val="Header Char"/>
    <w:basedOn w:val="DefaultParagraphFont"/>
    <w:link w:val="Header"/>
    <w:uiPriority w:val="99"/>
    <w:rsid w:val="0024229F"/>
    <w:rPr>
      <w:rFonts w:cstheme="minorBidi"/>
      <w:szCs w:val="22"/>
      <w:lang w:val="en-US"/>
    </w:rPr>
  </w:style>
  <w:style w:type="paragraph" w:styleId="Footer">
    <w:name w:val="footer"/>
    <w:basedOn w:val="Normal"/>
    <w:link w:val="FooterChar"/>
    <w:uiPriority w:val="99"/>
    <w:unhideWhenUsed/>
    <w:rsid w:val="0024229F"/>
    <w:pPr>
      <w:tabs>
        <w:tab w:val="center" w:pos="4513"/>
        <w:tab w:val="right" w:pos="9026"/>
      </w:tabs>
    </w:pPr>
  </w:style>
  <w:style w:type="character" w:customStyle="1" w:styleId="FooterChar">
    <w:name w:val="Footer Char"/>
    <w:basedOn w:val="DefaultParagraphFont"/>
    <w:link w:val="Footer"/>
    <w:uiPriority w:val="99"/>
    <w:rsid w:val="0024229F"/>
    <w:rPr>
      <w:rFonts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1542</Words>
  <Characters>8791</Characters>
  <Application>Microsoft Office Word</Application>
  <DocSecurity>0</DocSecurity>
  <Lines>73</Lines>
  <Paragraphs>20</Paragraphs>
  <ScaleCrop>false</ScaleCrop>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Budiman</dc:creator>
  <cp:keywords/>
  <dc:description/>
  <cp:lastModifiedBy>Ade Budiman</cp:lastModifiedBy>
  <cp:revision>2</cp:revision>
  <dcterms:created xsi:type="dcterms:W3CDTF">2026-03-02T20:51:00Z</dcterms:created>
  <dcterms:modified xsi:type="dcterms:W3CDTF">2026-03-02T20:58:00Z</dcterms:modified>
</cp:coreProperties>
</file>