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940C4F" w14:textId="77777777" w:rsidR="005E58B2" w:rsidRPr="00D87B54" w:rsidRDefault="005E58B2" w:rsidP="005E58B2">
      <w:pPr>
        <w:pStyle w:val="Heading1"/>
        <w:spacing w:before="120" w:after="120" w:line="480" w:lineRule="auto"/>
        <w:jc w:val="center"/>
        <w:rPr>
          <w:rFonts w:ascii="Times New Roman" w:hAnsi="Times New Roman" w:cs="Times New Roman"/>
          <w:color w:val="auto"/>
          <w:sz w:val="24"/>
          <w:szCs w:val="24"/>
        </w:rPr>
      </w:pPr>
      <w:bookmarkStart w:id="0" w:name="_Toc223397516"/>
      <w:r w:rsidRPr="00D87B54">
        <w:rPr>
          <w:rFonts w:ascii="Times New Roman" w:hAnsi="Times New Roman" w:cs="Times New Roman"/>
          <w:color w:val="auto"/>
          <w:sz w:val="24"/>
          <w:szCs w:val="24"/>
        </w:rPr>
        <w:t>BAB I</w:t>
      </w:r>
      <w:r w:rsidRPr="00D87B54">
        <w:rPr>
          <w:rFonts w:ascii="Times New Roman" w:hAnsi="Times New Roman" w:cs="Times New Roman"/>
          <w:color w:val="auto"/>
          <w:sz w:val="24"/>
          <w:szCs w:val="24"/>
        </w:rPr>
        <w:br/>
        <w:t>PENDAHULUAN</w:t>
      </w:r>
      <w:bookmarkEnd w:id="0"/>
    </w:p>
    <w:p w14:paraId="4DA92B8F" w14:textId="77777777" w:rsidR="005E58B2" w:rsidRPr="00D87B54" w:rsidRDefault="005E58B2" w:rsidP="005E58B2">
      <w:pPr>
        <w:pStyle w:val="Heading2"/>
        <w:numPr>
          <w:ilvl w:val="0"/>
          <w:numId w:val="3"/>
        </w:numPr>
        <w:spacing w:before="120" w:after="120" w:line="480" w:lineRule="auto"/>
        <w:ind w:left="723"/>
        <w:rPr>
          <w:rFonts w:ascii="Times New Roman" w:hAnsi="Times New Roman" w:cs="Times New Roman"/>
          <w:color w:val="auto"/>
          <w:sz w:val="24"/>
          <w:szCs w:val="24"/>
        </w:rPr>
      </w:pPr>
      <w:bookmarkStart w:id="1" w:name="_Toc223397517"/>
      <w:r w:rsidRPr="00D87B54">
        <w:rPr>
          <w:rFonts w:ascii="Times New Roman" w:hAnsi="Times New Roman" w:cs="Times New Roman"/>
          <w:color w:val="auto"/>
          <w:sz w:val="24"/>
          <w:szCs w:val="24"/>
        </w:rPr>
        <w:t>Latar Belakang</w:t>
      </w:r>
      <w:bookmarkEnd w:id="1"/>
    </w:p>
    <w:p w14:paraId="6DF8E643" w14:textId="77777777" w:rsidR="005E58B2" w:rsidRPr="00D87B54" w:rsidRDefault="005E58B2" w:rsidP="005E58B2">
      <w:pPr>
        <w:spacing w:before="120" w:after="120" w:line="480" w:lineRule="auto"/>
        <w:ind w:left="709" w:firstLine="709"/>
        <w:jc w:val="both"/>
        <w:rPr>
          <w:rFonts w:cs="Times New Roman"/>
        </w:rPr>
      </w:pPr>
      <w:r w:rsidRPr="00217AF1">
        <w:rPr>
          <w:rFonts w:cs="Times New Roman"/>
        </w:rPr>
        <w:t>Manusia dalam perspektif Islam merupakan makhluk yang diciptakan Allah SWT dalam keadaan fitrah serta dibekali akal dan hati sebagai instrumen untuk membedakan antara kebaikan dan keburukan. Potensi tersebut harus diarahk</w:t>
      </w:r>
      <w:sdt>
        <w:sdtPr>
          <w:rPr>
            <w:rFonts w:cs="Times New Roman"/>
          </w:rPr>
          <w:id w:val="-1217265203"/>
          <w:docPartObj>
            <w:docPartGallery w:val="Watermarks"/>
          </w:docPartObj>
        </w:sdtPr>
        <w:sdtEndPr/>
        <w:sdtContent>
          <w:r w:rsidRPr="001D3E1F">
            <w:rPr>
              <w:rFonts w:cs="Times New Roman"/>
              <w:noProof/>
            </w:rPr>
            <w:drawing>
              <wp:anchor distT="0" distB="0" distL="114300" distR="114300" simplePos="0" relativeHeight="251659264" behindDoc="1" locked="0" layoutInCell="0" allowOverlap="1" wp14:anchorId="531B23D6" wp14:editId="533AAB46">
                <wp:simplePos x="0" y="0"/>
                <wp:positionH relativeFrom="margin">
                  <wp:align>center</wp:align>
                </wp:positionH>
                <wp:positionV relativeFrom="margin">
                  <wp:align>center</wp:align>
                </wp:positionV>
                <wp:extent cx="2910840" cy="2541905"/>
                <wp:effectExtent l="0" t="0" r="3810" b="0"/>
                <wp:wrapNone/>
                <wp:docPr id="6274" name="Picture 6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90992565"/>
                        <pic:cNvPicPr>
                          <a:picLocks noChangeAspect="1" noChangeArrowheads="1"/>
                        </pic:cNvPicPr>
                      </pic:nvPicPr>
                      <pic:blipFill>
                        <a:blip r:embed="rId7" cstate="print">
                          <a:lum bright="70000" contrast="-70000"/>
                          <a:extLst>
                            <a:ext uri="{28A0092B-C50C-407E-A947-70E740481C1C}">
                              <a14:useLocalDpi xmlns:a14="http://schemas.microsoft.com/office/drawing/2010/main" val="0"/>
                            </a:ext>
                          </a:extLst>
                        </a:blip>
                        <a:srcRect/>
                        <a:stretch>
                          <a:fillRect/>
                        </a:stretch>
                      </pic:blipFill>
                      <pic:spPr bwMode="auto">
                        <a:xfrm>
                          <a:off x="0" y="0"/>
                          <a:ext cx="2910840" cy="2541905"/>
                        </a:xfrm>
                        <a:prstGeom prst="rect">
                          <a:avLst/>
                        </a:prstGeom>
                        <a:noFill/>
                        <a:ln>
                          <a:noFill/>
                        </a:ln>
                      </pic:spPr>
                    </pic:pic>
                  </a:graphicData>
                </a:graphic>
                <wp14:sizeRelH relativeFrom="page">
                  <wp14:pctWidth>0</wp14:pctWidth>
                </wp14:sizeRelH>
                <wp14:sizeRelV relativeFrom="page">
                  <wp14:pctHeight>0</wp14:pctHeight>
                </wp14:sizeRelV>
              </wp:anchor>
            </w:drawing>
          </w:r>
        </w:sdtContent>
      </w:sdt>
      <w:r w:rsidRPr="00217AF1">
        <w:rPr>
          <w:rFonts w:cs="Times New Roman"/>
        </w:rPr>
        <w:t>an melalui pendidikan, pembinaan, dan lingkungan yang kondusif agar berkembang menjadi pribadi yang berakhlak mulia. Akhlak dalam Islam bukan hanya sekadar etika sosial, melainkan manifestasi dari keimanan yang tertanam dalam diri seseorang.</w:t>
      </w:r>
      <w:r>
        <w:rPr>
          <w:rFonts w:cs="Times New Roman"/>
        </w:rPr>
        <w:t xml:space="preserve"> </w:t>
      </w:r>
      <w:r w:rsidRPr="00D87B54">
        <w:rPr>
          <w:rFonts w:cs="Times New Roman"/>
        </w:rPr>
        <w:t>Pembentukan akhlak remaja menjadi perhatian utama dalam pembangunan masyarakat yang beradab. Akhlak yang baik merupakan pondasi penting untuk memajukan bangsa, karena remaja yang termasuk dalam golongan muda adalah generasi penerus cita-cita bangsa</w:t>
      </w:r>
      <w:r w:rsidRPr="00D87B54">
        <w:rPr>
          <w:rStyle w:val="FootnoteReference"/>
          <w:rFonts w:cs="Times New Roman"/>
        </w:rPr>
        <w:footnoteReference w:id="1"/>
      </w:r>
      <w:r w:rsidRPr="00D87B54">
        <w:rPr>
          <w:rFonts w:cs="Times New Roman"/>
        </w:rPr>
        <w:t>.</w:t>
      </w:r>
    </w:p>
    <w:p w14:paraId="00A685F7" w14:textId="77777777" w:rsidR="005E58B2" w:rsidRPr="00D87B54" w:rsidRDefault="005E58B2" w:rsidP="005E58B2">
      <w:pPr>
        <w:spacing w:line="480" w:lineRule="auto"/>
        <w:ind w:left="709" w:firstLine="709"/>
        <w:jc w:val="both"/>
        <w:rPr>
          <w:rFonts w:cs="Times New Roman"/>
        </w:rPr>
      </w:pPr>
      <w:r w:rsidRPr="00D87B54">
        <w:rPr>
          <w:rFonts w:cs="Times New Roman"/>
        </w:rPr>
        <w:t>Islam juga mengajarkan hal yang sama kepada kita bahwa kita harus menerapkan akhlak yang baik. Agama islam adalah agama yang beradab dan sangat menjunjung tinggi akhlak yang mulia. Hal ini senada dengan hadis yang diriwayatkan oleh Bukhari :</w:t>
      </w:r>
    </w:p>
    <w:p w14:paraId="0F6DFE52" w14:textId="77777777" w:rsidR="005E58B2" w:rsidRPr="00D87B54" w:rsidRDefault="005E58B2" w:rsidP="005E58B2">
      <w:pPr>
        <w:ind w:left="709" w:right="333"/>
        <w:jc w:val="right"/>
        <w:rPr>
          <w:rFonts w:cs="Times New Roman"/>
        </w:rPr>
      </w:pPr>
      <w:r w:rsidRPr="00D87B54">
        <w:rPr>
          <w:rFonts w:cs="Times New Roman"/>
          <w:rtl/>
        </w:rPr>
        <w:t>إِنَّمَا بُعِثْتُ لِأُتَتِمَ صَالِحَ الْأَخْلَاقِ</w:t>
      </w:r>
    </w:p>
    <w:p w14:paraId="09C23C00" w14:textId="77777777" w:rsidR="005E58B2" w:rsidRPr="00D87B54" w:rsidRDefault="005E58B2" w:rsidP="005E58B2">
      <w:pPr>
        <w:spacing w:after="120"/>
        <w:ind w:left="720" w:firstLine="698"/>
        <w:jc w:val="both"/>
        <w:rPr>
          <w:rFonts w:cs="Times New Roman"/>
        </w:rPr>
      </w:pPr>
      <w:r w:rsidRPr="00D87B54">
        <w:rPr>
          <w:rFonts w:cs="Times New Roman"/>
        </w:rPr>
        <w:t>Artinya: "Sesungguhnya aku diutus untuk menyempurnakan akhlak yang baik." (HR. Bukhari, Baihaqi, dan Hakim)</w:t>
      </w:r>
      <w:r w:rsidRPr="00D87B54">
        <w:rPr>
          <w:rStyle w:val="FootnoteReference"/>
          <w:rFonts w:cs="Times New Roman"/>
        </w:rPr>
        <w:footnoteReference w:id="2"/>
      </w:r>
      <w:r w:rsidRPr="00D87B54">
        <w:rPr>
          <w:rFonts w:cs="Times New Roman"/>
        </w:rPr>
        <w:t>.</w:t>
      </w:r>
    </w:p>
    <w:p w14:paraId="7B84916B" w14:textId="77777777" w:rsidR="005E58B2" w:rsidRPr="00D87B54" w:rsidRDefault="005E58B2" w:rsidP="005E58B2">
      <w:pPr>
        <w:spacing w:after="120" w:line="480" w:lineRule="auto"/>
        <w:ind w:left="709" w:firstLine="709"/>
        <w:jc w:val="both"/>
        <w:rPr>
          <w:rFonts w:cs="Times New Roman"/>
          <w:rtl/>
        </w:rPr>
      </w:pPr>
      <w:r w:rsidRPr="00D87B54">
        <w:rPr>
          <w:rFonts w:cs="Times New Roman"/>
        </w:rPr>
        <w:lastRenderedPageBreak/>
        <w:t>Agama islam telah memberi peringatan kepada kita umatnya agar menjadi orang yang bertaqwa, dalam artian bertaqwa ialah menjadi manusia yang melaksanakan perintah Allah dan menjauhi larangan-Nya. Seperti berbuat dan bertutur kata yang baik serta shalat dan zakat dilaksanakan. Dalil nya tertera jelas didalam Al-Qur’an Surah Al-Baqarah ayat 83 yang berbunyi :</w:t>
      </w:r>
      <w:r w:rsidRPr="00D87B54">
        <w:rPr>
          <w:rFonts w:cs="Times New Roman"/>
          <w:bdr w:val="single" w:sz="2" w:space="0" w:color="E5E7EB" w:frame="1"/>
          <w:shd w:val="clear" w:color="auto" w:fill="FFFFFF"/>
          <w:rtl/>
        </w:rPr>
        <w:br/>
      </w:r>
      <w:r w:rsidRPr="00D87B54">
        <w:rPr>
          <w:rStyle w:val="classname6952f9"/>
          <w:rFonts w:cs="Times New Roman"/>
          <w:bdr w:val="single" w:sz="2" w:space="0" w:color="E5E7EB" w:frame="1"/>
          <w:shd w:val="clear" w:color="auto" w:fill="FFFFFF"/>
          <w:rtl/>
        </w:rPr>
        <w:t>وَاِذْ اَخَذْنَا مِيْثَاقَ بَنِيْٓ اِسْرَاۤءِيْلَ لَا تَعْبُدُوْنَ اِلَّا اللّٰهَ وَبِالْوَالِدَيْنِ اِحْسَانًا وَّذِى الْقُرْبٰى وَالْيَتٰمٰى وَالْمَسٰكِيْنِ وَقُوْلُوْا لِلنَّاسِ حُسْنًا وَّاَقِيْمُوا الصَّلٰوةَ وَاٰتُوا الزَّكٰوةَۗ ثُمَّ تَوَلَّيْتُمْ اِلَّا قَلِيْلًا مِّنْكُمْ وَاَنْتُمْ مُّعْرِضُوْنَ </w:t>
      </w:r>
      <w:r w:rsidRPr="00D87B54">
        <w:rPr>
          <w:rStyle w:val="text-secondary-500"/>
          <w:rFonts w:cs="Times New Roman"/>
          <w:bdr w:val="single" w:sz="2" w:space="0" w:color="E5E7EB" w:frame="1"/>
          <w:shd w:val="clear" w:color="auto" w:fill="FFFFFF"/>
          <w:rtl/>
        </w:rPr>
        <w:t>۝٨٣</w:t>
      </w:r>
    </w:p>
    <w:p w14:paraId="27CBAE05" w14:textId="77777777" w:rsidR="005E58B2" w:rsidRPr="00D87B54" w:rsidRDefault="005E58B2" w:rsidP="005E58B2">
      <w:pPr>
        <w:spacing w:after="120"/>
        <w:ind w:left="709" w:firstLine="709"/>
        <w:jc w:val="both"/>
        <w:rPr>
          <w:rFonts w:cs="Times New Roman"/>
        </w:rPr>
      </w:pPr>
      <w:r w:rsidRPr="00D87B54">
        <w:rPr>
          <w:rFonts w:cs="Times New Roman"/>
        </w:rPr>
        <w:t>Artinya: (Ingatlah) ketika Kami mengambil perjanjian dari Bani Israil, “Janganlah kamu menyembah selain Allah, dan berbuat baiklah kepada kedua orang tua, kerabat, anak-anak yatim, dan orang-orang miskin. Selain itu, bertutur katalah yang baik kepada manusia, laksanakanlah salat, dan tunaikanlah zakat.” Akan tetapi, kamu berpaling (mengingkarinya), kecuali sebagia</w:t>
      </w:r>
      <w:sdt>
        <w:sdtPr>
          <w:rPr>
            <w:rFonts w:cs="Times New Roman"/>
          </w:rPr>
          <w:id w:val="-1588535904"/>
          <w:docPartObj>
            <w:docPartGallery w:val="Watermarks"/>
          </w:docPartObj>
        </w:sdtPr>
        <w:sdtEndPr/>
        <w:sdtContent>
          <w:r w:rsidRPr="001D3E1F">
            <w:rPr>
              <w:rFonts w:cs="Times New Roman"/>
              <w:noProof/>
            </w:rPr>
            <w:drawing>
              <wp:anchor distT="0" distB="0" distL="114300" distR="114300" simplePos="0" relativeHeight="251660288" behindDoc="1" locked="0" layoutInCell="0" allowOverlap="1" wp14:anchorId="0CC970CD" wp14:editId="26F9302E">
                <wp:simplePos x="0" y="0"/>
                <wp:positionH relativeFrom="margin">
                  <wp:align>center</wp:align>
                </wp:positionH>
                <wp:positionV relativeFrom="margin">
                  <wp:align>center</wp:align>
                </wp:positionV>
                <wp:extent cx="2910840" cy="2541905"/>
                <wp:effectExtent l="0" t="0" r="381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90992565"/>
                        <pic:cNvPicPr>
                          <a:picLocks noChangeAspect="1" noChangeArrowheads="1"/>
                        </pic:cNvPicPr>
                      </pic:nvPicPr>
                      <pic:blipFill>
                        <a:blip r:embed="rId7" cstate="print">
                          <a:lum bright="70000" contrast="-70000"/>
                          <a:extLst>
                            <a:ext uri="{28A0092B-C50C-407E-A947-70E740481C1C}">
                              <a14:useLocalDpi xmlns:a14="http://schemas.microsoft.com/office/drawing/2010/main" val="0"/>
                            </a:ext>
                          </a:extLst>
                        </a:blip>
                        <a:srcRect/>
                        <a:stretch>
                          <a:fillRect/>
                        </a:stretch>
                      </pic:blipFill>
                      <pic:spPr bwMode="auto">
                        <a:xfrm>
                          <a:off x="0" y="0"/>
                          <a:ext cx="2910840" cy="2541905"/>
                        </a:xfrm>
                        <a:prstGeom prst="rect">
                          <a:avLst/>
                        </a:prstGeom>
                        <a:noFill/>
                        <a:ln>
                          <a:noFill/>
                        </a:ln>
                      </pic:spPr>
                    </pic:pic>
                  </a:graphicData>
                </a:graphic>
                <wp14:sizeRelH relativeFrom="page">
                  <wp14:pctWidth>0</wp14:pctWidth>
                </wp14:sizeRelH>
                <wp14:sizeRelV relativeFrom="page">
                  <wp14:pctHeight>0</wp14:pctHeight>
                </wp14:sizeRelV>
              </wp:anchor>
            </w:drawing>
          </w:r>
        </w:sdtContent>
      </w:sdt>
      <w:r w:rsidRPr="00D87B54">
        <w:rPr>
          <w:rFonts w:cs="Times New Roman"/>
        </w:rPr>
        <w:t>n kecil darimu, dan kamu (masih menjadi) pembangkang. (Q.S. Al-Baqarah : 83)</w:t>
      </w:r>
      <w:r w:rsidRPr="00D87B54">
        <w:rPr>
          <w:rStyle w:val="FootnoteReference"/>
          <w:rFonts w:cs="Times New Roman"/>
        </w:rPr>
        <w:footnoteReference w:id="3"/>
      </w:r>
      <w:r w:rsidRPr="00D87B54">
        <w:rPr>
          <w:rFonts w:cs="Times New Roman"/>
        </w:rPr>
        <w:t>.</w:t>
      </w:r>
    </w:p>
    <w:p w14:paraId="4BDFC684" w14:textId="77777777" w:rsidR="005E58B2" w:rsidRPr="00D87B54" w:rsidRDefault="005E58B2" w:rsidP="005E58B2">
      <w:pPr>
        <w:spacing w:after="120" w:line="480" w:lineRule="auto"/>
        <w:ind w:left="709"/>
        <w:jc w:val="both"/>
        <w:rPr>
          <w:rFonts w:cs="Times New Roman"/>
        </w:rPr>
      </w:pPr>
      <w:r w:rsidRPr="00D87B54">
        <w:rPr>
          <w:rFonts w:cs="Times New Roman"/>
        </w:rPr>
        <w:tab/>
      </w:r>
      <w:r w:rsidRPr="00D87B54">
        <w:rPr>
          <w:rFonts w:cs="Times New Roman"/>
        </w:rPr>
        <w:tab/>
        <w:t>Dalam ayat diatas menjelaskan bahwa kita diperintahkan untuk tidak menyembah selain Allah serta berlaku baik kepada kedua orang tua, kerabat, anak yatim, dan orang miskin. Tidak hanya itu,</w:t>
      </w:r>
      <w:bookmarkStart w:id="2" w:name="_GoBack"/>
      <w:bookmarkEnd w:id="2"/>
      <w:r w:rsidRPr="00D87B54">
        <w:rPr>
          <w:rFonts w:cs="Times New Roman"/>
        </w:rPr>
        <w:t xml:space="preserve"> Allah juga memerintahkan kita untuk bertutur kata yang baik kepada manusia karena seluruh perbuatan dan ucapan kita termasuk dalam akhlak dan kita upayakan untuk mencapai akhlak yang mulia.</w:t>
      </w:r>
    </w:p>
    <w:p w14:paraId="62CF817B" w14:textId="77777777" w:rsidR="005E58B2" w:rsidRPr="00D87B54" w:rsidRDefault="005E58B2" w:rsidP="005E58B2">
      <w:pPr>
        <w:spacing w:before="120" w:after="120" w:line="480" w:lineRule="auto"/>
        <w:ind w:left="709" w:firstLine="709"/>
        <w:jc w:val="both"/>
        <w:rPr>
          <w:rFonts w:cs="Times New Roman"/>
        </w:rPr>
      </w:pPr>
      <w:r w:rsidRPr="00D87B54">
        <w:rPr>
          <w:rFonts w:cs="Times New Roman"/>
        </w:rPr>
        <w:t xml:space="preserve">Akhlak mulia tidak bisa dicapai jika kita mengalami krisis akhlak terutama pada generasi remaja. Krisis akhlak sendiri dikatakan apabila terjadi penurunan atau kerusakan nilai-nilai moral dan perilaku etis dalam </w:t>
      </w:r>
      <w:r w:rsidRPr="00D87B54">
        <w:rPr>
          <w:rFonts w:cs="Times New Roman"/>
        </w:rPr>
        <w:lastRenderedPageBreak/>
        <w:t>masyarakat</w:t>
      </w:r>
      <w:r w:rsidRPr="00D87B54">
        <w:rPr>
          <w:rStyle w:val="FootnoteReference"/>
          <w:rFonts w:cs="Times New Roman"/>
        </w:rPr>
        <w:footnoteReference w:id="4"/>
      </w:r>
      <w:r w:rsidRPr="00D87B54">
        <w:rPr>
          <w:rFonts w:cs="Times New Roman"/>
        </w:rPr>
        <w:t>. Fenomena ini ditandai dengan maraknya perilaku menyimpang seperti perkelahian, pergaulan bebas, penyalahgunaan narkoba, pencurian, hingga rendahnya kepedulian terhadap ibadah dan nilai-nilai agama.</w:t>
      </w:r>
      <w:r w:rsidRPr="00D87B54">
        <w:rPr>
          <w:rStyle w:val="FootnoteReference"/>
          <w:rFonts w:cs="Times New Roman"/>
        </w:rPr>
        <w:footnoteReference w:id="5"/>
      </w:r>
    </w:p>
    <w:p w14:paraId="4DA7291E" w14:textId="77777777" w:rsidR="005E58B2" w:rsidRPr="00D87B54" w:rsidRDefault="005E58B2" w:rsidP="005E58B2">
      <w:pPr>
        <w:spacing w:before="120" w:after="120" w:line="480" w:lineRule="auto"/>
        <w:ind w:left="709" w:firstLine="709"/>
        <w:jc w:val="both"/>
        <w:rPr>
          <w:rFonts w:cs="Times New Roman"/>
        </w:rPr>
      </w:pPr>
      <w:r w:rsidRPr="00D87B54">
        <w:rPr>
          <w:rFonts w:cs="Times New Roman"/>
        </w:rPr>
        <w:t>Urgensi memperbaiki krisis akhlak sangat tinggi, karena akhlak yang baik merupakan pondasi utama dalam membangun masyarakat yang beradab dan bangsa yang maju.</w:t>
      </w:r>
      <w:r w:rsidRPr="00D87B54">
        <w:rPr>
          <w:rStyle w:val="FootnoteReference"/>
          <w:rFonts w:cs="Times New Roman"/>
        </w:rPr>
        <w:footnoteReference w:id="6"/>
      </w:r>
      <w:r w:rsidRPr="00D87B54">
        <w:rPr>
          <w:rFonts w:cs="Times New Roman"/>
        </w:rPr>
        <w:t xml:space="preserve"> Jika krisis ini dibiarkan, maka masa depan bangsa terancam oleh perilaku negatif yang dapat merusak tatanan sosial dan moral masyarakat. Oleh karena itu, diperlukan upaya bersama dan siste</w:t>
      </w:r>
      <w:sdt>
        <w:sdtPr>
          <w:rPr>
            <w:rFonts w:cs="Times New Roman"/>
          </w:rPr>
          <w:id w:val="-1354490105"/>
          <w:docPartObj>
            <w:docPartGallery w:val="Watermarks"/>
          </w:docPartObj>
        </w:sdtPr>
        <w:sdtEndPr/>
        <w:sdtContent>
          <w:r w:rsidRPr="001D3E1F">
            <w:rPr>
              <w:rFonts w:cs="Times New Roman"/>
              <w:noProof/>
            </w:rPr>
            <w:drawing>
              <wp:anchor distT="0" distB="0" distL="114300" distR="114300" simplePos="0" relativeHeight="251661312" behindDoc="1" locked="0" layoutInCell="0" allowOverlap="1" wp14:anchorId="40BA2808" wp14:editId="409E9425">
                <wp:simplePos x="0" y="0"/>
                <wp:positionH relativeFrom="margin">
                  <wp:align>center</wp:align>
                </wp:positionH>
                <wp:positionV relativeFrom="margin">
                  <wp:align>center</wp:align>
                </wp:positionV>
                <wp:extent cx="2910840" cy="2541905"/>
                <wp:effectExtent l="0" t="0" r="381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90992565"/>
                        <pic:cNvPicPr>
                          <a:picLocks noChangeAspect="1" noChangeArrowheads="1"/>
                        </pic:cNvPicPr>
                      </pic:nvPicPr>
                      <pic:blipFill>
                        <a:blip r:embed="rId7" cstate="print">
                          <a:lum bright="70000" contrast="-70000"/>
                          <a:extLst>
                            <a:ext uri="{28A0092B-C50C-407E-A947-70E740481C1C}">
                              <a14:useLocalDpi xmlns:a14="http://schemas.microsoft.com/office/drawing/2010/main" val="0"/>
                            </a:ext>
                          </a:extLst>
                        </a:blip>
                        <a:srcRect/>
                        <a:stretch>
                          <a:fillRect/>
                        </a:stretch>
                      </pic:blipFill>
                      <pic:spPr bwMode="auto">
                        <a:xfrm>
                          <a:off x="0" y="0"/>
                          <a:ext cx="2910840" cy="2541905"/>
                        </a:xfrm>
                        <a:prstGeom prst="rect">
                          <a:avLst/>
                        </a:prstGeom>
                        <a:noFill/>
                        <a:ln>
                          <a:noFill/>
                        </a:ln>
                      </pic:spPr>
                    </pic:pic>
                  </a:graphicData>
                </a:graphic>
                <wp14:sizeRelH relativeFrom="page">
                  <wp14:pctWidth>0</wp14:pctWidth>
                </wp14:sizeRelH>
                <wp14:sizeRelV relativeFrom="page">
                  <wp14:pctHeight>0</wp14:pctHeight>
                </wp14:sizeRelV>
              </wp:anchor>
            </w:drawing>
          </w:r>
        </w:sdtContent>
      </w:sdt>
      <w:r w:rsidRPr="00D87B54">
        <w:rPr>
          <w:rFonts w:cs="Times New Roman"/>
        </w:rPr>
        <w:t>matis dari keluarga, tokoh agama, dan masyarakat untuk memberikan bimbingan, penyuluhan, dan pembinaan agar krisis akhlak pada remaja dapat diminimalisir dan mereka dapat tumbuh menjadi generasi yang berakhlak mulia.</w:t>
      </w:r>
    </w:p>
    <w:p w14:paraId="20E15125" w14:textId="77777777" w:rsidR="005E58B2" w:rsidRPr="00D87B54" w:rsidRDefault="005E58B2" w:rsidP="005E58B2">
      <w:pPr>
        <w:spacing w:before="120" w:after="120" w:line="480" w:lineRule="auto"/>
        <w:ind w:left="709" w:firstLine="709"/>
        <w:jc w:val="both"/>
        <w:rPr>
          <w:rFonts w:cs="Times New Roman"/>
        </w:rPr>
      </w:pPr>
      <w:r w:rsidRPr="00D87B54">
        <w:rPr>
          <w:rFonts w:cs="Times New Roman"/>
        </w:rPr>
        <w:t xml:space="preserve">Dalam konteks ini, peran alim ulama sebagai tokoh agama dan panutan masyarakat menjadi semakin krusial. Alim ulama memiliki otoritas moral dan spiritual yang diakui, serta kemampuan untuk memberikan </w:t>
      </w:r>
      <w:r w:rsidRPr="00D87B54">
        <w:rPr>
          <w:rFonts w:cs="Times New Roman"/>
        </w:rPr>
        <w:lastRenderedPageBreak/>
        <w:t>bimbingan dan nasihat yang sesuai dengan nilai-nilai agama dan budaya luhur bangsa. Komunikasi yang efektif dari alim ulama dapat menjadi jembatan untuk menyampaikan pesan-pesan moral yang dapat membimbing remaja menuju perilaku yang lebih baik dan bertanggung jawab</w:t>
      </w:r>
      <w:r w:rsidRPr="00D87B54">
        <w:rPr>
          <w:rStyle w:val="FootnoteReference"/>
          <w:rFonts w:cs="Times New Roman"/>
        </w:rPr>
        <w:footnoteReference w:id="7"/>
      </w:r>
      <w:r w:rsidRPr="00D87B54">
        <w:rPr>
          <w:rFonts w:cs="Times New Roman"/>
        </w:rPr>
        <w:t>. Namun, efektivitas komunikasi alim ulama tidak terlepas dari strategi yang digunakan, media yang dipilih, serta pemahaman terhadap karakteristik dan kebutuhan rem</w:t>
      </w:r>
      <w:sdt>
        <w:sdtPr>
          <w:rPr>
            <w:rFonts w:cs="Times New Roman"/>
          </w:rPr>
          <w:id w:val="1081878553"/>
          <w:docPartObj>
            <w:docPartGallery w:val="Watermarks"/>
          </w:docPartObj>
        </w:sdtPr>
        <w:sdtEndPr/>
        <w:sdtContent>
          <w:r w:rsidRPr="001D3E1F">
            <w:rPr>
              <w:rFonts w:cs="Times New Roman"/>
              <w:noProof/>
            </w:rPr>
            <w:drawing>
              <wp:anchor distT="0" distB="0" distL="114300" distR="114300" simplePos="0" relativeHeight="251662336" behindDoc="1" locked="0" layoutInCell="0" allowOverlap="1" wp14:anchorId="1EA63618" wp14:editId="69760AB6">
                <wp:simplePos x="0" y="0"/>
                <wp:positionH relativeFrom="margin">
                  <wp:align>center</wp:align>
                </wp:positionH>
                <wp:positionV relativeFrom="margin">
                  <wp:align>center</wp:align>
                </wp:positionV>
                <wp:extent cx="2910840" cy="2541905"/>
                <wp:effectExtent l="0" t="0" r="381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90992565"/>
                        <pic:cNvPicPr>
                          <a:picLocks noChangeAspect="1" noChangeArrowheads="1"/>
                        </pic:cNvPicPr>
                      </pic:nvPicPr>
                      <pic:blipFill>
                        <a:blip r:embed="rId7" cstate="print">
                          <a:lum bright="70000" contrast="-70000"/>
                          <a:extLst>
                            <a:ext uri="{28A0092B-C50C-407E-A947-70E740481C1C}">
                              <a14:useLocalDpi xmlns:a14="http://schemas.microsoft.com/office/drawing/2010/main" val="0"/>
                            </a:ext>
                          </a:extLst>
                        </a:blip>
                        <a:srcRect/>
                        <a:stretch>
                          <a:fillRect/>
                        </a:stretch>
                      </pic:blipFill>
                      <pic:spPr bwMode="auto">
                        <a:xfrm>
                          <a:off x="0" y="0"/>
                          <a:ext cx="2910840" cy="2541905"/>
                        </a:xfrm>
                        <a:prstGeom prst="rect">
                          <a:avLst/>
                        </a:prstGeom>
                        <a:noFill/>
                        <a:ln>
                          <a:noFill/>
                        </a:ln>
                      </pic:spPr>
                    </pic:pic>
                  </a:graphicData>
                </a:graphic>
                <wp14:sizeRelH relativeFrom="page">
                  <wp14:pctWidth>0</wp14:pctWidth>
                </wp14:sizeRelH>
                <wp14:sizeRelV relativeFrom="page">
                  <wp14:pctHeight>0</wp14:pctHeight>
                </wp14:sizeRelV>
              </wp:anchor>
            </w:drawing>
          </w:r>
        </w:sdtContent>
      </w:sdt>
      <w:r w:rsidRPr="00D87B54">
        <w:rPr>
          <w:rFonts w:cs="Times New Roman"/>
        </w:rPr>
        <w:t>aja sebagai аgen perubahan.</w:t>
      </w:r>
    </w:p>
    <w:p w14:paraId="7EF2CBD5" w14:textId="77777777" w:rsidR="005E58B2" w:rsidRPr="00D87B54" w:rsidRDefault="005E58B2" w:rsidP="005E58B2">
      <w:pPr>
        <w:spacing w:before="120" w:after="120" w:line="480" w:lineRule="auto"/>
        <w:ind w:left="709" w:firstLine="709"/>
        <w:jc w:val="both"/>
        <w:rPr>
          <w:rFonts w:cs="Times New Roman"/>
        </w:rPr>
      </w:pPr>
      <w:r w:rsidRPr="00D87B54">
        <w:rPr>
          <w:rFonts w:cs="Times New Roman"/>
        </w:rPr>
        <w:t>Dalam menghadapi hal yang terjadi, penulis merasa teori strategi komunikasi menurut Onong Uchjana Effendy cocok digunakan dalam penelitian ini karena teori ini menekankan perencanaan dan manajemen komunikasi yang sistematis untuk mencapai tujuan tertentu secara efektif. Dalam konteks penelitian ini, alim ulama sebagai komunikator harus merancang dan menyusun pesan yang tepat, memilih media yang sesuai, dan memahami karakteristik remaja untuk dilakukan pendekatan yang baik agar pesan dakwah dan moral dapat dipahami, diterima, dan memotivasi perubahan perilaku positif</w:t>
      </w:r>
      <w:r w:rsidRPr="00D87B54">
        <w:rPr>
          <w:rStyle w:val="FootnoteReference"/>
          <w:rFonts w:cs="Times New Roman"/>
        </w:rPr>
        <w:footnoteReference w:id="8"/>
      </w:r>
      <w:r w:rsidRPr="00D87B54">
        <w:rPr>
          <w:rFonts w:cs="Times New Roman"/>
        </w:rPr>
        <w:t>.</w:t>
      </w:r>
    </w:p>
    <w:p w14:paraId="4382B0F3" w14:textId="77777777" w:rsidR="005E58B2" w:rsidRPr="00D87B54" w:rsidRDefault="005E58B2" w:rsidP="005E58B2">
      <w:pPr>
        <w:spacing w:before="120" w:after="120" w:line="480" w:lineRule="auto"/>
        <w:ind w:left="709" w:firstLine="709"/>
        <w:jc w:val="both"/>
        <w:rPr>
          <w:rFonts w:cs="Times New Roman"/>
        </w:rPr>
      </w:pPr>
      <w:r w:rsidRPr="00D87B54">
        <w:rPr>
          <w:rFonts w:cs="Times New Roman"/>
        </w:rPr>
        <w:t xml:space="preserve">Teori strategi komunikasi menurut Onong Uchjana Effendy secara umum menjelaskan bahwa strategi komunikasi merupakan suatu proses perencanaan dan pengelolaan komunikasi yang sistematis untuk mencapai tujuan tertentu secara efektif. Strategi ini adalah gabungan antara </w:t>
      </w:r>
      <w:r w:rsidRPr="00D87B54">
        <w:rPr>
          <w:rFonts w:cs="Times New Roman"/>
        </w:rPr>
        <w:lastRenderedPageBreak/>
        <w:t>perencanaan dan pengelolaan komunikasi yang bertujuan mencapai hasil yang diinginkan dengan langkah-langkah yang jelas dan bisa diukur</w:t>
      </w:r>
      <w:r w:rsidRPr="00D87B54">
        <w:rPr>
          <w:rStyle w:val="FootnoteReference"/>
          <w:rFonts w:cs="Times New Roman"/>
        </w:rPr>
        <w:footnoteReference w:id="9"/>
      </w:r>
      <w:r w:rsidRPr="00D87B54">
        <w:rPr>
          <w:rFonts w:cs="Times New Roman"/>
        </w:rPr>
        <w:t>. Dengan kata lain, setiap langkah dalam strategi harus mudah dipahami, dilaksanakan dengan cara yang terstruktur, dan hasilnya dapat dinilai apakah sudah mencapai tujuan yang diharapkan atau belum.</w:t>
      </w:r>
    </w:p>
    <w:p w14:paraId="07CB3CD0" w14:textId="77777777" w:rsidR="005E58B2" w:rsidRPr="00D87B54" w:rsidRDefault="005E58B2" w:rsidP="005E58B2">
      <w:pPr>
        <w:spacing w:before="120" w:after="120" w:line="480" w:lineRule="auto"/>
        <w:ind w:left="709" w:firstLine="709"/>
        <w:jc w:val="both"/>
        <w:rPr>
          <w:rFonts w:cs="Times New Roman"/>
        </w:rPr>
      </w:pPr>
      <w:r w:rsidRPr="00D87B54">
        <w:rPr>
          <w:rFonts w:cs="Times New Roman"/>
        </w:rPr>
        <w:t>Strategi komunikasi melibatkan lima komponen utama yang harus diperhatikan, yaitu komunikator sebagai pihak yang menyampaikan pesan, pes</w:t>
      </w:r>
      <w:sdt>
        <w:sdtPr>
          <w:rPr>
            <w:rFonts w:cs="Times New Roman"/>
          </w:rPr>
          <w:id w:val="-1156144590"/>
          <w:docPartObj>
            <w:docPartGallery w:val="Watermarks"/>
          </w:docPartObj>
        </w:sdtPr>
        <w:sdtEndPr/>
        <w:sdtContent>
          <w:r w:rsidRPr="001D3E1F">
            <w:rPr>
              <w:rFonts w:cs="Times New Roman"/>
              <w:noProof/>
            </w:rPr>
            <w:drawing>
              <wp:anchor distT="0" distB="0" distL="114300" distR="114300" simplePos="0" relativeHeight="251663360" behindDoc="1" locked="0" layoutInCell="0" allowOverlap="1" wp14:anchorId="7085D9B5" wp14:editId="59FDDCAE">
                <wp:simplePos x="0" y="0"/>
                <wp:positionH relativeFrom="margin">
                  <wp:align>center</wp:align>
                </wp:positionH>
                <wp:positionV relativeFrom="margin">
                  <wp:align>center</wp:align>
                </wp:positionV>
                <wp:extent cx="2910840" cy="2541905"/>
                <wp:effectExtent l="0" t="0" r="381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90992565"/>
                        <pic:cNvPicPr>
                          <a:picLocks noChangeAspect="1" noChangeArrowheads="1"/>
                        </pic:cNvPicPr>
                      </pic:nvPicPr>
                      <pic:blipFill>
                        <a:blip r:embed="rId7" cstate="print">
                          <a:lum bright="70000" contrast="-70000"/>
                          <a:extLst>
                            <a:ext uri="{28A0092B-C50C-407E-A947-70E740481C1C}">
                              <a14:useLocalDpi xmlns:a14="http://schemas.microsoft.com/office/drawing/2010/main" val="0"/>
                            </a:ext>
                          </a:extLst>
                        </a:blip>
                        <a:srcRect/>
                        <a:stretch>
                          <a:fillRect/>
                        </a:stretch>
                      </pic:blipFill>
                      <pic:spPr bwMode="auto">
                        <a:xfrm>
                          <a:off x="0" y="0"/>
                          <a:ext cx="2910840" cy="2541905"/>
                        </a:xfrm>
                        <a:prstGeom prst="rect">
                          <a:avLst/>
                        </a:prstGeom>
                        <a:noFill/>
                        <a:ln>
                          <a:noFill/>
                        </a:ln>
                      </pic:spPr>
                    </pic:pic>
                  </a:graphicData>
                </a:graphic>
                <wp14:sizeRelH relativeFrom="page">
                  <wp14:pctWidth>0</wp14:pctWidth>
                </wp14:sizeRelH>
                <wp14:sizeRelV relativeFrom="page">
                  <wp14:pctHeight>0</wp14:pctHeight>
                </wp14:sizeRelV>
              </wp:anchor>
            </w:drawing>
          </w:r>
        </w:sdtContent>
      </w:sdt>
      <w:r w:rsidRPr="00D87B54">
        <w:rPr>
          <w:rFonts w:cs="Times New Roman"/>
        </w:rPr>
        <w:t>an itu sendiri yang harus relevan dan menarik bagi penerima, media yang digunakan untuk menyebarkan pesan, khalayak sasaran sebagai penerima pesan, serta efek atau dampak yang diharapkan dari komunikasi tersebut. Tujuan utama dari strategi komunikasi adalah agar pesan dapat dipahami dengan jelas oleh khalayak, diterima secara positif, dan mampu mendorong mereka untuk mengambil tindakan tertentu sesuai dengan tujuan komunikasi</w:t>
      </w:r>
      <w:r w:rsidRPr="00D87B54">
        <w:rPr>
          <w:rStyle w:val="FootnoteReference"/>
          <w:rFonts w:cs="Times New Roman"/>
        </w:rPr>
        <w:footnoteReference w:id="10"/>
      </w:r>
      <w:r w:rsidRPr="00D87B54">
        <w:rPr>
          <w:rFonts w:cs="Times New Roman"/>
        </w:rPr>
        <w:t>.</w:t>
      </w:r>
    </w:p>
    <w:p w14:paraId="1AE8A592" w14:textId="77777777" w:rsidR="005E58B2" w:rsidRPr="00D87B54" w:rsidRDefault="005E58B2" w:rsidP="005E58B2">
      <w:pPr>
        <w:spacing w:before="120" w:after="120" w:line="480" w:lineRule="auto"/>
        <w:ind w:left="709" w:firstLine="709"/>
        <w:jc w:val="both"/>
        <w:rPr>
          <w:rFonts w:cs="Times New Roman"/>
        </w:rPr>
      </w:pPr>
      <w:r w:rsidRPr="00D87B54">
        <w:rPr>
          <w:rFonts w:cs="Times New Roman"/>
        </w:rPr>
        <w:t xml:space="preserve">Strategi komunikasi harus memperhitungkan berbagai faktor pendukung dan penghambat yang dapat memengaruhi keberhasilan proses komunikasi, seperti kondisi situasi, karakteristik khalayak, serta konteks sosial dan budaya. Oleh karena itu, menurut Effendy, strategi komunikasi bukan sekadar penyampaian pesan biasa, melainkan merupakan suatu </w:t>
      </w:r>
      <w:r w:rsidRPr="00D87B54">
        <w:rPr>
          <w:rFonts w:cs="Times New Roman"/>
        </w:rPr>
        <w:lastRenderedPageBreak/>
        <w:t>proses yang direncanakan dan dikelola dengan baik untuk mencapai tujuan mengubah sikap, opini, atau perilaku dari khalayak sasaran secara efektif.</w:t>
      </w:r>
    </w:p>
    <w:p w14:paraId="6A2499BE" w14:textId="77777777" w:rsidR="005E58B2" w:rsidRPr="00D87B54" w:rsidRDefault="005E58B2" w:rsidP="005E58B2">
      <w:pPr>
        <w:spacing w:before="120" w:after="120" w:line="480" w:lineRule="auto"/>
        <w:ind w:left="709" w:firstLine="720"/>
        <w:jc w:val="both"/>
        <w:rPr>
          <w:rFonts w:cs="Times New Roman"/>
        </w:rPr>
      </w:pPr>
      <w:r w:rsidRPr="00D87B54">
        <w:rPr>
          <w:rFonts w:cs="Times New Roman"/>
        </w:rPr>
        <w:t>Sesuai dengan fenomena yang terjadi di desa Sianggai-Anggai yang juga bagian dari masyarakat Indonesia, desa ini tidak luput dari dampak negatif globalisasi terhadap akhlak remaja. Meskipun memiliki potensi sumber daya manusia yang besar dan kearifan lokal yang kaya, desa ini juga menghadapi permasalahan terkait dengan kenakalan remaja, rendahnya kesadaran akan nil</w:t>
      </w:r>
      <w:sdt>
        <w:sdtPr>
          <w:rPr>
            <w:rFonts w:cs="Times New Roman"/>
          </w:rPr>
          <w:id w:val="359334220"/>
          <w:docPartObj>
            <w:docPartGallery w:val="Watermarks"/>
          </w:docPartObj>
        </w:sdtPr>
        <w:sdtEndPr/>
        <w:sdtContent>
          <w:r w:rsidRPr="001D3E1F">
            <w:rPr>
              <w:rFonts w:cs="Times New Roman"/>
              <w:noProof/>
            </w:rPr>
            <w:drawing>
              <wp:anchor distT="0" distB="0" distL="114300" distR="114300" simplePos="0" relativeHeight="251664384" behindDoc="1" locked="0" layoutInCell="0" allowOverlap="1" wp14:anchorId="7B07D6A6" wp14:editId="76C29D88">
                <wp:simplePos x="0" y="0"/>
                <wp:positionH relativeFrom="margin">
                  <wp:align>center</wp:align>
                </wp:positionH>
                <wp:positionV relativeFrom="margin">
                  <wp:align>center</wp:align>
                </wp:positionV>
                <wp:extent cx="2910840" cy="2541905"/>
                <wp:effectExtent l="0" t="0" r="381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90992565"/>
                        <pic:cNvPicPr>
                          <a:picLocks noChangeAspect="1" noChangeArrowheads="1"/>
                        </pic:cNvPicPr>
                      </pic:nvPicPr>
                      <pic:blipFill>
                        <a:blip r:embed="rId7" cstate="print">
                          <a:lum bright="70000" contrast="-70000"/>
                          <a:extLst>
                            <a:ext uri="{28A0092B-C50C-407E-A947-70E740481C1C}">
                              <a14:useLocalDpi xmlns:a14="http://schemas.microsoft.com/office/drawing/2010/main" val="0"/>
                            </a:ext>
                          </a:extLst>
                        </a:blip>
                        <a:srcRect/>
                        <a:stretch>
                          <a:fillRect/>
                        </a:stretch>
                      </pic:blipFill>
                      <pic:spPr bwMode="auto">
                        <a:xfrm>
                          <a:off x="0" y="0"/>
                          <a:ext cx="2910840" cy="2541905"/>
                        </a:xfrm>
                        <a:prstGeom prst="rect">
                          <a:avLst/>
                        </a:prstGeom>
                        <a:noFill/>
                        <a:ln>
                          <a:noFill/>
                        </a:ln>
                      </pic:spPr>
                    </pic:pic>
                  </a:graphicData>
                </a:graphic>
                <wp14:sizeRelH relativeFrom="page">
                  <wp14:pctWidth>0</wp14:pctWidth>
                </wp14:sizeRelH>
                <wp14:sizeRelV relativeFrom="page">
                  <wp14:pctHeight>0</wp14:pctHeight>
                </wp14:sizeRelV>
              </wp:anchor>
            </w:drawing>
          </w:r>
        </w:sdtContent>
      </w:sdt>
      <w:r w:rsidRPr="00D87B54">
        <w:rPr>
          <w:rFonts w:cs="Times New Roman"/>
        </w:rPr>
        <w:t xml:space="preserve">ai-nilai agama, serta pengaruh budaya asing yang tidak sesuai dengan norma-norma yang berlaku. </w:t>
      </w:r>
    </w:p>
    <w:p w14:paraId="192B07B6" w14:textId="77777777" w:rsidR="005E58B2" w:rsidRPr="00D87B54" w:rsidRDefault="005E58B2" w:rsidP="005E58B2">
      <w:pPr>
        <w:spacing w:before="120" w:after="120" w:line="480" w:lineRule="auto"/>
        <w:ind w:left="709" w:firstLine="720"/>
        <w:jc w:val="both"/>
        <w:rPr>
          <w:rFonts w:cs="Times New Roman"/>
        </w:rPr>
      </w:pPr>
      <w:r w:rsidRPr="00D87B54">
        <w:rPr>
          <w:rFonts w:cs="Times New Roman"/>
        </w:rPr>
        <w:t>Berdasarkan hasil observasi awal peneliti di lapangan, ditemukan bahwa krisis akhlak remaja yang terjadi meliputi berbagai perilaku negatif seperti perkelahian antar remaja, perjudian online, pencurian , hamil diluar nikah, pacaran, serta pernikahan dini. Terjadi kondisi ini dikarenakan masuknya jaringan internet melalui wi-fi pada tahun 2020, ini gerbang awal kemerosotan akhlak dan adab remaja dimulai</w:t>
      </w:r>
      <w:r w:rsidRPr="00D87B54">
        <w:rPr>
          <w:rStyle w:val="FootnoteReference"/>
          <w:rFonts w:cs="Times New Roman"/>
        </w:rPr>
        <w:footnoteReference w:id="11"/>
      </w:r>
      <w:r w:rsidRPr="00D87B54">
        <w:rPr>
          <w:rFonts w:cs="Times New Roman"/>
        </w:rPr>
        <w:t xml:space="preserve">. Kondisi ini diperparah minimnya pendidikan agama dan kegiatan keagamaan yang diikuti oleh remaja. Lingkungan yang kurang kondusif dan pengaruh teman sebaya juga menjadi faktor yang memperkuat terjadinya krisis akhlak tersebut. </w:t>
      </w:r>
    </w:p>
    <w:p w14:paraId="22D383FF" w14:textId="77777777" w:rsidR="005E58B2" w:rsidRPr="00D87B54" w:rsidRDefault="005E58B2" w:rsidP="005E58B2">
      <w:pPr>
        <w:spacing w:before="120" w:after="120" w:line="480" w:lineRule="auto"/>
        <w:ind w:left="709" w:firstLine="720"/>
        <w:jc w:val="both"/>
        <w:rPr>
          <w:rFonts w:cs="Times New Roman"/>
        </w:rPr>
      </w:pPr>
      <w:r w:rsidRPr="00D87B54">
        <w:rPr>
          <w:rFonts w:cs="Times New Roman"/>
        </w:rPr>
        <w:t xml:space="preserve">Penelitian ini bertujuan untuk membantu mengatasi permasalahan akhlak negatif yang banyak terjadi di kalangan remaja. Hal ini sejalan dengan program kegiatan yang telah dilaksanakan oleh Majelis Ulama Nagari (MUN), yang memiliki tugas utama untuk membimbing, membina, </w:t>
      </w:r>
      <w:r w:rsidRPr="00D87B54">
        <w:rPr>
          <w:rFonts w:cs="Times New Roman"/>
        </w:rPr>
        <w:lastRenderedPageBreak/>
        <w:t>dan mengayomi umat Islam di tingkat nagari (desa atau kelurahan). Salah satu program MUN berfokus pada pembinaan dan bimbingan umat, khususnya dalam menanggulan</w:t>
      </w:r>
      <w:sdt>
        <w:sdtPr>
          <w:rPr>
            <w:rFonts w:cs="Times New Roman"/>
          </w:rPr>
          <w:id w:val="2090424620"/>
          <w:docPartObj>
            <w:docPartGallery w:val="Watermarks"/>
          </w:docPartObj>
        </w:sdtPr>
        <w:sdtEndPr/>
        <w:sdtContent>
          <w:r w:rsidRPr="001D3E1F">
            <w:rPr>
              <w:rFonts w:cs="Times New Roman"/>
              <w:noProof/>
            </w:rPr>
            <w:drawing>
              <wp:anchor distT="0" distB="0" distL="114300" distR="114300" simplePos="0" relativeHeight="251665408" behindDoc="1" locked="0" layoutInCell="0" allowOverlap="1" wp14:anchorId="232254BB" wp14:editId="77195A2E">
                <wp:simplePos x="0" y="0"/>
                <wp:positionH relativeFrom="margin">
                  <wp:align>center</wp:align>
                </wp:positionH>
                <wp:positionV relativeFrom="margin">
                  <wp:align>center</wp:align>
                </wp:positionV>
                <wp:extent cx="2910840" cy="2541905"/>
                <wp:effectExtent l="0" t="0" r="381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90992565"/>
                        <pic:cNvPicPr>
                          <a:picLocks noChangeAspect="1" noChangeArrowheads="1"/>
                        </pic:cNvPicPr>
                      </pic:nvPicPr>
                      <pic:blipFill>
                        <a:blip r:embed="rId7" cstate="print">
                          <a:lum bright="70000" contrast="-70000"/>
                          <a:extLst>
                            <a:ext uri="{28A0092B-C50C-407E-A947-70E740481C1C}">
                              <a14:useLocalDpi xmlns:a14="http://schemas.microsoft.com/office/drawing/2010/main" val="0"/>
                            </a:ext>
                          </a:extLst>
                        </a:blip>
                        <a:srcRect/>
                        <a:stretch>
                          <a:fillRect/>
                        </a:stretch>
                      </pic:blipFill>
                      <pic:spPr bwMode="auto">
                        <a:xfrm>
                          <a:off x="0" y="0"/>
                          <a:ext cx="2910840" cy="2541905"/>
                        </a:xfrm>
                        <a:prstGeom prst="rect">
                          <a:avLst/>
                        </a:prstGeom>
                        <a:noFill/>
                        <a:ln>
                          <a:noFill/>
                        </a:ln>
                      </pic:spPr>
                    </pic:pic>
                  </a:graphicData>
                </a:graphic>
                <wp14:sizeRelH relativeFrom="page">
                  <wp14:pctWidth>0</wp14:pctWidth>
                </wp14:sizeRelH>
                <wp14:sizeRelV relativeFrom="page">
                  <wp14:pctHeight>0</wp14:pctHeight>
                </wp14:sizeRelV>
              </wp:anchor>
            </w:drawing>
          </w:r>
        </w:sdtContent>
      </w:sdt>
      <w:r w:rsidRPr="00D87B54">
        <w:rPr>
          <w:rFonts w:cs="Times New Roman"/>
        </w:rPr>
        <w:t xml:space="preserve">gi krisis akhlak remaja melalui pendekatan dakwah, pendidikan agama, dan penanaman nilai-nilai moral. </w:t>
      </w:r>
    </w:p>
    <w:p w14:paraId="277B8DED" w14:textId="77777777" w:rsidR="005E58B2" w:rsidRPr="00D87B54" w:rsidRDefault="005E58B2" w:rsidP="005E58B2">
      <w:pPr>
        <w:spacing w:before="120" w:after="120" w:line="480" w:lineRule="auto"/>
        <w:ind w:left="709" w:firstLine="720"/>
        <w:jc w:val="both"/>
        <w:rPr>
          <w:rFonts w:cs="Times New Roman"/>
        </w:rPr>
      </w:pPr>
      <w:r w:rsidRPr="00D87B54">
        <w:rPr>
          <w:rFonts w:cs="Times New Roman"/>
        </w:rPr>
        <w:t xml:space="preserve">Visi MUN adalah mewujudkan nagari yang </w:t>
      </w:r>
      <w:r w:rsidRPr="00D87B54">
        <w:rPr>
          <w:rStyle w:val="Emphasis"/>
          <w:rFonts w:cs="Times New Roman"/>
        </w:rPr>
        <w:t>baldatun thayyibatun warabbun ghafur</w:t>
      </w:r>
      <w:r w:rsidRPr="00D87B54">
        <w:rPr>
          <w:rFonts w:cs="Times New Roman"/>
        </w:rPr>
        <w:t>, sedangkan misinya meliputi pembinaan umat Islam agar mampu menjalankan ajaran agama secara kaffah, dengan sasaran utama para remaja. Selain itu, MUN juga berkomitmen untuk menjaga kelestarian adat dan budaya nagari yang sesuai dengan nilai-nilai Islam, serta membangun kerja sama dan sinergi dengan berbagai lembaga dan elemen masyarakat di nagari</w:t>
      </w:r>
      <w:r w:rsidRPr="00D87B54">
        <w:rPr>
          <w:rStyle w:val="FootnoteReference"/>
          <w:rFonts w:cs="Times New Roman"/>
        </w:rPr>
        <w:footnoteReference w:id="12"/>
      </w:r>
      <w:r w:rsidRPr="00D87B54">
        <w:rPr>
          <w:rFonts w:cs="Times New Roman"/>
        </w:rPr>
        <w:t>.</w:t>
      </w:r>
    </w:p>
    <w:p w14:paraId="4A009118" w14:textId="77777777" w:rsidR="005E58B2" w:rsidRPr="00D87B54" w:rsidRDefault="005E58B2" w:rsidP="005E58B2">
      <w:pPr>
        <w:spacing w:before="120" w:after="120" w:line="480" w:lineRule="auto"/>
        <w:ind w:left="709" w:firstLine="720"/>
        <w:jc w:val="both"/>
        <w:rPr>
          <w:rFonts w:cs="Times New Roman"/>
        </w:rPr>
      </w:pPr>
      <w:r w:rsidRPr="00D87B54">
        <w:rPr>
          <w:rFonts w:cs="Times New Roman"/>
        </w:rPr>
        <w:t>Upaya bersama sangat diperlukan dari keluarga, tokoh agama, dan masyarakat untuk memberikan bimbingan, penyuluhan, dan pembinaan agar krisis akhlak pada remaja dapat diminimalisir dan mereka dapat tumbuh menjadi generasi yang berakhlak mulia. Oleh karena itu, diperlukan perubahan dengan upaya yang sistematis dan terencana untuk meningkatkan akhlak remaja di Desa Sianggai-Anggai, salah satunya melalui optimalisasi peran alim ulama sebagai agen perubahan.</w:t>
      </w:r>
    </w:p>
    <w:p w14:paraId="12CB10F3" w14:textId="77777777" w:rsidR="005E58B2" w:rsidRPr="00D87B54" w:rsidRDefault="005E58B2" w:rsidP="005E58B2">
      <w:pPr>
        <w:spacing w:before="120" w:after="120" w:line="480" w:lineRule="auto"/>
        <w:ind w:left="709" w:firstLine="720"/>
        <w:jc w:val="both"/>
        <w:rPr>
          <w:rFonts w:cs="Times New Roman"/>
        </w:rPr>
      </w:pPr>
      <w:r w:rsidRPr="00D87B54">
        <w:rPr>
          <w:rFonts w:cs="Times New Roman"/>
        </w:rPr>
        <w:t xml:space="preserve">Dengan demikian, penelitian ini tidak hanya relevan secara akademis, tetapi juga memiliki implikasi sosial yang signifikan dalam upaya mewujudkan remaja yang berakhlak mulia, khususnya di Desa Sianggai-Anggai. Melalui pemahaman yang mendalam tentang strategi komunikasi </w:t>
      </w:r>
      <w:r w:rsidRPr="00D87B54">
        <w:rPr>
          <w:rFonts w:cs="Times New Roman"/>
        </w:rPr>
        <w:lastRenderedPageBreak/>
        <w:t>alim ulama, diharapkan dapat dirumuskan solusi yang efektif dan berkelanjutan untuk meng</w:t>
      </w:r>
      <w:sdt>
        <w:sdtPr>
          <w:rPr>
            <w:rFonts w:cs="Times New Roman"/>
          </w:rPr>
          <w:id w:val="-1098714325"/>
          <w:docPartObj>
            <w:docPartGallery w:val="Watermarks"/>
          </w:docPartObj>
        </w:sdtPr>
        <w:sdtEndPr/>
        <w:sdtContent>
          <w:r w:rsidRPr="001D3E1F">
            <w:rPr>
              <w:rFonts w:cs="Times New Roman"/>
              <w:noProof/>
            </w:rPr>
            <w:drawing>
              <wp:anchor distT="0" distB="0" distL="114300" distR="114300" simplePos="0" relativeHeight="251666432" behindDoc="1" locked="0" layoutInCell="0" allowOverlap="1" wp14:anchorId="22A58528" wp14:editId="42F21F7B">
                <wp:simplePos x="0" y="0"/>
                <wp:positionH relativeFrom="margin">
                  <wp:align>center</wp:align>
                </wp:positionH>
                <wp:positionV relativeFrom="margin">
                  <wp:align>center</wp:align>
                </wp:positionV>
                <wp:extent cx="2910840" cy="2541905"/>
                <wp:effectExtent l="0" t="0" r="381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90992565"/>
                        <pic:cNvPicPr>
                          <a:picLocks noChangeAspect="1" noChangeArrowheads="1"/>
                        </pic:cNvPicPr>
                      </pic:nvPicPr>
                      <pic:blipFill>
                        <a:blip r:embed="rId7" cstate="print">
                          <a:lum bright="70000" contrast="-70000"/>
                          <a:extLst>
                            <a:ext uri="{28A0092B-C50C-407E-A947-70E740481C1C}">
                              <a14:useLocalDpi xmlns:a14="http://schemas.microsoft.com/office/drawing/2010/main" val="0"/>
                            </a:ext>
                          </a:extLst>
                        </a:blip>
                        <a:srcRect/>
                        <a:stretch>
                          <a:fillRect/>
                        </a:stretch>
                      </pic:blipFill>
                      <pic:spPr bwMode="auto">
                        <a:xfrm>
                          <a:off x="0" y="0"/>
                          <a:ext cx="2910840" cy="2541905"/>
                        </a:xfrm>
                        <a:prstGeom prst="rect">
                          <a:avLst/>
                        </a:prstGeom>
                        <a:noFill/>
                        <a:ln>
                          <a:noFill/>
                        </a:ln>
                      </pic:spPr>
                    </pic:pic>
                  </a:graphicData>
                </a:graphic>
                <wp14:sizeRelH relativeFrom="page">
                  <wp14:pctWidth>0</wp14:pctWidth>
                </wp14:sizeRelH>
                <wp14:sizeRelV relativeFrom="page">
                  <wp14:pctHeight>0</wp14:pctHeight>
                </wp14:sizeRelV>
              </wp:anchor>
            </w:drawing>
          </w:r>
        </w:sdtContent>
      </w:sdt>
      <w:r w:rsidRPr="00D87B54">
        <w:rPr>
          <w:rFonts w:cs="Times New Roman"/>
        </w:rPr>
        <w:t>atasi permasalahan akhlak remaja dan menciptakan generasi yang berkualitas serta berdaya saing.</w:t>
      </w:r>
    </w:p>
    <w:p w14:paraId="1355FBD8" w14:textId="77777777" w:rsidR="005E58B2" w:rsidRPr="00D87B54" w:rsidRDefault="005E58B2" w:rsidP="005E58B2">
      <w:pPr>
        <w:spacing w:before="120" w:after="120" w:line="480" w:lineRule="auto"/>
        <w:ind w:left="709" w:firstLine="720"/>
        <w:jc w:val="both"/>
        <w:rPr>
          <w:rFonts w:cs="Times New Roman"/>
        </w:rPr>
      </w:pPr>
      <w:r w:rsidRPr="00D87B54">
        <w:rPr>
          <w:rFonts w:cs="Times New Roman"/>
        </w:rPr>
        <w:t xml:space="preserve">Berdasarkan fenomena yang terjadi di atas, Maka penulis tertarik untuk mengangkat permasalahan dalam suatu penelitian ilmiah dengan judul </w:t>
      </w:r>
      <w:r w:rsidRPr="00D87B54">
        <w:rPr>
          <w:rFonts w:cs="Times New Roman"/>
          <w:b/>
          <w:bCs/>
        </w:rPr>
        <w:t>“Strategi Komunikasi MUN dalam Menanggulangi Krisis Akhlak Remaja Desa Sianggai-Anggai”</w:t>
      </w:r>
      <w:r w:rsidRPr="00D87B54">
        <w:rPr>
          <w:rFonts w:cs="Times New Roman"/>
        </w:rPr>
        <w:t>.</w:t>
      </w:r>
    </w:p>
    <w:p w14:paraId="64AB3E78" w14:textId="77777777" w:rsidR="005E58B2" w:rsidRPr="00D87B54" w:rsidRDefault="005E58B2" w:rsidP="005E58B2">
      <w:pPr>
        <w:pStyle w:val="Heading2"/>
        <w:numPr>
          <w:ilvl w:val="0"/>
          <w:numId w:val="3"/>
        </w:numPr>
        <w:spacing w:before="120" w:after="120" w:line="480" w:lineRule="auto"/>
        <w:ind w:left="723"/>
        <w:rPr>
          <w:rFonts w:ascii="Times New Roman" w:hAnsi="Times New Roman" w:cs="Times New Roman"/>
          <w:color w:val="auto"/>
          <w:sz w:val="24"/>
          <w:szCs w:val="24"/>
        </w:rPr>
      </w:pPr>
      <w:bookmarkStart w:id="3" w:name="_Toc223397518"/>
      <w:r w:rsidRPr="00D87B54">
        <w:rPr>
          <w:rFonts w:ascii="Times New Roman" w:hAnsi="Times New Roman" w:cs="Times New Roman"/>
          <w:color w:val="auto"/>
          <w:sz w:val="24"/>
          <w:szCs w:val="24"/>
        </w:rPr>
        <w:t>Rumusan Masalah</w:t>
      </w:r>
      <w:bookmarkEnd w:id="3"/>
    </w:p>
    <w:p w14:paraId="188879DB" w14:textId="77777777" w:rsidR="005E58B2" w:rsidRPr="00D87B54" w:rsidRDefault="005E58B2" w:rsidP="005E58B2">
      <w:pPr>
        <w:tabs>
          <w:tab w:val="left" w:pos="2268"/>
        </w:tabs>
        <w:spacing w:before="120" w:after="120" w:line="480" w:lineRule="auto"/>
        <w:ind w:left="709" w:firstLine="709"/>
        <w:jc w:val="both"/>
        <w:rPr>
          <w:rFonts w:cs="Times New Roman"/>
        </w:rPr>
      </w:pPr>
      <w:r w:rsidRPr="00D87B54">
        <w:rPr>
          <w:rFonts w:cs="Times New Roman"/>
        </w:rPr>
        <w:t>Berdasarkan paparan di atas peneliti merumuskan masalah yang dikaji ialah :</w:t>
      </w:r>
      <w:r w:rsidRPr="00D87B54">
        <w:rPr>
          <w:rFonts w:cs="Times New Roman"/>
          <w:b/>
          <w:bCs/>
        </w:rPr>
        <w:t>Bagaimana Strategi Komunikasi MUN dalam Menanggulangi Krisis Akhlak Remaja Desa Sianggai-Anggai?</w:t>
      </w:r>
    </w:p>
    <w:p w14:paraId="46B78E7D" w14:textId="77777777" w:rsidR="005E58B2" w:rsidRPr="00D87B54" w:rsidRDefault="005E58B2" w:rsidP="005E58B2">
      <w:pPr>
        <w:pStyle w:val="Heading2"/>
        <w:numPr>
          <w:ilvl w:val="0"/>
          <w:numId w:val="3"/>
        </w:numPr>
        <w:spacing w:before="120" w:after="120" w:line="480" w:lineRule="auto"/>
        <w:ind w:left="723"/>
        <w:rPr>
          <w:rFonts w:ascii="Times New Roman" w:hAnsi="Times New Roman" w:cs="Times New Roman"/>
          <w:color w:val="auto"/>
          <w:sz w:val="24"/>
          <w:szCs w:val="24"/>
        </w:rPr>
      </w:pPr>
      <w:bookmarkStart w:id="4" w:name="_Toc223397519"/>
      <w:r w:rsidRPr="00D87B54">
        <w:rPr>
          <w:rFonts w:ascii="Times New Roman" w:hAnsi="Times New Roman" w:cs="Times New Roman"/>
          <w:color w:val="auto"/>
          <w:sz w:val="24"/>
          <w:szCs w:val="24"/>
        </w:rPr>
        <w:t>Batasan Masalah</w:t>
      </w:r>
      <w:bookmarkEnd w:id="4"/>
    </w:p>
    <w:p w14:paraId="0AE239A4" w14:textId="77777777" w:rsidR="005E58B2" w:rsidRPr="00D87B54" w:rsidRDefault="005E58B2" w:rsidP="005E58B2">
      <w:pPr>
        <w:spacing w:before="120" w:after="120" w:line="480" w:lineRule="auto"/>
        <w:ind w:left="709" w:firstLine="709"/>
        <w:jc w:val="both"/>
        <w:rPr>
          <w:rFonts w:cs="Times New Roman"/>
        </w:rPr>
      </w:pPr>
      <w:r w:rsidRPr="00D87B54">
        <w:rPr>
          <w:rFonts w:cs="Times New Roman"/>
        </w:rPr>
        <w:t>Agar penulisan ini tidak terlalu luas serta tidak menyimpang dari apa yang dimaksud oleh judul diatas, maka penulis perlu membatasi masalah penelitian ini tentang :</w:t>
      </w:r>
    </w:p>
    <w:p w14:paraId="23C9EF18" w14:textId="77777777" w:rsidR="005E58B2" w:rsidRPr="00D87B54" w:rsidRDefault="005E58B2" w:rsidP="005E58B2">
      <w:pPr>
        <w:pStyle w:val="ListParagraph"/>
        <w:numPr>
          <w:ilvl w:val="6"/>
          <w:numId w:val="2"/>
        </w:numPr>
        <w:spacing w:before="120" w:after="120" w:line="480" w:lineRule="auto"/>
        <w:ind w:left="1420"/>
        <w:jc w:val="both"/>
      </w:pPr>
      <w:r w:rsidRPr="00D87B54">
        <w:t xml:space="preserve">Bagaimana </w:t>
      </w:r>
      <w:r>
        <w:t>MUN merancang dan menyampaikan pesan dakwah dalam upaya mengatasi krisis akhlak</w:t>
      </w:r>
    </w:p>
    <w:p w14:paraId="14E62D22" w14:textId="77777777" w:rsidR="005E58B2" w:rsidRPr="00D87B54" w:rsidRDefault="005E58B2" w:rsidP="005E58B2">
      <w:pPr>
        <w:pStyle w:val="ListParagraph"/>
        <w:numPr>
          <w:ilvl w:val="6"/>
          <w:numId w:val="2"/>
        </w:numPr>
        <w:spacing w:before="120" w:after="120" w:line="480" w:lineRule="auto"/>
        <w:ind w:left="1420"/>
        <w:jc w:val="both"/>
      </w:pPr>
      <w:r w:rsidRPr="00D87B54">
        <w:t xml:space="preserve">Bagaimana </w:t>
      </w:r>
      <w:r>
        <w:t>MUN me</w:t>
      </w:r>
      <w:r w:rsidRPr="00D87B54">
        <w:t xml:space="preserve">milih </w:t>
      </w:r>
      <w:r>
        <w:t xml:space="preserve">dan menetapkan </w:t>
      </w:r>
      <w:r w:rsidRPr="00D87B54">
        <w:t xml:space="preserve">media </w:t>
      </w:r>
      <w:r>
        <w:t>dakwah dalam upaya mengatasi krisis akhlak</w:t>
      </w:r>
    </w:p>
    <w:p w14:paraId="5D5E3AC8" w14:textId="77777777" w:rsidR="005E58B2" w:rsidRPr="00D87B54" w:rsidRDefault="005E58B2" w:rsidP="005E58B2">
      <w:pPr>
        <w:pStyle w:val="ListParagraph"/>
        <w:numPr>
          <w:ilvl w:val="6"/>
          <w:numId w:val="2"/>
        </w:numPr>
        <w:spacing w:before="120" w:after="120" w:line="480" w:lineRule="auto"/>
        <w:ind w:left="1420"/>
        <w:jc w:val="both"/>
      </w:pPr>
      <w:r w:rsidRPr="00D87B54">
        <w:t xml:space="preserve">Bagaimana </w:t>
      </w:r>
      <w:r>
        <w:t>MUN merancang dan menerapkan pendekatan yang sesuai dengan nilai dakwah dalam upaya mengatasi krisis akhlak</w:t>
      </w:r>
    </w:p>
    <w:p w14:paraId="0301E4CD" w14:textId="77777777" w:rsidR="005E58B2" w:rsidRPr="00D87B54" w:rsidRDefault="005E58B2" w:rsidP="005E58B2">
      <w:pPr>
        <w:pStyle w:val="Heading2"/>
        <w:numPr>
          <w:ilvl w:val="0"/>
          <w:numId w:val="3"/>
        </w:numPr>
        <w:spacing w:before="120" w:after="120" w:line="480" w:lineRule="auto"/>
        <w:ind w:left="723"/>
        <w:rPr>
          <w:rFonts w:ascii="Times New Roman" w:hAnsi="Times New Roman" w:cs="Times New Roman"/>
          <w:color w:val="auto"/>
          <w:sz w:val="24"/>
          <w:szCs w:val="24"/>
        </w:rPr>
      </w:pPr>
      <w:bookmarkStart w:id="5" w:name="_Toc223397520"/>
      <w:r w:rsidRPr="00D87B54">
        <w:rPr>
          <w:rFonts w:ascii="Times New Roman" w:hAnsi="Times New Roman" w:cs="Times New Roman"/>
          <w:color w:val="auto"/>
          <w:sz w:val="24"/>
          <w:szCs w:val="24"/>
        </w:rPr>
        <w:lastRenderedPageBreak/>
        <w:t>Tujuan Penelitian</w:t>
      </w:r>
      <w:bookmarkEnd w:id="5"/>
    </w:p>
    <w:p w14:paraId="7AB32D4A" w14:textId="77777777" w:rsidR="005E58B2" w:rsidRPr="00D87B54" w:rsidRDefault="005E58B2" w:rsidP="005E58B2">
      <w:pPr>
        <w:spacing w:before="120" w:after="120" w:line="480" w:lineRule="auto"/>
        <w:ind w:left="709" w:firstLine="709"/>
        <w:jc w:val="both"/>
        <w:rPr>
          <w:rFonts w:cs="Times New Roman"/>
        </w:rPr>
      </w:pPr>
      <w:r w:rsidRPr="00D87B54">
        <w:rPr>
          <w:rFonts w:cs="Times New Roman"/>
        </w:rPr>
        <w:t>Berdasarkan rumusan masalah yang telah diuraikan di atas, maka tujuan dalam penelitian ini adalah sebagai berikut :</w:t>
      </w:r>
    </w:p>
    <w:p w14:paraId="46DD5F27" w14:textId="77777777" w:rsidR="005E58B2" w:rsidRPr="00D87B54" w:rsidRDefault="005E58B2" w:rsidP="005E58B2">
      <w:pPr>
        <w:pStyle w:val="ListParagraph"/>
        <w:numPr>
          <w:ilvl w:val="3"/>
          <w:numId w:val="1"/>
        </w:numPr>
        <w:spacing w:before="120" w:after="120" w:line="480" w:lineRule="auto"/>
        <w:ind w:left="1420"/>
        <w:jc w:val="both"/>
      </w:pPr>
      <w:r w:rsidRPr="00D87B54">
        <w:t xml:space="preserve">Ingin mengetahui bagaimana </w:t>
      </w:r>
      <w:r>
        <w:t>rancanga</w:t>
      </w:r>
      <w:sdt>
        <w:sdtPr>
          <w:id w:val="349846801"/>
          <w:docPartObj>
            <w:docPartGallery w:val="Watermarks"/>
          </w:docPartObj>
        </w:sdtPr>
        <w:sdtEndPr/>
        <w:sdtContent>
          <w:r>
            <w:rPr>
              <w:noProof/>
            </w:rPr>
            <w:drawing>
              <wp:anchor distT="0" distB="0" distL="114300" distR="114300" simplePos="0" relativeHeight="251667456" behindDoc="1" locked="0" layoutInCell="0" allowOverlap="1" wp14:anchorId="5DAE8441" wp14:editId="0B1491E6">
                <wp:simplePos x="0" y="0"/>
                <wp:positionH relativeFrom="margin">
                  <wp:align>center</wp:align>
                </wp:positionH>
                <wp:positionV relativeFrom="margin">
                  <wp:align>center</wp:align>
                </wp:positionV>
                <wp:extent cx="2910840" cy="2541905"/>
                <wp:effectExtent l="0" t="0" r="381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90992565"/>
                        <pic:cNvPicPr>
                          <a:picLocks noChangeAspect="1" noChangeArrowheads="1"/>
                        </pic:cNvPicPr>
                      </pic:nvPicPr>
                      <pic:blipFill>
                        <a:blip r:embed="rId7" cstate="print">
                          <a:lum bright="70000" contrast="-70000"/>
                          <a:extLst>
                            <a:ext uri="{28A0092B-C50C-407E-A947-70E740481C1C}">
                              <a14:useLocalDpi xmlns:a14="http://schemas.microsoft.com/office/drawing/2010/main" val="0"/>
                            </a:ext>
                          </a:extLst>
                        </a:blip>
                        <a:srcRect/>
                        <a:stretch>
                          <a:fillRect/>
                        </a:stretch>
                      </pic:blipFill>
                      <pic:spPr bwMode="auto">
                        <a:xfrm>
                          <a:off x="0" y="0"/>
                          <a:ext cx="2910840" cy="2541905"/>
                        </a:xfrm>
                        <a:prstGeom prst="rect">
                          <a:avLst/>
                        </a:prstGeom>
                        <a:noFill/>
                        <a:ln>
                          <a:noFill/>
                        </a:ln>
                      </pic:spPr>
                    </pic:pic>
                  </a:graphicData>
                </a:graphic>
                <wp14:sizeRelH relativeFrom="page">
                  <wp14:pctWidth>0</wp14:pctWidth>
                </wp14:sizeRelH>
                <wp14:sizeRelV relativeFrom="page">
                  <wp14:pctHeight>0</wp14:pctHeight>
                </wp14:sizeRelV>
              </wp:anchor>
            </w:drawing>
          </w:r>
        </w:sdtContent>
      </w:sdt>
      <w:r>
        <w:t>n dan penyampaian pesan dakwah dalam upaya mengatasi krisis akhlak</w:t>
      </w:r>
    </w:p>
    <w:p w14:paraId="359841E5" w14:textId="77777777" w:rsidR="005E58B2" w:rsidRPr="00D87B54" w:rsidRDefault="005E58B2" w:rsidP="005E58B2">
      <w:pPr>
        <w:pStyle w:val="ListParagraph"/>
        <w:numPr>
          <w:ilvl w:val="3"/>
          <w:numId w:val="1"/>
        </w:numPr>
        <w:spacing w:before="120" w:after="120" w:line="480" w:lineRule="auto"/>
        <w:ind w:left="1420"/>
        <w:jc w:val="both"/>
      </w:pPr>
      <w:r w:rsidRPr="00D87B54">
        <w:t xml:space="preserve">Ingin mengetahui bagaimana </w:t>
      </w:r>
      <w:r>
        <w:t xml:space="preserve">memilih dan menetapkan media dakwah dalam upaya mengatasi krisis akhlak </w:t>
      </w:r>
    </w:p>
    <w:p w14:paraId="2D24C928" w14:textId="77777777" w:rsidR="005E58B2" w:rsidRPr="00D87B54" w:rsidRDefault="005E58B2" w:rsidP="005E58B2">
      <w:pPr>
        <w:pStyle w:val="ListParagraph"/>
        <w:numPr>
          <w:ilvl w:val="3"/>
          <w:numId w:val="1"/>
        </w:numPr>
        <w:spacing w:before="120" w:after="120" w:line="480" w:lineRule="auto"/>
        <w:ind w:left="1420"/>
        <w:jc w:val="both"/>
      </w:pPr>
      <w:r w:rsidRPr="00D87B54">
        <w:t xml:space="preserve">Ingin mengetahui bagaimana </w:t>
      </w:r>
      <w:r>
        <w:t>merancang dan menerapkan pendekatan yang sesuai dengan nilai dakwah dalam upaya mengatasi krisis akhlak</w:t>
      </w:r>
    </w:p>
    <w:p w14:paraId="7745CAA3" w14:textId="77777777" w:rsidR="005E58B2" w:rsidRPr="00D87B54" w:rsidRDefault="005E58B2" w:rsidP="005E58B2">
      <w:pPr>
        <w:pStyle w:val="Heading2"/>
        <w:numPr>
          <w:ilvl w:val="0"/>
          <w:numId w:val="3"/>
        </w:numPr>
        <w:spacing w:before="120" w:after="120" w:line="480" w:lineRule="auto"/>
        <w:ind w:left="723"/>
        <w:rPr>
          <w:rFonts w:ascii="Times New Roman" w:hAnsi="Times New Roman" w:cs="Times New Roman"/>
          <w:color w:val="auto"/>
          <w:sz w:val="24"/>
          <w:szCs w:val="24"/>
        </w:rPr>
      </w:pPr>
      <w:bookmarkStart w:id="6" w:name="_Toc223397521"/>
      <w:r w:rsidRPr="00D87B54">
        <w:rPr>
          <w:rFonts w:ascii="Times New Roman" w:hAnsi="Times New Roman" w:cs="Times New Roman"/>
          <w:color w:val="auto"/>
          <w:sz w:val="24"/>
          <w:szCs w:val="24"/>
        </w:rPr>
        <w:t>Manfaat Penelitian</w:t>
      </w:r>
      <w:bookmarkEnd w:id="6"/>
    </w:p>
    <w:p w14:paraId="4B7BB784" w14:textId="77777777" w:rsidR="005E58B2" w:rsidRPr="00D87B54" w:rsidRDefault="005E58B2" w:rsidP="005E58B2">
      <w:pPr>
        <w:spacing w:before="120" w:after="120" w:line="480" w:lineRule="auto"/>
        <w:ind w:left="709" w:firstLine="709"/>
        <w:jc w:val="both"/>
        <w:rPr>
          <w:rFonts w:cs="Times New Roman"/>
        </w:rPr>
      </w:pPr>
      <w:r w:rsidRPr="00D87B54">
        <w:rPr>
          <w:rFonts w:cs="Times New Roman"/>
        </w:rPr>
        <w:t xml:space="preserve">Manfaat dari penelitian yang dilakukan ini adalah : </w:t>
      </w:r>
    </w:p>
    <w:p w14:paraId="643C16CC" w14:textId="77777777" w:rsidR="005E58B2" w:rsidRPr="00D87B54" w:rsidRDefault="005E58B2" w:rsidP="005E58B2">
      <w:pPr>
        <w:pStyle w:val="ListParagraph"/>
        <w:numPr>
          <w:ilvl w:val="0"/>
          <w:numId w:val="4"/>
        </w:numPr>
        <w:spacing w:before="120" w:after="120" w:line="480" w:lineRule="auto"/>
        <w:ind w:left="1420"/>
        <w:jc w:val="both"/>
      </w:pPr>
      <w:r w:rsidRPr="00D87B54">
        <w:t>Manfaat Teoritis</w:t>
      </w:r>
    </w:p>
    <w:p w14:paraId="704373C3" w14:textId="77777777" w:rsidR="005E58B2" w:rsidRPr="00D87B54" w:rsidRDefault="005E58B2" w:rsidP="005E58B2">
      <w:pPr>
        <w:pStyle w:val="ListParagraph"/>
        <w:spacing w:before="120" w:after="120" w:line="480" w:lineRule="auto"/>
        <w:ind w:left="1420" w:firstLine="848"/>
        <w:jc w:val="both"/>
      </w:pPr>
      <w:r w:rsidRPr="00D87B54">
        <w:t xml:space="preserve">Penelitian ini dapat menambah kajian dalam ilmu komunikasi dapat memperkaya teori komunikasi, khususnya dalam konteks dakwah dan penyuluhan, serta mengidentifikasi cara komunikasi yang efektif untuk mempengaruhi perilaku dan membentuk akhlak remaja. Selain itu, penelitian ini membantu menyelaraskan konsep akhlak dalam teori komunikasi yang diterapkan dalam kehidupan remaja, sehingga memberikan perspektif baru dalam pemahaman tentang bagaimana strategi komunikasi alim ulama dapat diterapkan untuk memperbaiki akhlak generasi muda. </w:t>
      </w:r>
    </w:p>
    <w:p w14:paraId="66BCF001" w14:textId="77777777" w:rsidR="005E58B2" w:rsidRPr="00D87B54" w:rsidRDefault="005E58B2" w:rsidP="005E58B2">
      <w:pPr>
        <w:pStyle w:val="ListParagraph"/>
        <w:numPr>
          <w:ilvl w:val="0"/>
          <w:numId w:val="4"/>
        </w:numPr>
        <w:spacing w:before="120" w:after="120" w:line="480" w:lineRule="auto"/>
        <w:ind w:left="1420"/>
        <w:jc w:val="both"/>
      </w:pPr>
      <w:r w:rsidRPr="00D87B54">
        <w:lastRenderedPageBreak/>
        <w:t>Manfaat Praktis</w:t>
      </w:r>
    </w:p>
    <w:p w14:paraId="7950536A" w14:textId="77777777" w:rsidR="005E58B2" w:rsidRPr="00D87B54" w:rsidRDefault="005E58B2" w:rsidP="005E58B2">
      <w:pPr>
        <w:pStyle w:val="ListParagraph"/>
        <w:spacing w:before="120" w:after="120" w:line="480" w:lineRule="auto"/>
        <w:ind w:left="1420" w:firstLine="848"/>
        <w:jc w:val="both"/>
      </w:pPr>
      <w:r w:rsidRPr="00D87B54">
        <w:t>Hasil penelitian dapat m</w:t>
      </w:r>
      <w:sdt>
        <w:sdtPr>
          <w:id w:val="832728714"/>
          <w:docPartObj>
            <w:docPartGallery w:val="Watermarks"/>
          </w:docPartObj>
        </w:sdtPr>
        <w:sdtEndPr/>
        <w:sdtContent>
          <w:r>
            <w:rPr>
              <w:noProof/>
            </w:rPr>
            <w:drawing>
              <wp:anchor distT="0" distB="0" distL="114300" distR="114300" simplePos="0" relativeHeight="251668480" behindDoc="1" locked="0" layoutInCell="0" allowOverlap="1" wp14:anchorId="2F2DE7B1" wp14:editId="0F1E418D">
                <wp:simplePos x="0" y="0"/>
                <wp:positionH relativeFrom="margin">
                  <wp:align>center</wp:align>
                </wp:positionH>
                <wp:positionV relativeFrom="margin">
                  <wp:align>center</wp:align>
                </wp:positionV>
                <wp:extent cx="2910840" cy="2541905"/>
                <wp:effectExtent l="0" t="0" r="381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90992565"/>
                        <pic:cNvPicPr>
                          <a:picLocks noChangeAspect="1" noChangeArrowheads="1"/>
                        </pic:cNvPicPr>
                      </pic:nvPicPr>
                      <pic:blipFill>
                        <a:blip r:embed="rId7" cstate="print">
                          <a:lum bright="70000" contrast="-70000"/>
                          <a:extLst>
                            <a:ext uri="{28A0092B-C50C-407E-A947-70E740481C1C}">
                              <a14:useLocalDpi xmlns:a14="http://schemas.microsoft.com/office/drawing/2010/main" val="0"/>
                            </a:ext>
                          </a:extLst>
                        </a:blip>
                        <a:srcRect/>
                        <a:stretch>
                          <a:fillRect/>
                        </a:stretch>
                      </pic:blipFill>
                      <pic:spPr bwMode="auto">
                        <a:xfrm>
                          <a:off x="0" y="0"/>
                          <a:ext cx="2910840" cy="2541905"/>
                        </a:xfrm>
                        <a:prstGeom prst="rect">
                          <a:avLst/>
                        </a:prstGeom>
                        <a:noFill/>
                        <a:ln>
                          <a:noFill/>
                        </a:ln>
                      </pic:spPr>
                    </pic:pic>
                  </a:graphicData>
                </a:graphic>
                <wp14:sizeRelH relativeFrom="page">
                  <wp14:pctWidth>0</wp14:pctWidth>
                </wp14:sizeRelH>
                <wp14:sizeRelV relativeFrom="page">
                  <wp14:pctHeight>0</wp14:pctHeight>
                </wp14:sizeRelV>
              </wp:anchor>
            </w:drawing>
          </w:r>
        </w:sdtContent>
      </w:sdt>
      <w:r w:rsidRPr="00D87B54">
        <w:t>emberikan panduan bagi alim ulama untuk lebih efektif dalam berkomunikasi dengan remaja, sehingga mereka dapat lebih berhasil dalam menanggulangi krisis akhlak yang terjadi. Penelitian ini juga dapat memberikan rekomendasi tentang metode penyuluhan yang tepat untuk meningkatkan kesadaran akhlak remaja, seperti melalui ceramah, dakwah, atau kegiatan keagamaan lainnya, serta menyediakan strategi yang dapat diadopsi oleh lembaga-lembaga keagamaan dalam mengurangi perilaku negatif di kalangan remaja.</w:t>
      </w:r>
    </w:p>
    <w:p w14:paraId="199D0FC8" w14:textId="77777777" w:rsidR="005E58B2" w:rsidRPr="00D87B54" w:rsidRDefault="005E58B2" w:rsidP="005E58B2">
      <w:pPr>
        <w:pStyle w:val="ListParagraph"/>
        <w:numPr>
          <w:ilvl w:val="0"/>
          <w:numId w:val="4"/>
        </w:numPr>
        <w:spacing w:before="120" w:after="120" w:line="480" w:lineRule="auto"/>
        <w:ind w:left="1420"/>
        <w:jc w:val="both"/>
      </w:pPr>
      <w:r w:rsidRPr="00D87B54">
        <w:t>Manfaat Akademis</w:t>
      </w:r>
    </w:p>
    <w:p w14:paraId="39733250" w14:textId="77777777" w:rsidR="005E58B2" w:rsidRPr="00D87B54" w:rsidRDefault="005E58B2" w:rsidP="005E58B2">
      <w:pPr>
        <w:pStyle w:val="ListParagraph"/>
        <w:spacing w:before="120" w:after="120" w:line="480" w:lineRule="auto"/>
        <w:ind w:left="1420" w:firstLine="848"/>
        <w:jc w:val="both"/>
      </w:pPr>
      <w:r w:rsidRPr="00D87B54">
        <w:t>Penelitian ini dapat menjadi bahan rujukan bagi penelitian-penelitian lain yang berkaitan dengan komunikasi dakwah dan krisis akhlak remaja. Penelitian ini juga memperdalam pemahaman tentang fenomena sosial terkait krisis akhlak dan menawarkan solusi melalui pendekatan komunikasi.</w:t>
      </w:r>
    </w:p>
    <w:p w14:paraId="135E0BEB" w14:textId="77777777" w:rsidR="005E58B2" w:rsidRPr="00D87B54" w:rsidRDefault="005E58B2" w:rsidP="005E58B2">
      <w:pPr>
        <w:pStyle w:val="Heading2"/>
        <w:numPr>
          <w:ilvl w:val="0"/>
          <w:numId w:val="3"/>
        </w:numPr>
        <w:spacing w:before="120" w:after="120" w:line="480" w:lineRule="auto"/>
        <w:ind w:left="723"/>
        <w:rPr>
          <w:rFonts w:ascii="Times New Roman" w:hAnsi="Times New Roman" w:cs="Times New Roman"/>
          <w:color w:val="auto"/>
          <w:sz w:val="24"/>
          <w:szCs w:val="24"/>
        </w:rPr>
      </w:pPr>
      <w:bookmarkStart w:id="7" w:name="_Toc223397522"/>
      <w:r w:rsidRPr="00D87B54">
        <w:rPr>
          <w:rFonts w:ascii="Times New Roman" w:hAnsi="Times New Roman" w:cs="Times New Roman"/>
          <w:color w:val="auto"/>
          <w:sz w:val="24"/>
          <w:szCs w:val="24"/>
        </w:rPr>
        <w:t>Penjelasan Judul</w:t>
      </w:r>
      <w:bookmarkEnd w:id="7"/>
    </w:p>
    <w:p w14:paraId="19FBFC95" w14:textId="77777777" w:rsidR="005E58B2" w:rsidRPr="00D87B54" w:rsidRDefault="005E58B2" w:rsidP="005E58B2">
      <w:pPr>
        <w:spacing w:before="120" w:after="120" w:line="480" w:lineRule="auto"/>
        <w:ind w:left="709" w:firstLine="709"/>
        <w:jc w:val="both"/>
        <w:rPr>
          <w:rFonts w:cs="Times New Roman"/>
        </w:rPr>
      </w:pPr>
      <w:r w:rsidRPr="00D87B54">
        <w:rPr>
          <w:rFonts w:cs="Times New Roman"/>
        </w:rPr>
        <w:t>Agar tidak terjadi salah penafsiran dan mencegah perbedaan pemahaman dalam memahami judul yang peneliti maksud, maka akan dijelaskan beberapa hal yang terdapat dalam judul :</w:t>
      </w:r>
    </w:p>
    <w:p w14:paraId="73159B2B" w14:textId="364DE29B" w:rsidR="005E58B2" w:rsidRPr="00D87B54" w:rsidRDefault="005E58B2" w:rsidP="005E58B2">
      <w:pPr>
        <w:pStyle w:val="ListParagraph"/>
        <w:numPr>
          <w:ilvl w:val="0"/>
          <w:numId w:val="5"/>
        </w:numPr>
        <w:spacing w:before="120" w:after="120" w:line="480" w:lineRule="auto"/>
        <w:ind w:left="1420"/>
        <w:jc w:val="both"/>
      </w:pPr>
      <w:r w:rsidRPr="00D87B54">
        <w:t xml:space="preserve">Strategi Komunikasi : komponen kunci dalam memastikan keberhasilan proses komunikasi yang efektif, terutama ketika tujuan utamanya adalah memengaruhi atau mengubah sikap dan perilaku audiens. Strategi ini mencakup perencanaan yang sistematis dan </w:t>
      </w:r>
      <w:r w:rsidRPr="00D87B54">
        <w:lastRenderedPageBreak/>
        <w:t>terarah, mulai dari pemilihan sumber pesan yang kredibel, perancangan</w:t>
      </w:r>
      <w:sdt>
        <w:sdtPr>
          <w:id w:val="1949658460"/>
          <w:docPartObj>
            <w:docPartGallery w:val="Watermarks"/>
          </w:docPartObj>
        </w:sdtPr>
        <w:sdtEndPr/>
        <w:sdtContent/>
      </w:sdt>
      <w:r w:rsidRPr="00D87B54">
        <w:t xml:space="preserve"> isi pesan yang relevan dan menarik, hingga penggunaan saluran komunikasi yang sesuai dengan karakteristik audiens</w:t>
      </w:r>
      <w:r w:rsidRPr="00D87B54">
        <w:rPr>
          <w:rStyle w:val="FootnoteReference"/>
        </w:rPr>
        <w:footnoteReference w:id="13"/>
      </w:r>
      <w:r w:rsidRPr="00D87B54">
        <w:t>.</w:t>
      </w:r>
    </w:p>
    <w:p w14:paraId="1EEEC5EC" w14:textId="7124A7D9" w:rsidR="005E58B2" w:rsidRPr="00D87B54" w:rsidRDefault="005E58B2" w:rsidP="005E58B2">
      <w:pPr>
        <w:pStyle w:val="ListParagraph"/>
        <w:numPr>
          <w:ilvl w:val="0"/>
          <w:numId w:val="5"/>
        </w:numPr>
        <w:spacing w:before="120" w:after="120" w:line="480" w:lineRule="auto"/>
        <w:ind w:left="1420"/>
        <w:jc w:val="both"/>
      </w:pPr>
      <w:r w:rsidRPr="00D87B54">
        <w:t>Alim Ulama : Secara etimologis, kata "alim" berasal dari bahasa Arab yang berarti "orang yang berilmu," sedangkan "ulama" adalah bentuk jamak dari "alim," yang menunjukkan sekelompok orang berilmu</w:t>
      </w:r>
      <w:r w:rsidRPr="00D87B54">
        <w:rPr>
          <w:rStyle w:val="FootnoteReference"/>
        </w:rPr>
        <w:footnoteReference w:id="14"/>
      </w:r>
      <w:r w:rsidRPr="00D87B54">
        <w:t>.</w:t>
      </w:r>
    </w:p>
    <w:p w14:paraId="492BA79B" w14:textId="26482014" w:rsidR="005E58B2" w:rsidRPr="00D87B54" w:rsidRDefault="00B524B5" w:rsidP="005E58B2">
      <w:pPr>
        <w:pStyle w:val="ListParagraph"/>
        <w:numPr>
          <w:ilvl w:val="0"/>
          <w:numId w:val="5"/>
        </w:numPr>
        <w:spacing w:before="120" w:after="120" w:line="480" w:lineRule="auto"/>
        <w:ind w:left="1420"/>
        <w:jc w:val="both"/>
      </w:pPr>
      <w:r>
        <w:rPr>
          <w:noProof/>
        </w:rPr>
        <w:drawing>
          <wp:anchor distT="0" distB="0" distL="114300" distR="114300" simplePos="0" relativeHeight="251669504" behindDoc="1" locked="0" layoutInCell="0" allowOverlap="1" wp14:anchorId="16C5864E" wp14:editId="10C3ECE0">
            <wp:simplePos x="0" y="0"/>
            <wp:positionH relativeFrom="margin">
              <wp:posOffset>1063625</wp:posOffset>
            </wp:positionH>
            <wp:positionV relativeFrom="margin">
              <wp:posOffset>2825531</wp:posOffset>
            </wp:positionV>
            <wp:extent cx="2910840" cy="2541905"/>
            <wp:effectExtent l="0" t="0" r="381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90992565"/>
                    <pic:cNvPicPr>
                      <a:picLocks noChangeAspect="1" noChangeArrowheads="1"/>
                    </pic:cNvPicPr>
                  </pic:nvPicPr>
                  <pic:blipFill>
                    <a:blip r:embed="rId7" cstate="print">
                      <a:lum bright="70000" contrast="-70000"/>
                      <a:extLst>
                        <a:ext uri="{28A0092B-C50C-407E-A947-70E740481C1C}">
                          <a14:useLocalDpi xmlns:a14="http://schemas.microsoft.com/office/drawing/2010/main" val="0"/>
                        </a:ext>
                      </a:extLst>
                    </a:blip>
                    <a:srcRect/>
                    <a:stretch>
                      <a:fillRect/>
                    </a:stretch>
                  </pic:blipFill>
                  <pic:spPr bwMode="auto">
                    <a:xfrm>
                      <a:off x="0" y="0"/>
                      <a:ext cx="2910840" cy="2541905"/>
                    </a:xfrm>
                    <a:prstGeom prst="rect">
                      <a:avLst/>
                    </a:prstGeom>
                    <a:noFill/>
                    <a:ln>
                      <a:noFill/>
                    </a:ln>
                  </pic:spPr>
                </pic:pic>
              </a:graphicData>
            </a:graphic>
            <wp14:sizeRelH relativeFrom="page">
              <wp14:pctWidth>0</wp14:pctWidth>
            </wp14:sizeRelH>
            <wp14:sizeRelV relativeFrom="page">
              <wp14:pctHeight>0</wp14:pctHeight>
            </wp14:sizeRelV>
          </wp:anchor>
        </w:drawing>
      </w:r>
      <w:r w:rsidR="005E58B2" w:rsidRPr="00D87B54">
        <w:t>Krisis Akhlak : kondisi di mana terdapat penurunan atau penyimpangan perilaku moral dalam masyarakat, terutama di kalangan remaja. Krisis ini sering kali ditandai dengan tindakan yang tidak sesuai dengan nilai-nilai agama dan norma sosial yang berlaku</w:t>
      </w:r>
      <w:r w:rsidR="005E58B2" w:rsidRPr="00D87B54">
        <w:rPr>
          <w:rStyle w:val="FootnoteReference"/>
        </w:rPr>
        <w:footnoteReference w:id="15"/>
      </w:r>
      <w:r w:rsidR="005E58B2" w:rsidRPr="00D87B54">
        <w:t>.</w:t>
      </w:r>
    </w:p>
    <w:p w14:paraId="2AC9B9FB" w14:textId="77777777" w:rsidR="005E58B2" w:rsidRPr="00D87B54" w:rsidRDefault="005E58B2" w:rsidP="005E58B2">
      <w:pPr>
        <w:pStyle w:val="Heading2"/>
        <w:numPr>
          <w:ilvl w:val="0"/>
          <w:numId w:val="3"/>
        </w:numPr>
        <w:spacing w:before="120" w:after="120" w:line="480" w:lineRule="auto"/>
        <w:ind w:left="723"/>
        <w:rPr>
          <w:rFonts w:ascii="Times New Roman" w:hAnsi="Times New Roman" w:cs="Times New Roman"/>
          <w:color w:val="auto"/>
          <w:sz w:val="24"/>
          <w:szCs w:val="24"/>
        </w:rPr>
      </w:pPr>
      <w:bookmarkStart w:id="8" w:name="_Toc223397523"/>
      <w:r w:rsidRPr="00D87B54">
        <w:rPr>
          <w:rFonts w:ascii="Times New Roman" w:hAnsi="Times New Roman" w:cs="Times New Roman"/>
          <w:color w:val="auto"/>
          <w:sz w:val="24"/>
          <w:szCs w:val="24"/>
        </w:rPr>
        <w:t>Sistematika Penulisan</w:t>
      </w:r>
      <w:bookmarkEnd w:id="8"/>
    </w:p>
    <w:p w14:paraId="17F08F67" w14:textId="77777777" w:rsidR="005E58B2" w:rsidRPr="00D87B54" w:rsidRDefault="005E58B2" w:rsidP="005E58B2">
      <w:pPr>
        <w:spacing w:before="120" w:after="120" w:line="480" w:lineRule="auto"/>
        <w:ind w:left="709" w:firstLine="709"/>
        <w:jc w:val="both"/>
        <w:rPr>
          <w:rFonts w:cs="Times New Roman"/>
        </w:rPr>
      </w:pPr>
      <w:r w:rsidRPr="00D87B54">
        <w:rPr>
          <w:rFonts w:cs="Times New Roman"/>
        </w:rPr>
        <w:t xml:space="preserve">Sistematika penulisan merupakan gambaran singkat mengenai isi skripsi dari bab ke bab. Sehingga akan memudahkan dalam menanggapi isi </w:t>
      </w:r>
      <w:r w:rsidRPr="00D87B54">
        <w:rPr>
          <w:rFonts w:cs="Times New Roman"/>
        </w:rPr>
        <w:lastRenderedPageBreak/>
        <w:t>keseluruhan. Skripsi ini terdiri dari 5 bab</w:t>
      </w:r>
      <w:sdt>
        <w:sdtPr>
          <w:rPr>
            <w:rFonts w:cs="Times New Roman"/>
          </w:rPr>
          <w:id w:val="-1983763724"/>
          <w:docPartObj>
            <w:docPartGallery w:val="Watermarks"/>
          </w:docPartObj>
        </w:sdtPr>
        <w:sdtEndPr/>
        <w:sdtContent>
          <w:r w:rsidRPr="001D3E1F">
            <w:rPr>
              <w:rFonts w:cs="Times New Roman"/>
              <w:noProof/>
            </w:rPr>
            <w:drawing>
              <wp:anchor distT="0" distB="0" distL="114300" distR="114300" simplePos="0" relativeHeight="251670528" behindDoc="1" locked="0" layoutInCell="0" allowOverlap="1" wp14:anchorId="44FCB959" wp14:editId="2E5F73DC">
                <wp:simplePos x="0" y="0"/>
                <wp:positionH relativeFrom="margin">
                  <wp:align>center</wp:align>
                </wp:positionH>
                <wp:positionV relativeFrom="margin">
                  <wp:align>center</wp:align>
                </wp:positionV>
                <wp:extent cx="2910840" cy="2541905"/>
                <wp:effectExtent l="0" t="0" r="381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90992565"/>
                        <pic:cNvPicPr>
                          <a:picLocks noChangeAspect="1" noChangeArrowheads="1"/>
                        </pic:cNvPicPr>
                      </pic:nvPicPr>
                      <pic:blipFill>
                        <a:blip r:embed="rId7" cstate="print">
                          <a:lum bright="70000" contrast="-70000"/>
                          <a:extLst>
                            <a:ext uri="{28A0092B-C50C-407E-A947-70E740481C1C}">
                              <a14:useLocalDpi xmlns:a14="http://schemas.microsoft.com/office/drawing/2010/main" val="0"/>
                            </a:ext>
                          </a:extLst>
                        </a:blip>
                        <a:srcRect/>
                        <a:stretch>
                          <a:fillRect/>
                        </a:stretch>
                      </pic:blipFill>
                      <pic:spPr bwMode="auto">
                        <a:xfrm>
                          <a:off x="0" y="0"/>
                          <a:ext cx="2910840" cy="2541905"/>
                        </a:xfrm>
                        <a:prstGeom prst="rect">
                          <a:avLst/>
                        </a:prstGeom>
                        <a:noFill/>
                        <a:ln>
                          <a:noFill/>
                        </a:ln>
                      </pic:spPr>
                    </pic:pic>
                  </a:graphicData>
                </a:graphic>
                <wp14:sizeRelH relativeFrom="page">
                  <wp14:pctWidth>0</wp14:pctWidth>
                </wp14:sizeRelH>
                <wp14:sizeRelV relativeFrom="page">
                  <wp14:pctHeight>0</wp14:pctHeight>
                </wp14:sizeRelV>
              </wp:anchor>
            </w:drawing>
          </w:r>
        </w:sdtContent>
      </w:sdt>
      <w:r w:rsidRPr="00D87B54">
        <w:rPr>
          <w:rFonts w:cs="Times New Roman"/>
        </w:rPr>
        <w:t xml:space="preserve"> yang meliputi pendahuluan, landasan terori, metode penelitian, hasil penelitian, dan penutup.</w:t>
      </w:r>
    </w:p>
    <w:tbl>
      <w:tblPr>
        <w:tblStyle w:val="TableGrid"/>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3779"/>
      </w:tblGrid>
      <w:tr w:rsidR="005E58B2" w:rsidRPr="00D87B54" w14:paraId="30C5E1A5" w14:textId="77777777" w:rsidTr="006B0B1B">
        <w:tc>
          <w:tcPr>
            <w:tcW w:w="2943" w:type="dxa"/>
          </w:tcPr>
          <w:p w14:paraId="02BA2542" w14:textId="77777777" w:rsidR="005E58B2" w:rsidRPr="00D87B54" w:rsidRDefault="005E58B2" w:rsidP="006B0B1B">
            <w:pPr>
              <w:spacing w:before="120" w:after="120" w:line="480" w:lineRule="auto"/>
              <w:rPr>
                <w:rFonts w:cs="Times New Roman"/>
              </w:rPr>
            </w:pPr>
            <w:r w:rsidRPr="00D87B54">
              <w:rPr>
                <w:rFonts w:cs="Times New Roman"/>
              </w:rPr>
              <w:t>BAB I</w:t>
            </w:r>
            <w:r w:rsidRPr="00D87B54">
              <w:rPr>
                <w:rFonts w:cs="Times New Roman"/>
              </w:rPr>
              <w:tab/>
              <w:t xml:space="preserve">                                :</w:t>
            </w:r>
          </w:p>
          <w:p w14:paraId="3A34095A" w14:textId="77777777" w:rsidR="005E58B2" w:rsidRPr="00D87B54" w:rsidRDefault="005E58B2" w:rsidP="006B0B1B">
            <w:pPr>
              <w:spacing w:before="120" w:after="120" w:line="480" w:lineRule="auto"/>
              <w:ind w:left="709" w:firstLine="709"/>
              <w:rPr>
                <w:rFonts w:cs="Times New Roman"/>
              </w:rPr>
            </w:pPr>
          </w:p>
        </w:tc>
        <w:tc>
          <w:tcPr>
            <w:tcW w:w="3779" w:type="dxa"/>
            <w:vAlign w:val="center"/>
          </w:tcPr>
          <w:p w14:paraId="79579A42" w14:textId="77777777" w:rsidR="005E58B2" w:rsidRPr="00D87B54" w:rsidRDefault="005E58B2" w:rsidP="006B0B1B">
            <w:pPr>
              <w:spacing w:before="120" w:after="120" w:line="480" w:lineRule="auto"/>
              <w:jc w:val="both"/>
              <w:rPr>
                <w:rFonts w:cs="Times New Roman"/>
              </w:rPr>
            </w:pPr>
            <w:r w:rsidRPr="00D87B54">
              <w:rPr>
                <w:rFonts w:cs="Times New Roman"/>
              </w:rPr>
              <w:t>Berisi tentang pendahuluan yang meliputi latar belakang masalah, rumusan masalah, batasan masalah, tujuan penelitian, manfaat penelitian, penjelasan judul, dan sistematika penulisan.</w:t>
            </w:r>
          </w:p>
        </w:tc>
      </w:tr>
      <w:tr w:rsidR="005E58B2" w:rsidRPr="00D87B54" w14:paraId="01E44987" w14:textId="77777777" w:rsidTr="006B0B1B">
        <w:tc>
          <w:tcPr>
            <w:tcW w:w="2943" w:type="dxa"/>
          </w:tcPr>
          <w:p w14:paraId="326E4099" w14:textId="77777777" w:rsidR="005E58B2" w:rsidRPr="00D87B54" w:rsidRDefault="005E58B2" w:rsidP="006B0B1B">
            <w:pPr>
              <w:spacing w:before="120" w:after="120" w:line="480" w:lineRule="auto"/>
              <w:rPr>
                <w:rFonts w:cs="Times New Roman"/>
              </w:rPr>
            </w:pPr>
            <w:r w:rsidRPr="00D87B54">
              <w:rPr>
                <w:rFonts w:cs="Times New Roman"/>
              </w:rPr>
              <w:t>BAB II                                :</w:t>
            </w:r>
          </w:p>
        </w:tc>
        <w:tc>
          <w:tcPr>
            <w:tcW w:w="3779" w:type="dxa"/>
            <w:vAlign w:val="center"/>
          </w:tcPr>
          <w:p w14:paraId="4AB0F643" w14:textId="77777777" w:rsidR="005E58B2" w:rsidRPr="00D87B54" w:rsidRDefault="005E58B2" w:rsidP="006B0B1B">
            <w:pPr>
              <w:spacing w:before="120" w:after="120" w:line="480" w:lineRule="auto"/>
              <w:jc w:val="both"/>
              <w:rPr>
                <w:rFonts w:cs="Times New Roman"/>
              </w:rPr>
            </w:pPr>
            <w:r w:rsidRPr="00D87B54">
              <w:rPr>
                <w:rFonts w:cs="Times New Roman"/>
              </w:rPr>
              <w:t>Landasan teoritis yaitu mengenai teori apa yang digunakan dalam penelitian ini, diantaranya: Strategi Komunikasi yaitu perencanaan dan manajemen, seperti pemilihan pesan, media dan pendekatan.</w:t>
            </w:r>
          </w:p>
        </w:tc>
      </w:tr>
      <w:tr w:rsidR="005E58B2" w:rsidRPr="00D87B54" w14:paraId="3C13C2B6" w14:textId="77777777" w:rsidTr="006B0B1B">
        <w:tc>
          <w:tcPr>
            <w:tcW w:w="2943" w:type="dxa"/>
          </w:tcPr>
          <w:p w14:paraId="2DE563B6" w14:textId="77777777" w:rsidR="005E58B2" w:rsidRPr="00D87B54" w:rsidRDefault="005E58B2" w:rsidP="006B0B1B">
            <w:pPr>
              <w:spacing w:before="120" w:after="120" w:line="480" w:lineRule="auto"/>
              <w:rPr>
                <w:rFonts w:cs="Times New Roman"/>
              </w:rPr>
            </w:pPr>
            <w:r w:rsidRPr="00D87B54">
              <w:rPr>
                <w:rFonts w:cs="Times New Roman"/>
              </w:rPr>
              <w:t>BAB III                               :</w:t>
            </w:r>
          </w:p>
          <w:p w14:paraId="542F0247" w14:textId="77777777" w:rsidR="005E58B2" w:rsidRPr="00D87B54" w:rsidRDefault="005E58B2" w:rsidP="006B0B1B">
            <w:pPr>
              <w:spacing w:before="120" w:after="120" w:line="480" w:lineRule="auto"/>
              <w:rPr>
                <w:rFonts w:cs="Times New Roman"/>
              </w:rPr>
            </w:pPr>
          </w:p>
        </w:tc>
        <w:tc>
          <w:tcPr>
            <w:tcW w:w="3779" w:type="dxa"/>
            <w:vAlign w:val="center"/>
          </w:tcPr>
          <w:p w14:paraId="2A774160" w14:textId="56EF4443" w:rsidR="005E58B2" w:rsidRPr="00D87B54" w:rsidRDefault="005E58B2" w:rsidP="006B0B1B">
            <w:pPr>
              <w:spacing w:before="120" w:after="120" w:line="480" w:lineRule="auto"/>
              <w:jc w:val="both"/>
              <w:rPr>
                <w:rFonts w:cs="Times New Roman"/>
              </w:rPr>
            </w:pPr>
            <w:r w:rsidRPr="00D87B54">
              <w:rPr>
                <w:rFonts w:cs="Times New Roman"/>
              </w:rPr>
              <w:t>Bab ini menjelaskan mengenai metode penelitian, yang digunakan dalam penelitian ini adalah metode kualitatif.</w:t>
            </w:r>
          </w:p>
        </w:tc>
      </w:tr>
      <w:tr w:rsidR="005E58B2" w:rsidRPr="00D87B54" w14:paraId="15F845EE" w14:textId="77777777" w:rsidTr="006B0B1B">
        <w:tc>
          <w:tcPr>
            <w:tcW w:w="2943" w:type="dxa"/>
          </w:tcPr>
          <w:p w14:paraId="5D219ADB" w14:textId="77777777" w:rsidR="005E58B2" w:rsidRPr="00D87B54" w:rsidRDefault="005E58B2" w:rsidP="006B0B1B">
            <w:pPr>
              <w:spacing w:before="120" w:after="120" w:line="480" w:lineRule="auto"/>
              <w:rPr>
                <w:rFonts w:cs="Times New Roman"/>
              </w:rPr>
            </w:pPr>
            <w:r w:rsidRPr="00D87B54">
              <w:rPr>
                <w:rFonts w:cs="Times New Roman"/>
              </w:rPr>
              <w:t>BAB IV                              :</w:t>
            </w:r>
          </w:p>
        </w:tc>
        <w:tc>
          <w:tcPr>
            <w:tcW w:w="3779" w:type="dxa"/>
            <w:vAlign w:val="center"/>
          </w:tcPr>
          <w:p w14:paraId="6D3E9C1F" w14:textId="77777777" w:rsidR="005E58B2" w:rsidRPr="00D87B54" w:rsidRDefault="005E58B2" w:rsidP="006B0B1B">
            <w:pPr>
              <w:spacing w:before="120" w:after="120" w:line="480" w:lineRule="auto"/>
              <w:jc w:val="both"/>
              <w:rPr>
                <w:rFonts w:cs="Times New Roman"/>
              </w:rPr>
            </w:pPr>
            <w:r w:rsidRPr="00D87B54">
              <w:rPr>
                <w:rFonts w:cs="Times New Roman"/>
              </w:rPr>
              <w:t>Bab ini berisi tentang hasil penelitian dan pembahasan penelitian.</w:t>
            </w:r>
          </w:p>
        </w:tc>
      </w:tr>
      <w:tr w:rsidR="005E58B2" w:rsidRPr="00D87B54" w14:paraId="6F1EF596" w14:textId="77777777" w:rsidTr="006B0B1B">
        <w:tc>
          <w:tcPr>
            <w:tcW w:w="2943" w:type="dxa"/>
          </w:tcPr>
          <w:p w14:paraId="709F67E4" w14:textId="77777777" w:rsidR="005E58B2" w:rsidRPr="00D87B54" w:rsidRDefault="005E58B2" w:rsidP="006B0B1B">
            <w:pPr>
              <w:spacing w:before="120" w:after="120" w:line="480" w:lineRule="auto"/>
              <w:rPr>
                <w:rFonts w:cs="Times New Roman"/>
              </w:rPr>
            </w:pPr>
            <w:r w:rsidRPr="00D87B54">
              <w:rPr>
                <w:rFonts w:cs="Times New Roman"/>
              </w:rPr>
              <w:lastRenderedPageBreak/>
              <w:t>BAB V                                :</w:t>
            </w:r>
          </w:p>
        </w:tc>
        <w:tc>
          <w:tcPr>
            <w:tcW w:w="3779" w:type="dxa"/>
            <w:vAlign w:val="center"/>
          </w:tcPr>
          <w:p w14:paraId="2E618B04" w14:textId="77777777" w:rsidR="005E58B2" w:rsidRPr="00D87B54" w:rsidRDefault="005E58B2" w:rsidP="006B0B1B">
            <w:pPr>
              <w:spacing w:before="120" w:after="120" w:line="480" w:lineRule="auto"/>
              <w:jc w:val="both"/>
              <w:rPr>
                <w:rFonts w:cs="Times New Roman"/>
              </w:rPr>
            </w:pPr>
            <w:r w:rsidRPr="00D87B54">
              <w:rPr>
                <w:rFonts w:cs="Times New Roman"/>
              </w:rPr>
              <w:t>Bab ini berisi penutup yaitu kesimpulan dan saran</w:t>
            </w:r>
          </w:p>
        </w:tc>
      </w:tr>
    </w:tbl>
    <w:p w14:paraId="11C0733B" w14:textId="53E5F2EC" w:rsidR="005E6727" w:rsidRDefault="00B524B5">
      <w:r w:rsidRPr="001D3E1F">
        <w:rPr>
          <w:rFonts w:cs="Times New Roman"/>
          <w:noProof/>
        </w:rPr>
        <w:drawing>
          <wp:anchor distT="0" distB="0" distL="114300" distR="114300" simplePos="0" relativeHeight="251672576" behindDoc="1" locked="0" layoutInCell="0" allowOverlap="1" wp14:anchorId="37A521E0" wp14:editId="08A9A0B7">
            <wp:simplePos x="0" y="0"/>
            <wp:positionH relativeFrom="margin">
              <wp:posOffset>950595</wp:posOffset>
            </wp:positionH>
            <wp:positionV relativeFrom="margin">
              <wp:posOffset>3263484</wp:posOffset>
            </wp:positionV>
            <wp:extent cx="2910840" cy="2541905"/>
            <wp:effectExtent l="0" t="0" r="381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90992565"/>
                    <pic:cNvPicPr>
                      <a:picLocks noChangeAspect="1" noChangeArrowheads="1"/>
                    </pic:cNvPicPr>
                  </pic:nvPicPr>
                  <pic:blipFill>
                    <a:blip r:embed="rId7" cstate="print">
                      <a:lum bright="70000" contrast="-70000"/>
                      <a:extLst>
                        <a:ext uri="{28A0092B-C50C-407E-A947-70E740481C1C}">
                          <a14:useLocalDpi xmlns:a14="http://schemas.microsoft.com/office/drawing/2010/main" val="0"/>
                        </a:ext>
                      </a:extLst>
                    </a:blip>
                    <a:srcRect/>
                    <a:stretch>
                      <a:fillRect/>
                    </a:stretch>
                  </pic:blipFill>
                  <pic:spPr bwMode="auto">
                    <a:xfrm>
                      <a:off x="0" y="0"/>
                      <a:ext cx="2910840" cy="254190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5E6727" w:rsidSect="00185BA4">
      <w:headerReference w:type="default" r:id="rId8"/>
      <w:headerReference w:type="first" r:id="rId9"/>
      <w:footerReference w:type="first" r:id="rId10"/>
      <w:type w:val="continuous"/>
      <w:pgSz w:w="11910" w:h="16840" w:code="9"/>
      <w:pgMar w:top="1701" w:right="1701" w:bottom="1701" w:left="2268" w:header="720" w:footer="720"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FC72F2" w14:textId="77777777" w:rsidR="005E58B2" w:rsidRDefault="005E58B2" w:rsidP="005E58B2">
      <w:r>
        <w:separator/>
      </w:r>
    </w:p>
  </w:endnote>
  <w:endnote w:type="continuationSeparator" w:id="0">
    <w:p w14:paraId="70F16857" w14:textId="77777777" w:rsidR="005E58B2" w:rsidRDefault="005E58B2" w:rsidP="005E58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28775925"/>
      <w:docPartObj>
        <w:docPartGallery w:val="Page Numbers (Bottom of Page)"/>
        <w:docPartUnique/>
      </w:docPartObj>
    </w:sdtPr>
    <w:sdtEndPr>
      <w:rPr>
        <w:noProof/>
      </w:rPr>
    </w:sdtEndPr>
    <w:sdtContent>
      <w:p w14:paraId="51B82C87" w14:textId="575DE776" w:rsidR="00B524B5" w:rsidRDefault="00B524B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D9F7B9B" w14:textId="77777777" w:rsidR="00B524B5" w:rsidRDefault="00B524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C5FD34" w14:textId="77777777" w:rsidR="005E58B2" w:rsidRDefault="005E58B2" w:rsidP="005E58B2">
      <w:r>
        <w:separator/>
      </w:r>
    </w:p>
  </w:footnote>
  <w:footnote w:type="continuationSeparator" w:id="0">
    <w:p w14:paraId="382C2867" w14:textId="77777777" w:rsidR="005E58B2" w:rsidRDefault="005E58B2" w:rsidP="005E58B2">
      <w:r>
        <w:continuationSeparator/>
      </w:r>
    </w:p>
  </w:footnote>
  <w:footnote w:id="1">
    <w:p w14:paraId="1C29642D" w14:textId="77777777" w:rsidR="005E58B2" w:rsidRPr="003A49FD" w:rsidRDefault="005E58B2" w:rsidP="005E58B2">
      <w:pPr>
        <w:pStyle w:val="FootnoteText"/>
        <w:ind w:firstLine="709"/>
        <w:jc w:val="both"/>
        <w:rPr>
          <w:lang w:val="en-US"/>
        </w:rPr>
      </w:pPr>
      <w:r w:rsidRPr="005D0AAB">
        <w:rPr>
          <w:rStyle w:val="FootnoteReference"/>
        </w:rPr>
        <w:footnoteRef/>
      </w:r>
      <w:r>
        <w:t xml:space="preserve"> </w:t>
      </w:r>
      <w:r>
        <w:fldChar w:fldCharType="begin" w:fldLock="1"/>
      </w:r>
      <w:r>
        <w:instrText>ADDIN CSL_CITATION {"citationItems":[{"id":"ITEM-1","itemData":{"DOI":"10.31539/joeai.v7i2.9775","ISSN":"2620-7346","abstract":"Penelitian ini bertujuan untuk menyoroti peran penting pesantren dalam membina akhlak remaja. Melalui metode kualitatif dan studi kasus, penelitian ini mengeksplorasi berbagai program dan strategi pembinaan akhlak yang diterapkan di pesantren ini. Program-program ini meliputi pengajaran kitab kuning dan hadis, keteladanan, dan pembiasaan melalui kegiatan agama dan ekstrakurikuler. Hasil penelitian menunjukkan bahwa pesantren ini berhasil mencetak generasi yang taat beragama, berakhlak mulia, dan kompetitif. Namun, masih ada kendala seperti kurangnya jumlah pembina dan kekhawatiran akan perubahan kurikulum. Meskipun demikian, upaya pembinaan akhlak ini dianggap berhasil oleh masyarakat setempat, yang mengakui peran strategis pesantren dalam membentuk karakter remaja sesuai dengan ajaran Islam.\r  \r Kata kunci: Pesantren, Pembinaan Akhlak, Transformasi Pendidikan","author":[{"dropping-particle":"","family":"Jalalussayuthy","given":"Jalalussayuthy","non-dropping-particle":"","parse-names":false,"suffix":""},{"dropping-particle":"","family":"Murcahyanto","given":"Hary","non-dropping-particle":"","parse-names":false,"suffix":""}],"container-title":"Journal of Education and Instruction (JOEAI)","id":"ITEM-1","issue":"2","issued":{"date-parts":[["2024"]]},"page":"412-425","title":"Pesantren sebagai Pilar Pembentukan Akhlak Remaja: Studi Kasus dan Tantangan","type":"article-journal","volume":"7"},"uris":["http://www.mendeley.com/documents/?uuid=4b4f0fcf-7029-4295-b811-846ef2f650cc"]}],"mendeley":{"formattedCitation":"Jalalussayuthy Jalalussayuthy and Hary Murcahyanto, “Pesantren Sebagai Pilar Pembentukan Akhlak Remaja: Studi Kasus Dan Tantangan,” &lt;i&gt;Journal of Education and Instruction (JOEAI)&lt;/i&gt; 7, no. 2 (2024): 412–25, https://doi.org/10.31539/joeai.v7i2.9775.","plainTextFormattedCitation":"Jalalussayuthy Jalalussayuthy and Hary Murcahyanto, “Pesantren Sebagai Pilar Pembentukan Akhlak Remaja: Studi Kasus Dan Tantangan,” Journal of Education and Instruction (JOEAI) 7, no. 2 (2024): 412–25, https://doi.org/10.31539/joeai.v7i2.9775.","previouslyFormattedCitation":"(Jalalussayuthy &amp; Murcahyanto, 2024)"},"properties":{"noteIndex":2},"schema":"https://github.com/citation-style-language/schema/raw/master/csl-citation.json"}</w:instrText>
      </w:r>
      <w:r>
        <w:fldChar w:fldCharType="separate"/>
      </w:r>
      <w:r w:rsidRPr="003A49FD">
        <w:rPr>
          <w:noProof/>
        </w:rPr>
        <w:t xml:space="preserve">Jalalussayuthy Jalalussayuthy and Hary Murcahyanto, “Pesantren Sebagai Pilar Pembentukan Akhlak Remaja: Studi Kasus Dan Tantangan,” </w:t>
      </w:r>
      <w:r w:rsidRPr="003A49FD">
        <w:rPr>
          <w:i/>
          <w:noProof/>
        </w:rPr>
        <w:t>Journal of Education and Instruction (JOEAI)</w:t>
      </w:r>
      <w:r w:rsidRPr="003A49FD">
        <w:rPr>
          <w:noProof/>
        </w:rPr>
        <w:t xml:space="preserve"> 7, no. 2 (2024): 412–25, https://doi.org/10.31539/joeai.v7i2.9775.</w:t>
      </w:r>
      <w:r>
        <w:fldChar w:fldCharType="end"/>
      </w:r>
    </w:p>
  </w:footnote>
  <w:footnote w:id="2">
    <w:p w14:paraId="7AF4E344" w14:textId="77777777" w:rsidR="005E58B2" w:rsidRPr="00A80B89" w:rsidRDefault="005E58B2" w:rsidP="005E58B2">
      <w:pPr>
        <w:pStyle w:val="FootnoteText"/>
        <w:spacing w:line="240" w:lineRule="auto"/>
        <w:ind w:firstLine="709"/>
        <w:jc w:val="both"/>
      </w:pPr>
      <w:r w:rsidRPr="005D0AAB">
        <w:rPr>
          <w:rStyle w:val="FootnoteReference"/>
        </w:rPr>
        <w:footnoteRef/>
      </w:r>
      <w:r w:rsidRPr="00A80B89">
        <w:t xml:space="preserve"> https://www.detik.com/hikmah/khazanah/d-6946924/pepatah-tentang-adab-lebih-tinggi-dari-ilmu-apa-maksudnya</w:t>
      </w:r>
    </w:p>
  </w:footnote>
  <w:footnote w:id="3">
    <w:p w14:paraId="1FBFAE80" w14:textId="77777777" w:rsidR="005E58B2" w:rsidRDefault="005E58B2" w:rsidP="005E58B2">
      <w:pPr>
        <w:pStyle w:val="FootnoteText"/>
        <w:spacing w:line="240" w:lineRule="auto"/>
        <w:ind w:firstLine="709"/>
        <w:jc w:val="both"/>
      </w:pPr>
      <w:r w:rsidRPr="005D0AAB">
        <w:rPr>
          <w:rStyle w:val="FootnoteReference"/>
        </w:rPr>
        <w:footnoteRef/>
      </w:r>
      <w:r>
        <w:t xml:space="preserve"> </w:t>
      </w:r>
      <w:r w:rsidRPr="00B10F35">
        <w:t>https://quran.nu.or.id/al-baqarah/83</w:t>
      </w:r>
    </w:p>
  </w:footnote>
  <w:footnote w:id="4">
    <w:p w14:paraId="179635A6" w14:textId="77777777" w:rsidR="005E58B2" w:rsidRPr="003A49FD" w:rsidRDefault="005E58B2" w:rsidP="005E58B2">
      <w:pPr>
        <w:pStyle w:val="FootnoteText"/>
        <w:ind w:firstLine="709"/>
        <w:jc w:val="both"/>
        <w:rPr>
          <w:lang w:val="en-US"/>
        </w:rPr>
      </w:pPr>
      <w:r w:rsidRPr="005D0AAB">
        <w:rPr>
          <w:rStyle w:val="FootnoteReference"/>
        </w:rPr>
        <w:footnoteRef/>
      </w:r>
      <w:r>
        <w:t xml:space="preserve"> </w:t>
      </w:r>
      <w:r>
        <w:fldChar w:fldCharType="begin" w:fldLock="1"/>
      </w:r>
      <w:r>
        <w:instrText>ADDIN CSL_CITATION {"citationItems":[{"id":"ITEM-1","itemData":{"DOI":"10.30863/aqym.v7i1.5867","ISSN":"2621-637X","abstract":"Penelitian ini bertujuan untuk mengetahui krisis akhlak dan solusi pada manusiamodern saat masa remaja. Pendekatan yang digunakan pada penelitian ini adalah metodestudi literature dan metode kuantatif dengan menggunakan teknik pengumpulan data angket.Pada penelitian kali ini, penulis membuat kuesioner mengenai krisis akhlak dan sosial padamanusia modern, kemudian penulis melakukan penelitian pada siswa SMP yang memilikirentang usia 12-16 tahun. Penulis menyebarkan nya kepada 50 orang siswa, namun hanya 30orang saja yang dijadikan sample dan dipilih dengan random sampling. Dalam penelitian inidi rasa penting karena agama dapat membantu membentuk akhlak yang baik pada manusiamodern melalui beberapa cara, seperti pendidikan akhlak Islami, penguatan keluarga, dankesadaran sosial. Pendidikan akhlak Islami harus menjadi bagian integral dari sistempendidikan di semua tingkatan, mulai dari pendidikan formal di sekolah hingga pendidikaninformal di lingkungan keluarga.","author":[{"dropping-particle":"","family":"Yatayukti","given":"Aldrisna Nuringtyas","non-dropping-particle":"","parse-names":false,"suffix":""},{"dropping-particle":"","family":"Putri","given":"Syahira Azzahra","non-dropping-particle":"","parse-names":false,"suffix":""},{"dropping-particle":"","family":"Mufidah","given":"Nasywa","non-dropping-particle":"","parse-names":false,"suffix":""}],"container-title":"Jurnal Al-Qayyimah","id":"ITEM-1","issue":"1","issued":{"date-parts":[["2024"]]},"page":"1-14","title":"Krisis Akhlak Dan Sosial Pada Manusia Modern Saat Masa Remaja Dalam Perspektif Pendidikan Agama Islam","type":"article-journal","volume":"7"},"uris":["http://www.mendeley.com/documents/?uuid=6f8c0d91-e7b2-4a09-90b1-fda59d3b76da"]}],"mendeley":{"formattedCitation":"Aldrisna Nuringtyas Yatayukti, Syahira Azzahra Putri, and Nasywa Mufidah, “Krisis Akhlak Dan Sosial Pada Manusia Modern Saat Masa Remaja Dalam Perspektif Pendidikan Agama Islam,” &lt;i&gt;Jurnal Al-Qayyimah&lt;/i&gt; 7, no. 1 (2024): 1–14, https://doi.org/10.30863/aqym.v7i1.5867.","plainTextFormattedCitation":"Aldrisna Nuringtyas Yatayukti, Syahira Azzahra Putri, and Nasywa Mufidah, “Krisis Akhlak Dan Sosial Pada Manusia Modern Saat Masa Remaja Dalam Perspektif Pendidikan Agama Islam,” Jurnal Al-Qayyimah 7, no. 1 (2024): 1–14, https://doi.org/10.30863/aqym.v7i1.5867.","previouslyFormattedCitation":"(Yatayukti et al., 2024)"},"properties":{"noteIndex":5},"schema":"https://github.com/citation-style-language/schema/raw/master/csl-citation.json"}</w:instrText>
      </w:r>
      <w:r>
        <w:fldChar w:fldCharType="separate"/>
      </w:r>
      <w:r w:rsidRPr="003A49FD">
        <w:rPr>
          <w:noProof/>
        </w:rPr>
        <w:t xml:space="preserve">Aldrisna Nuringtyas Yatayukti, Syahira Azzahra Putri, and Nasywa Mufidah, “Krisis Akhlak Dan Sosial Pada Manusia Modern Saat Masa Remaja Dalam Perspektif Pendidikan Agama Islam,” </w:t>
      </w:r>
      <w:r w:rsidRPr="003A49FD">
        <w:rPr>
          <w:i/>
          <w:noProof/>
        </w:rPr>
        <w:t>Jurnal Al-Qayyimah</w:t>
      </w:r>
      <w:r w:rsidRPr="003A49FD">
        <w:rPr>
          <w:noProof/>
        </w:rPr>
        <w:t xml:space="preserve"> 7, no. 1 (2024): 1–14, https://doi.org/10.30863/aqym.v7i1.5867.</w:t>
      </w:r>
      <w:r>
        <w:fldChar w:fldCharType="end"/>
      </w:r>
    </w:p>
  </w:footnote>
  <w:footnote w:id="5">
    <w:p w14:paraId="7894F047" w14:textId="77777777" w:rsidR="005E58B2" w:rsidRPr="00B73EAF" w:rsidRDefault="005E58B2" w:rsidP="005E58B2">
      <w:pPr>
        <w:pStyle w:val="FootnoteText"/>
        <w:ind w:firstLine="709"/>
        <w:jc w:val="both"/>
        <w:rPr>
          <w:lang w:val="en-US"/>
        </w:rPr>
      </w:pPr>
      <w:r w:rsidRPr="005D0AAB">
        <w:rPr>
          <w:rStyle w:val="FootnoteReference"/>
        </w:rPr>
        <w:footnoteRef/>
      </w:r>
      <w:r>
        <w:t xml:space="preserve"> Azizah Binti Mat Rashid, Nor 'Adha Binti Abdul Hamid, dan Norul Huda Binti Bakar, </w:t>
      </w:r>
      <w:r>
        <w:rPr>
          <w:rStyle w:val="Emphasis"/>
        </w:rPr>
        <w:t>"Krisis Akhlak: Penguatkuasaan Undang-Undang sebagai Benteng Menanganinya,"</w:t>
      </w:r>
      <w:r>
        <w:t xml:space="preserve"> dalam </w:t>
      </w:r>
      <w:r>
        <w:rPr>
          <w:rStyle w:val="Emphasis"/>
        </w:rPr>
        <w:t>International Research Management and Innovation Conference 2014 (IRMIC2014)</w:t>
      </w:r>
      <w:r>
        <w:t xml:space="preserve">, Kuala Lumpur, 17–18 November 2014, hlm. 151. </w:t>
      </w:r>
    </w:p>
  </w:footnote>
  <w:footnote w:id="6">
    <w:p w14:paraId="04D2BEDF" w14:textId="77777777" w:rsidR="005E58B2" w:rsidRPr="006775F9" w:rsidRDefault="005E58B2" w:rsidP="005E58B2">
      <w:pPr>
        <w:pStyle w:val="NormalWeb"/>
        <w:ind w:firstLine="709"/>
        <w:jc w:val="both"/>
        <w:rPr>
          <w:sz w:val="20"/>
          <w:szCs w:val="20"/>
        </w:rPr>
      </w:pPr>
      <w:r w:rsidRPr="005D0AAB">
        <w:rPr>
          <w:rStyle w:val="FootnoteReference"/>
          <w:rFonts w:eastAsiaTheme="majorEastAsia"/>
        </w:rPr>
        <w:footnoteRef/>
      </w:r>
      <w:r w:rsidRPr="006775F9">
        <w:rPr>
          <w:sz w:val="20"/>
          <w:szCs w:val="20"/>
        </w:rPr>
        <w:t xml:space="preserve"> Fatkhul Umam, </w:t>
      </w:r>
      <w:r w:rsidRPr="006775F9">
        <w:rPr>
          <w:rStyle w:val="Emphasis"/>
          <w:sz w:val="20"/>
          <w:szCs w:val="20"/>
        </w:rPr>
        <w:t>Pandangan Ibn Miskawaih terhadap Urgensi Pendidikan Akhlak</w:t>
      </w:r>
      <w:r w:rsidRPr="006775F9">
        <w:rPr>
          <w:sz w:val="20"/>
          <w:szCs w:val="20"/>
        </w:rPr>
        <w:t xml:space="preserve"> (Tesis Magister, Universitas Islam Sultan Agung, 2024), hlm. 1, </w:t>
      </w:r>
      <w:hyperlink r:id="rId1" w:tgtFrame="_new" w:history="1">
        <w:r w:rsidRPr="00125200">
          <w:rPr>
            <w:rStyle w:val="Hyperlink"/>
            <w:rFonts w:eastAsiaTheme="majorEastAsia"/>
            <w:sz w:val="20"/>
            <w:szCs w:val="20"/>
          </w:rPr>
          <w:t>https://repository.unissula.ac.id/36892/1/Magister%20Pendidikan%20Agama%20Islam_21502300048_fullpdf.pdf</w:t>
        </w:r>
      </w:hyperlink>
      <w:r w:rsidRPr="00125200">
        <w:rPr>
          <w:sz w:val="20"/>
          <w:szCs w:val="20"/>
        </w:rPr>
        <w:t>.</w:t>
      </w:r>
    </w:p>
    <w:p w14:paraId="23F113DB" w14:textId="77777777" w:rsidR="005E58B2" w:rsidRPr="006775F9" w:rsidRDefault="005E58B2" w:rsidP="005E58B2">
      <w:pPr>
        <w:pStyle w:val="FootnoteText"/>
        <w:ind w:firstLine="709"/>
        <w:jc w:val="both"/>
        <w:rPr>
          <w:lang w:val="en-US"/>
        </w:rPr>
      </w:pPr>
      <w:r>
        <w:t xml:space="preserve"> </w:t>
      </w:r>
    </w:p>
  </w:footnote>
  <w:footnote w:id="7">
    <w:p w14:paraId="72937DCA" w14:textId="77777777" w:rsidR="005E58B2" w:rsidRPr="003A49FD" w:rsidRDefault="005E58B2" w:rsidP="005E58B2">
      <w:pPr>
        <w:pStyle w:val="FootnoteText"/>
        <w:ind w:firstLine="709"/>
        <w:jc w:val="both"/>
        <w:rPr>
          <w:lang w:val="en-US"/>
        </w:rPr>
      </w:pPr>
      <w:r w:rsidRPr="005D0AAB">
        <w:rPr>
          <w:rStyle w:val="FootnoteReference"/>
        </w:rPr>
        <w:footnoteRef/>
      </w:r>
      <w:r>
        <w:t xml:space="preserve"> </w:t>
      </w:r>
      <w:r>
        <w:fldChar w:fldCharType="begin" w:fldLock="1"/>
      </w:r>
      <w:r>
        <w:instrText>ADDIN CSL_CITATION {"citationItems":[{"id":"ITEM-1","itemData":{"author":[{"dropping-particle":"","family":"Fatmala","given":"Alma Devi","non-dropping-particle":"","parse-names":false,"suffix":""},{"dropping-particle":"","family":"Kasim","given":"Hasdi Syahid","non-dropping-particle":"","parse-names":false,"suffix":""},{"dropping-particle":"","family":"Nahdlatul","given":"Universitas","non-dropping-particle":"","parse-names":false,"suffix":""},{"dropping-particle":"","family":"Sulawesi","given":"Ulama","non-dropping-particle":"","parse-names":false,"suffix":""}],"container-title":"Jurnal Ilmiah Ilmu Sosial dan Pendidikan","id":"ITEM-1","issue":"3","issued":{"date-parts":[["2024"]]},"page":"16-21","title":"Efektivitas komunikasi dakwah pengurus wilayah nahdlatul ulama sulawesi tenggara (1,2,3)","type":"article-journal","volume":"2"},"uris":["http://www.mendeley.com/documents/?uuid=06615f3f-9133-48d2-ad62-cefbb8b988c1"]}],"mendeley":{"formattedCitation":"Alma Devi Fatmala et al., “Efektivitas Komunikasi Dakwah Pengurus Wilayah Nahdlatul Ulama Sulawesi Tenggara (1,2,3),” &lt;i&gt;Jurnal Ilmiah Ilmu Sosial Dan Pendidikan&lt;/i&gt; 2, no. 3 (2024): 16–21.","plainTextFormattedCitation":"Alma Devi Fatmala et al., “Efektivitas Komunikasi Dakwah Pengurus Wilayah Nahdlatul Ulama Sulawesi Tenggara (1,2,3),” Jurnal Ilmiah Ilmu Sosial Dan Pendidikan 2, no. 3 (2024): 16–21.","previouslyFormattedCitation":"(Fatmala et al., 2024)"},"properties":{"noteIndex":8},"schema":"https://github.com/citation-style-language/schema/raw/master/csl-citation.json"}</w:instrText>
      </w:r>
      <w:r>
        <w:fldChar w:fldCharType="separate"/>
      </w:r>
      <w:r w:rsidRPr="003A49FD">
        <w:rPr>
          <w:noProof/>
        </w:rPr>
        <w:t xml:space="preserve">Alma Devi Fatmala et al., “Efektivitas Komunikasi Dakwah Pengurus Wilayah Nahdlatul Ulama Sulawesi Tenggara (1,2,3),” </w:t>
      </w:r>
      <w:r w:rsidRPr="003A49FD">
        <w:rPr>
          <w:i/>
          <w:noProof/>
        </w:rPr>
        <w:t>Jurnal Ilmiah Ilmu Sosial Dan Pendidikan</w:t>
      </w:r>
      <w:r w:rsidRPr="003A49FD">
        <w:rPr>
          <w:noProof/>
        </w:rPr>
        <w:t xml:space="preserve"> 2, no. 3 (2024): 16–21.</w:t>
      </w:r>
      <w:r>
        <w:fldChar w:fldCharType="end"/>
      </w:r>
    </w:p>
  </w:footnote>
  <w:footnote w:id="8">
    <w:p w14:paraId="1F4DA84B" w14:textId="77777777" w:rsidR="005E58B2" w:rsidRPr="003A49FD" w:rsidRDefault="005E58B2" w:rsidP="005E58B2">
      <w:pPr>
        <w:pStyle w:val="FootnoteText"/>
        <w:ind w:firstLine="709"/>
        <w:jc w:val="both"/>
        <w:rPr>
          <w:lang w:val="en-US"/>
        </w:rPr>
      </w:pPr>
      <w:r w:rsidRPr="005D0AAB">
        <w:rPr>
          <w:rStyle w:val="FootnoteReference"/>
        </w:rPr>
        <w:footnoteRef/>
      </w:r>
      <w:r>
        <w:t xml:space="preserve"> </w:t>
      </w:r>
      <w:r>
        <w:fldChar w:fldCharType="begin" w:fldLock="1"/>
      </w:r>
      <w:r>
        <w:instrText>ADDIN CSL_CITATION {"citationItems":[{"id":"ITEM-1","itemData":{"ISBN":"9795140302","abstract":"Buku Ilmu Komunikasi: Teori dan Praktek ini tidak hanya membahas komunikasi secara teoritis, tetapi juga menyertakan cara-cara menerapkannya dalam retorika, kepemimpinan, pembangunan, organisasi, pendidikan, hubungan masyarakat, jurnalistik, dan perang urat saraf. Karenanya buku ini tidak hanya berguna bagi para mahasiswa fakultas ilmu komunikasi, tetapi juga berguna bagi para politikus, pemimpin, pengusaha, pendidik, kepala humas, wartawan, perwira dan Anda, para komunikator yang senantiasa berupaya untuk meninhgkatkan keterampilan berkomunikasi.","author":[{"dropping-particle":"","family":"Onong Uchjana","given":"Effendy","non-dropping-particle":"","parse-names":false,"suffix":""}],"container-title":"Komunikasi dalam sebuah organisasi","id":"ITEM-1","issued":{"date-parts":[["2019"]]},"number-of-pages":"1-180","title":"Ilmu Komunikasi, Teori dan Praktek","type":"book"},"uris":["http://www.mendeley.com/documents/?uuid=0da9409a-571e-4c1d-9399-97a8574ca23a"]}],"mendeley":{"formattedCitation":"Effendy Onong Uchjana, &lt;i&gt;Ilmu Komunikasi, Teori Dan Praktek&lt;/i&gt;, &lt;i&gt;Komunikasi Dalam Sebuah Organisasi&lt;/i&gt;, 2019.","plainTextFormattedCitation":"Effendy Onong Uchjana, Ilmu Komunikasi, Teori Dan Praktek, Komunikasi Dalam Sebuah Organisasi, 2019.","previouslyFormattedCitation":"(Onong Uchjana, 2019)"},"properties":{"noteIndex":9},"schema":"https://github.com/citation-style-language/schema/raw/master/csl-citation.json"}</w:instrText>
      </w:r>
      <w:r>
        <w:fldChar w:fldCharType="separate"/>
      </w:r>
      <w:r w:rsidRPr="003A49FD">
        <w:rPr>
          <w:noProof/>
        </w:rPr>
        <w:t xml:space="preserve">Effendy Onong Uchjana, </w:t>
      </w:r>
      <w:r w:rsidRPr="003A49FD">
        <w:rPr>
          <w:i/>
          <w:noProof/>
        </w:rPr>
        <w:t>Ilmu Komunikasi, Teori Dan Praktek</w:t>
      </w:r>
      <w:r w:rsidRPr="003A49FD">
        <w:rPr>
          <w:noProof/>
        </w:rPr>
        <w:t xml:space="preserve">, </w:t>
      </w:r>
      <w:r w:rsidRPr="003A49FD">
        <w:rPr>
          <w:i/>
          <w:noProof/>
        </w:rPr>
        <w:t>Komunikasi Dalam Sebuah Organisasi</w:t>
      </w:r>
      <w:r w:rsidRPr="003A49FD">
        <w:rPr>
          <w:noProof/>
        </w:rPr>
        <w:t>, 2019.</w:t>
      </w:r>
      <w:r>
        <w:fldChar w:fldCharType="end"/>
      </w:r>
    </w:p>
  </w:footnote>
  <w:footnote w:id="9">
    <w:p w14:paraId="013E0D1B" w14:textId="77777777" w:rsidR="005E58B2" w:rsidRPr="003A49FD" w:rsidRDefault="005E58B2" w:rsidP="005E58B2">
      <w:pPr>
        <w:pStyle w:val="FootnoteText"/>
        <w:ind w:firstLine="709"/>
        <w:jc w:val="both"/>
        <w:rPr>
          <w:lang w:val="en-US"/>
        </w:rPr>
      </w:pPr>
      <w:r w:rsidRPr="005D0AAB">
        <w:rPr>
          <w:rStyle w:val="FootnoteReference"/>
        </w:rPr>
        <w:footnoteRef/>
      </w:r>
      <w:r>
        <w:t xml:space="preserve"> </w:t>
      </w:r>
      <w:r>
        <w:fldChar w:fldCharType="begin" w:fldLock="1"/>
      </w:r>
      <w:r>
        <w:instrText>ADDIN CSL_CITATION {"citationItems":[{"id":"ITEM-1","itemData":{"abstract":"This research aims to examine the communication strategy of Salam TV in broadcasting the program Kisah Teladan to the audience. This study employs a descriptive qualitative approach with data collection techniques through interviews, observation, documentation, and literature study. The theory used in this research is Onong Uchjana Effendy's communication theory, which involves elements such as the communicator, the audience, the message, the media, and the media effect. The results show that Salam TV uses an effective communication strategy in broadcasting the Kisah Teladan program. The communicator, namely the program presenter, is selected based on their knowledge and expertise in conveying moral and religious messages. The audience, identified as the general public, needs inspirational and educational content. The media message is well constructed, combining engaging narratives with profound Islamic values. The expected media effect from this strategy is an increased understanding and faith of the audience in Islamic teachings, as well as motivation to take lessons from the stories presented. The implication of this research is the importance of an appropriate communication strategy in delivering moral and religious messages through mass media, such as television, to achieve more effective educational and proselytizing goals.","author":[{"dropping-particle":"","family":"Lestari","given":"Cindy Arsy","non-dropping-particle":"","parse-names":false,"suffix":""},{"dropping-particle":"","family":"Khatibah","given":"","non-dropping-particle":"","parse-names":false,"suffix":""}],"container-title":"JDK: Jurnal Dakwah dan Komunikasi","id":"ITEM-1","issue":"1","issued":{"date-parts":[["2024"]]},"page":"26-41","title":"Strategi Komunikasi Salam TV dalam Menyiarkan Program Kisah Teladan kepada Para Khalayak","type":"article-journal","volume":"9"},"uris":["http://www.mendeley.com/documents/?uuid=02b6ed27-1215-403c-898f-209a9bf8eccd"]}],"mendeley":{"formattedCitation":"Cindy Arsy Lestari and Khatibah, “Strategi Komunikasi Salam TV Dalam Menyiarkan Program Kisah Teladan Kepada Para Khalayak,” &lt;i&gt;JDK: Jurnal Dakwah Dan Komunikasi&lt;/i&gt; 9, no. 1 (2024): 26–41.","plainTextFormattedCitation":"Cindy Arsy Lestari and Khatibah, “Strategi Komunikasi Salam TV Dalam Menyiarkan Program Kisah Teladan Kepada Para Khalayak,” JDK: Jurnal Dakwah Dan Komunikasi 9, no. 1 (2024): 26–41.","previouslyFormattedCitation":"(Lestari &amp; Khatibah, 2024)"},"properties":{"noteIndex":10},"schema":"https://github.com/citation-style-language/schema/raw/master/csl-citation.json"}</w:instrText>
      </w:r>
      <w:r>
        <w:fldChar w:fldCharType="separate"/>
      </w:r>
      <w:r w:rsidRPr="003A49FD">
        <w:rPr>
          <w:noProof/>
        </w:rPr>
        <w:t xml:space="preserve">Cindy Arsy Lestari and Khatibah, “Strategi Komunikasi Salam TV Dalam Menyiarkan Program Kisah Teladan Kepada Para Khalayak,” </w:t>
      </w:r>
      <w:r w:rsidRPr="003A49FD">
        <w:rPr>
          <w:i/>
          <w:noProof/>
        </w:rPr>
        <w:t>JDK: Jurnal Dakwah Dan Komunikasi</w:t>
      </w:r>
      <w:r w:rsidRPr="003A49FD">
        <w:rPr>
          <w:noProof/>
        </w:rPr>
        <w:t xml:space="preserve"> 9, no. 1 (2024): 26–41.</w:t>
      </w:r>
      <w:r>
        <w:fldChar w:fldCharType="end"/>
      </w:r>
    </w:p>
  </w:footnote>
  <w:footnote w:id="10">
    <w:p w14:paraId="44897FB4" w14:textId="77777777" w:rsidR="005E58B2" w:rsidRPr="003A49FD" w:rsidRDefault="005E58B2" w:rsidP="005E58B2">
      <w:pPr>
        <w:pStyle w:val="FootnoteText"/>
        <w:ind w:firstLine="709"/>
        <w:jc w:val="both"/>
        <w:rPr>
          <w:lang w:val="en-US"/>
        </w:rPr>
      </w:pPr>
      <w:r w:rsidRPr="005D0AAB">
        <w:rPr>
          <w:rStyle w:val="FootnoteReference"/>
        </w:rPr>
        <w:footnoteRef/>
      </w:r>
      <w:r>
        <w:t xml:space="preserve"> </w:t>
      </w:r>
      <w:r>
        <w:fldChar w:fldCharType="begin" w:fldLock="1"/>
      </w:r>
      <w:r>
        <w:instrText>ADDIN CSL_CITATION {"citationItems":[{"id":"ITEM-1","itemData":{"DOI":"10.35508/jikom.v10i2.4460","ISSN":"2252-4592","abstract":"Pelayanan publik tidak terlepas dari konsep good governance. Konsep ini dapat berjalan apabila pemerintah melibatkan stakeholder dalam kegiatan ekonomi dan sosial politik bagi kepentingan rakyat yang menganut asas: keadilan, pemerataan, persamaan, efisiensi, transparansi dan akuntabilitas. Untuk mewujudkan hal-hal tersebut dibutuhkan terobosan yang sejalan dengan perkembangan teknologi komunikasi, yaitu konsep Smart City.  Konsep ini yang kini diterapkan pemerintah Kota Kupang. Dalam pelaksanaanya, dibutuhkan strategi tepat untuk mensosialisasikan konsep Smart City. Penelitian ini bertujuan untuk mengetahui strategi yang digunakan Pemerintah Kota Kupang dalam Mensosialisasikan Program Smart City serta mengetahui mengetahui  faktor-faktor pendukung dan penghambat dalam pelaksanaan sosialisasi. Penelitian ini adalah penelitian deskriptif yang dilakukan dengan pendekatan kualitatif.  Sumber data penelitian ini diambil dari data primer yang diperoleh dari wawancara mendalam dengan informan dan data sekunder yang diperoleh dari buku, internet, dokumen. Analisis yang digunakan dalam penelitian ini adalah analisis data model interaktif dari Miles Huberman yang meliputi pengumpulan data, reduksi data, penyajian data, dan penarikan kesimpulan/verifikasi. Penelitian ini menggunakan teknik triangulasi sumber untuk mendapatkan validitas data. Dari hasil penelitian ditemukan bahwa Pemerintah Kota Kupang harus semakin giat untuk melakukan sosialisasi program smart city dengan memaksimalkan semua potensi sumber daya yang dimiliki. Selain itu infrastruktur pendukung Smart City juga harus ikut dikembangkan serta paradigma masyarakat Kota Kupang yang sebelumnya hanya pasif dalam pelaksanan dan pengawasan terhadap pembangunan dan pemerintahan di Kota Kupang kini menjadi lebih aktif.","author":[{"dropping-particle":"","family":"Liliweri","given":"Yohanes K.N.","non-dropping-particle":"","parse-names":false,"suffix":""},{"dropping-particle":"","family":"Lada","given":"Henny L.L.","non-dropping-particle":"","parse-names":false,"suffix":""}],"container-title":"Jurnal Communio : Jurnal Jurusan Ilmu Komunikasi","id":"ITEM-1","issue":"2","issued":{"date-parts":[["2021"]]},"publisher":"Fakultas Ilmu dakwah dan Ilmu Komunikasi Universitas Islam Negeri Syarif …","title":"Strategi Komunikasi Pemerintah Kota Kupang dalam Mensosialisasikan Program Smart City","type":"article","volume":"10"},"uris":["http://www.mendeley.com/documents/?uuid=c3b0cce7-8a78-4e97-9399-e5e2333023f7"]}],"mendeley":{"formattedCitation":"Yohanes K.N. Liliweri and Henny L.L. Lada, “Strategi Komunikasi Pemerintah Kota Kupang Dalam Mensosialisasikan Program Smart City,” &lt;i&gt;Jurnal Communio : Jurnal Jurusan Ilmu Komunikasi&lt;/i&gt; (Fakultas Ilmu dakwah dan Ilmu Komunikasi Universitas Islam Negeri Syarif …, 2021), https://doi.org/10.35508/jikom.v10i2.4460.","plainTextFormattedCitation":"Yohanes K.N. Liliweri and Henny L.L. Lada, “Strategi Komunikasi Pemerintah Kota Kupang Dalam Mensosialisasikan Program Smart City,” Jurnal Communio : Jurnal Jurusan Ilmu Komunikasi (Fakultas Ilmu dakwah dan Ilmu Komunikasi Universitas Islam Negeri Syarif …, 2021), https://doi.org/10.35508/jikom.v10i2.4460.","previouslyFormattedCitation":"(Y. K. N. Liliweri &amp; Lada, 2021)"},"properties":{"noteIndex":11},"schema":"https://github.com/citation-style-language/schema/raw/master/csl-citation.json"}</w:instrText>
      </w:r>
      <w:r>
        <w:fldChar w:fldCharType="separate"/>
      </w:r>
      <w:r w:rsidRPr="003A49FD">
        <w:rPr>
          <w:noProof/>
        </w:rPr>
        <w:t xml:space="preserve">Yohanes K.N. Liliweri and Henny L.L. Lada, “Strategi Komunikasi Pemerintah Kota Kupang Dalam Mensosialisasikan Program Smart City,” </w:t>
      </w:r>
      <w:r w:rsidRPr="003A49FD">
        <w:rPr>
          <w:i/>
          <w:noProof/>
        </w:rPr>
        <w:t>Jurnal Communio : Jurnal Jurusan Ilmu Komunikasi</w:t>
      </w:r>
      <w:r w:rsidRPr="003A49FD">
        <w:rPr>
          <w:noProof/>
        </w:rPr>
        <w:t xml:space="preserve"> (Fakultas Ilmu dakwah dan Ilmu Komunikasi Universitas Islam Negeri Syarif …, 2021), https://doi.org/10.35508/jikom.v10i2.4460.</w:t>
      </w:r>
      <w:r>
        <w:fldChar w:fldCharType="end"/>
      </w:r>
    </w:p>
  </w:footnote>
  <w:footnote w:id="11">
    <w:p w14:paraId="69F4ED63" w14:textId="77777777" w:rsidR="005E58B2" w:rsidRPr="003A49FD" w:rsidRDefault="005E58B2" w:rsidP="005E58B2">
      <w:pPr>
        <w:pStyle w:val="FootnoteText"/>
        <w:ind w:firstLine="709"/>
        <w:jc w:val="both"/>
        <w:rPr>
          <w:lang w:val="en-US"/>
        </w:rPr>
      </w:pPr>
      <w:r w:rsidRPr="005D0AAB">
        <w:rPr>
          <w:rStyle w:val="FootnoteReference"/>
        </w:rPr>
        <w:footnoteRef/>
      </w:r>
      <w:r>
        <w:t xml:space="preserve"> </w:t>
      </w:r>
      <w:r>
        <w:fldChar w:fldCharType="begin" w:fldLock="1"/>
      </w:r>
      <w:r>
        <w:instrText>ADDIN CSL_CITATION {"citationItems":[{"id":"ITEM-1","itemData":{"author":[{"dropping-particle":"","family":"Fikri","given":"Husnul","non-dropping-particle":"","parse-names":false,"suffix":""}],"id":"ITEM-1","issued":{"date-parts":[["2025"]]},"publisher-place":"Solok, Sariak Alahan Tigo","title":"Ketua MUN","type":"report"},"uris":["http://www.mendeley.com/documents/?uuid=949436b8-1d9f-4b3c-b080-12a4f4400cd5"]}],"mendeley":{"formattedCitation":"Husnul Fikri, “Ketua MUN” (Solok, Sariak Alahan Tigo, 2025).","plainTextFormattedCitation":"Husnul Fikri, “Ketua MUN” (Solok, Sariak Alahan Tigo, 2025).","previouslyFormattedCitation":"(Fikri, 2025)"},"properties":{"noteIndex":12},"schema":"https://github.com/citation-style-language/schema/raw/master/csl-citation.json"}</w:instrText>
      </w:r>
      <w:r>
        <w:fldChar w:fldCharType="separate"/>
      </w:r>
      <w:r w:rsidRPr="003A49FD">
        <w:rPr>
          <w:noProof/>
        </w:rPr>
        <w:t>Husnul Fikri, “Ketua MUN” (Solok, Sariak Alahan Tigo, 2025).</w:t>
      </w:r>
      <w:r>
        <w:fldChar w:fldCharType="end"/>
      </w:r>
    </w:p>
  </w:footnote>
  <w:footnote w:id="12">
    <w:p w14:paraId="7443E1D4" w14:textId="77777777" w:rsidR="005E58B2" w:rsidRPr="003A49FD" w:rsidRDefault="005E58B2" w:rsidP="005E58B2">
      <w:pPr>
        <w:pStyle w:val="FootnoteText"/>
        <w:ind w:firstLine="709"/>
        <w:jc w:val="both"/>
        <w:rPr>
          <w:lang w:val="en-US"/>
        </w:rPr>
      </w:pPr>
      <w:r w:rsidRPr="005D0AAB">
        <w:rPr>
          <w:rStyle w:val="FootnoteReference"/>
        </w:rPr>
        <w:footnoteRef/>
      </w:r>
      <w:r>
        <w:t xml:space="preserve"> </w:t>
      </w:r>
      <w:r>
        <w:fldChar w:fldCharType="begin" w:fldLock="1"/>
      </w:r>
      <w:r>
        <w:instrText>ADDIN CSL_CITATION {"citationItems":[{"id":"ITEM-1","itemData":{"author":[{"dropping-particle":"","family":"Fikri","given":"Husnul","non-dropping-particle":"","parse-names":false,"suffix":""}],"id":"ITEM-1","issued":{"date-parts":[["2025"]]},"publisher-place":"Solok, Sariak Alahan Tigo","title":"Ketua MUN","type":"report"},"uris":["http://www.mendeley.com/documents/?uuid=949436b8-1d9f-4b3c-b080-12a4f4400cd5"]}],"mendeley":{"formattedCitation":"Ibid.","plainTextFormattedCitation":"Ibid.","previouslyFormattedCitation":"(Fikri, 2025)"},"properties":{"noteIndex":13},"schema":"https://github.com/citation-style-language/schema/raw/master/csl-citation.json"}</w:instrText>
      </w:r>
      <w:r>
        <w:fldChar w:fldCharType="separate"/>
      </w:r>
      <w:r w:rsidRPr="003A49FD">
        <w:rPr>
          <w:noProof/>
        </w:rPr>
        <w:t>Ibid.</w:t>
      </w:r>
      <w:r>
        <w:fldChar w:fldCharType="end"/>
      </w:r>
    </w:p>
  </w:footnote>
  <w:footnote w:id="13">
    <w:p w14:paraId="6B3B6D50" w14:textId="77777777" w:rsidR="005E58B2" w:rsidRPr="003A49FD" w:rsidRDefault="005E58B2" w:rsidP="005E58B2">
      <w:pPr>
        <w:pStyle w:val="FootnoteText"/>
        <w:ind w:firstLine="709"/>
        <w:jc w:val="both"/>
        <w:rPr>
          <w:lang w:val="en-US"/>
        </w:rPr>
      </w:pPr>
      <w:r w:rsidRPr="005D0AAB">
        <w:rPr>
          <w:rStyle w:val="FootnoteReference"/>
        </w:rPr>
        <w:footnoteRef/>
      </w:r>
      <w:r>
        <w:t xml:space="preserve"> </w:t>
      </w:r>
      <w:r>
        <w:fldChar w:fldCharType="begin" w:fldLock="1"/>
      </w:r>
      <w:r>
        <w:instrText>ADDIN CSL_CITATION {"citationItems":[{"id":"ITEM-1","itemData":{"ISBN":"978-623-264-414-4","abstract":"Penerapan dengan metode COMBI pertama kali diterapkan selama wabah demam berdarah Ebola di Sudan selatan pada tahun 2004. Departemen Peringatan dan Respons Global WHO telah lama mengakui perlunya kerangka kerja perencanaan sistematis, dan Yambio memberikan kesempatan untuk menerapkan COMBI dan menilai kontribusinya. Pendekatan WHO COMBI berakar pada kursus komunikasi pemasaran terpadu untuk dampak perilaku dalam kesehatan dan pengembangan sosial dilakukan di Universitas New York (Amerika Serikat) oleh Everold Hosein. Di Indonesia telah mengembangkan metode pemberdayaan masyarakat dalam pengendalian Vektor DBD(PMPV-DBD) yang merupakan modifikasi PRA, PLA dan COMBI. Metode COMBI adalah model pendekatan dengan menekankan pada perubahan perilaku masyarakat yang terkait dengan social budaya, dan berdasarkan segmentasi kelompok sasaran. Kelebihan Metode COMBI adalah proses persiapan dalam perencanaan kegiatan didasarkan pada situasi dan kondisi social budaya termasuk perilaku masyarakat sehingga kegiatan yang dilakukan akan tepat dalam mengubah perilaku yang diharapkan.","author":[{"dropping-particle":"","family":"Asriwati","given":"","non-dropping-particle":"","parse-names":false,"suffix":""}],"container-title":"Syiah Kuala University Press","id":"ITEM-1","issued":{"date-parts":[["2021"]]},"number-of-pages":"1-99","publisher":"Syiah Kuala University Press","title":"Strategi Komunikasi yang Efektif: Communication for Behavioral Impact (Combi) Dalam Pengendalian Demam Berdarah Dengue","type":"book"},"uris":["http://www.mendeley.com/documents/?uuid=e6ec707e-0edb-4887-acab-96ad4093c2cc"]}],"mendeley":{"formattedCitation":"Asriwati, &lt;i&gt;Strategi Komunikasi Yang Efektif: Communication for Behavioral Impact (Combi) Dalam Pengendalian Demam Berdarah Dengue&lt;/i&gt;, &lt;i&gt;Syiah Kuala University Press&lt;/i&gt; (Syiah Kuala University Press, 2021), https://www.google.co.id/books/edition/Strategi_Komunikasi_yang_Efektif_Communi/WzFfEAAAQBAJ?hl=en&amp;gbpv=0.","plainTextFormattedCitation":"Asriwati, Strategi Komunikasi Yang Efektif: Communication for Behavioral Impact (Combi) Dalam Pengendalian Demam Berdarah Dengue, Syiah Kuala University Press (Syiah Kuala University Press, 2021), https://www.google.co.id/books/edition/Strategi_Komunikasi_yang_Efektif_Communi/WzFfEAAAQBAJ?hl=en&amp;gbpv=0.","previouslyFormattedCitation":"(Asriwati, 2021)"},"properties":{"noteIndex":14},"schema":"https://github.com/citation-style-language/schema/raw/master/csl-citation.json"}</w:instrText>
      </w:r>
      <w:r>
        <w:fldChar w:fldCharType="separate"/>
      </w:r>
      <w:r w:rsidRPr="003A49FD">
        <w:rPr>
          <w:noProof/>
        </w:rPr>
        <w:t xml:space="preserve">Asriwati, </w:t>
      </w:r>
      <w:r w:rsidRPr="003A49FD">
        <w:rPr>
          <w:i/>
          <w:noProof/>
        </w:rPr>
        <w:t>Strategi Komunikasi Yang Efektif: Communication for Behavioral Impact (Combi) Dalam Pengendalian Demam Berdarah Dengue</w:t>
      </w:r>
      <w:r w:rsidRPr="003A49FD">
        <w:rPr>
          <w:noProof/>
        </w:rPr>
        <w:t xml:space="preserve">, </w:t>
      </w:r>
      <w:r w:rsidRPr="003A49FD">
        <w:rPr>
          <w:i/>
          <w:noProof/>
        </w:rPr>
        <w:t>Syiah Kuala University Press</w:t>
      </w:r>
      <w:r w:rsidRPr="003A49FD">
        <w:rPr>
          <w:noProof/>
        </w:rPr>
        <w:t xml:space="preserve"> (Syiah Kuala University Press, 2021), https://www.google.co.id/books/edition/Strategi_Komunikasi_yang_Efektif_Communi/WzFfEAAAQBAJ?hl=en&amp;gbpv=0.</w:t>
      </w:r>
      <w:r>
        <w:fldChar w:fldCharType="end"/>
      </w:r>
    </w:p>
  </w:footnote>
  <w:footnote w:id="14">
    <w:p w14:paraId="61DD7419" w14:textId="77777777" w:rsidR="005E58B2" w:rsidRPr="003A49FD" w:rsidRDefault="005E58B2" w:rsidP="005E58B2">
      <w:pPr>
        <w:pStyle w:val="FootnoteText"/>
        <w:ind w:firstLine="709"/>
        <w:jc w:val="both"/>
        <w:rPr>
          <w:lang w:val="en-US"/>
        </w:rPr>
      </w:pPr>
      <w:r w:rsidRPr="005D0AAB">
        <w:rPr>
          <w:rStyle w:val="FootnoteReference"/>
        </w:rPr>
        <w:footnoteRef/>
      </w:r>
      <w:r>
        <w:t xml:space="preserve"> </w:t>
      </w:r>
      <w:r>
        <w:fldChar w:fldCharType="begin" w:fldLock="1"/>
      </w:r>
      <w:r>
        <w:instrText>ADDIN CSL_CITATION {"citationItems":[{"id":"ITEM-1","itemData":{"ISBN":"9786231624710","author":[{"dropping-particle":"","family":"Abdul karim","given":"","non-dropping-particle":"","parse-names":false,"suffix":""}],"id":"ITEM-1","issued":{"date-parts":[["2023"]]},"number-of-pages":"h 26","publisher":"Adab","title":"Belajar dari Leluhur : Manuskrip dan Tradisi Lisan sebagai sumbe pengetahuan Ekologi dan Mitigasi Bencana","type":"book"},"uris":["http://www.mendeley.com/documents/?uuid=19bc8c49-70eb-4d5d-b77d-5656736813c2"]}],"mendeley":{"formattedCitation":"Abdul karim, &lt;i&gt;Belajar Dari Leluhur : Manuskrip Dan Tradisi Lisan Sebagai Sumbe Pengetahuan Ekologi Dan Mitigasi Bencana&lt;/i&gt; (Adab, 2023), https://books.google.co.id/books?id=gSflEAAAQBAJ.","plainTextFormattedCitation":"Abdul karim, Belajar Dari Leluhur : Manuskrip Dan Tradisi Lisan Sebagai Sumbe Pengetahuan Ekologi Dan Mitigasi Bencana (Adab, 2023), https://books.google.co.id/books?id=gSflEAAAQBAJ.","previouslyFormattedCitation":"(Abdul karim, 2023)"},"properties":{"noteIndex":15},"schema":"https://github.com/citation-style-language/schema/raw/master/csl-citation.json"}</w:instrText>
      </w:r>
      <w:r>
        <w:fldChar w:fldCharType="separate"/>
      </w:r>
      <w:r w:rsidRPr="003A49FD">
        <w:rPr>
          <w:noProof/>
        </w:rPr>
        <w:t xml:space="preserve">Abdul karim, </w:t>
      </w:r>
      <w:r w:rsidRPr="003A49FD">
        <w:rPr>
          <w:i/>
          <w:noProof/>
        </w:rPr>
        <w:t>Belajar Dari Leluhur : Manuskrip Dan Tradisi Lisan Sebagai Sumbe Pengetahuan Ekologi Dan Mitigasi Bencana</w:t>
      </w:r>
      <w:r w:rsidRPr="003A49FD">
        <w:rPr>
          <w:noProof/>
        </w:rPr>
        <w:t xml:space="preserve"> (Adab, 2023), https://books.google.co.id/books?id=gSflEAAAQBAJ.</w:t>
      </w:r>
      <w:r>
        <w:fldChar w:fldCharType="end"/>
      </w:r>
    </w:p>
  </w:footnote>
  <w:footnote w:id="15">
    <w:p w14:paraId="07BBBB6D" w14:textId="77777777" w:rsidR="005E58B2" w:rsidRPr="003A49FD" w:rsidRDefault="005E58B2" w:rsidP="005E58B2">
      <w:pPr>
        <w:pStyle w:val="FootnoteText"/>
        <w:ind w:firstLine="709"/>
        <w:jc w:val="both"/>
        <w:rPr>
          <w:lang w:val="en-US"/>
        </w:rPr>
      </w:pPr>
      <w:r w:rsidRPr="005D0AAB">
        <w:rPr>
          <w:rStyle w:val="FootnoteReference"/>
        </w:rPr>
        <w:footnoteRef/>
      </w:r>
      <w:r>
        <w:t xml:space="preserve"> </w:t>
      </w:r>
      <w:r>
        <w:fldChar w:fldCharType="begin" w:fldLock="1"/>
      </w:r>
      <w:r>
        <w:instrText>ADDIN CSL_CITATION {"citationItems":[{"id":"ITEM-1","itemData":{"ISBN":"9780333227794","abstract":"Predicting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approach.","author":[{"dropping-particle":"","family":"Dewi","given":"Ernita","non-dropping-particle":"","parse-names":false,"suffix":""}],"container-title":"Angewandte Chemie International Edition, 6(11), 951–952.","id":"ITEM-1","issue":"1","issued":{"date-parts":[["2020"]]},"number-of-pages":"10-27","publisher":"Ar-Raniry Press","title":"Perempuan dan Remaja Dalam Rotasi Perubahan Zaman","type":"book","volume":"3"},"uris":["http://www.mendeley.com/documents/?uuid=31b1390f-72bd-4827-955a-804b352e0a79"]}],"mendeley":{"formattedCitation":"Ernita Dewi, &lt;i&gt;Perempuan Dan Remaja Dalam Rotasi Perubahan Zaman&lt;/i&gt;, &lt;i&gt;Angewandte Chemie International Edition, 6(11), 951–952.&lt;/i&gt;, vol. 3 (Ar-Raniry Press, 2020), https://medium.com/@arifwicaksanaa/pengertian-use-case-a7e576e1b6bf.","plainTextFormattedCitation":"Ernita Dewi, Perempuan Dan Remaja Dalam Rotasi Perubahan Zaman, Angewandte Chemie International Edition, 6(11), 951–952., vol. 3 (Ar-Raniry Press, 2020), https://medium.com/@arifwicaksanaa/pengertian-use-case-a7e576e1b6bf.","previouslyFormattedCitation":"(Dewi, 2020)"},"properties":{"noteIndex":16},"schema":"https://github.com/citation-style-language/schema/raw/master/csl-citation.json"}</w:instrText>
      </w:r>
      <w:r>
        <w:fldChar w:fldCharType="separate"/>
      </w:r>
      <w:r w:rsidRPr="003A49FD">
        <w:rPr>
          <w:noProof/>
        </w:rPr>
        <w:t xml:space="preserve">Ernita Dewi, </w:t>
      </w:r>
      <w:r w:rsidRPr="003A49FD">
        <w:rPr>
          <w:i/>
          <w:noProof/>
        </w:rPr>
        <w:t>Perempuan Dan Remaja Dalam Rotasi Perubahan Zaman</w:t>
      </w:r>
      <w:r w:rsidRPr="003A49FD">
        <w:rPr>
          <w:noProof/>
        </w:rPr>
        <w:t xml:space="preserve">, </w:t>
      </w:r>
      <w:r w:rsidRPr="003A49FD">
        <w:rPr>
          <w:i/>
          <w:noProof/>
        </w:rPr>
        <w:t>Angewandte Chemie International Edition, 6(11), 951–952.</w:t>
      </w:r>
      <w:r w:rsidRPr="003A49FD">
        <w:rPr>
          <w:noProof/>
        </w:rPr>
        <w:t>, vol. 3 (Ar-Raniry Press, 2020), https://medium.com/@arifwicaksanaa/pengertian-use-case-a7e576e1b6bf.</w:t>
      </w:r>
      <w: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27123290"/>
      <w:docPartObj>
        <w:docPartGallery w:val="Page Numbers (Top of Page)"/>
        <w:docPartUnique/>
      </w:docPartObj>
    </w:sdtPr>
    <w:sdtEndPr>
      <w:rPr>
        <w:noProof/>
      </w:rPr>
    </w:sdtEndPr>
    <w:sdtContent>
      <w:p w14:paraId="6957DDEE" w14:textId="2C5810E1" w:rsidR="00B524B5" w:rsidRDefault="00B524B5">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D2D9EDF" w14:textId="77777777" w:rsidR="00B524B5" w:rsidRDefault="00B524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D49D69" w14:textId="65745E3D" w:rsidR="00B524B5" w:rsidRDefault="00B524B5">
    <w:pPr>
      <w:pStyle w:val="Header"/>
      <w:jc w:val="right"/>
    </w:pPr>
  </w:p>
  <w:p w14:paraId="24235084" w14:textId="77777777" w:rsidR="00B524B5" w:rsidRDefault="00B524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D2047"/>
    <w:multiLevelType w:val="multilevel"/>
    <w:tmpl w:val="018D2047"/>
    <w:lvl w:ilvl="0">
      <w:start w:val="1"/>
      <w:numFmt w:val="decimal"/>
      <w:lvlText w:val="%1."/>
      <w:lvlJc w:val="left"/>
      <w:pPr>
        <w:ind w:left="1845" w:hanging="360"/>
      </w:pPr>
    </w:lvl>
    <w:lvl w:ilvl="1">
      <w:start w:val="1"/>
      <w:numFmt w:val="lowerLetter"/>
      <w:lvlText w:val="%2."/>
      <w:lvlJc w:val="left"/>
      <w:pPr>
        <w:ind w:left="2565" w:hanging="360"/>
      </w:pPr>
    </w:lvl>
    <w:lvl w:ilvl="2">
      <w:start w:val="1"/>
      <w:numFmt w:val="lowerRoman"/>
      <w:lvlText w:val="%3."/>
      <w:lvlJc w:val="right"/>
      <w:pPr>
        <w:ind w:left="3285" w:hanging="180"/>
      </w:pPr>
    </w:lvl>
    <w:lvl w:ilvl="3">
      <w:start w:val="1"/>
      <w:numFmt w:val="decimal"/>
      <w:lvlText w:val="%4."/>
      <w:lvlJc w:val="left"/>
      <w:pPr>
        <w:ind w:left="4005" w:hanging="360"/>
      </w:pPr>
    </w:lvl>
    <w:lvl w:ilvl="4">
      <w:start w:val="1"/>
      <w:numFmt w:val="lowerLetter"/>
      <w:lvlText w:val="%5."/>
      <w:lvlJc w:val="left"/>
      <w:pPr>
        <w:ind w:left="4725" w:hanging="360"/>
      </w:pPr>
    </w:lvl>
    <w:lvl w:ilvl="5">
      <w:start w:val="1"/>
      <w:numFmt w:val="lowerRoman"/>
      <w:lvlText w:val="%6."/>
      <w:lvlJc w:val="right"/>
      <w:pPr>
        <w:ind w:left="5445" w:hanging="180"/>
      </w:pPr>
    </w:lvl>
    <w:lvl w:ilvl="6">
      <w:start w:val="1"/>
      <w:numFmt w:val="decimal"/>
      <w:lvlText w:val="%7."/>
      <w:lvlJc w:val="left"/>
      <w:pPr>
        <w:ind w:left="6165" w:hanging="360"/>
      </w:pPr>
    </w:lvl>
    <w:lvl w:ilvl="7">
      <w:start w:val="1"/>
      <w:numFmt w:val="lowerLetter"/>
      <w:lvlText w:val="%8."/>
      <w:lvlJc w:val="left"/>
      <w:pPr>
        <w:ind w:left="6885" w:hanging="360"/>
      </w:pPr>
    </w:lvl>
    <w:lvl w:ilvl="8">
      <w:start w:val="1"/>
      <w:numFmt w:val="lowerRoman"/>
      <w:lvlText w:val="%9."/>
      <w:lvlJc w:val="right"/>
      <w:pPr>
        <w:ind w:left="7605" w:hanging="180"/>
      </w:pPr>
    </w:lvl>
  </w:abstractNum>
  <w:abstractNum w:abstractNumId="1" w15:restartNumberingAfterBreak="0">
    <w:nsid w:val="13BC5065"/>
    <w:multiLevelType w:val="multilevel"/>
    <w:tmpl w:val="13BC5065"/>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 w15:restartNumberingAfterBreak="0">
    <w:nsid w:val="1CFF0DC2"/>
    <w:multiLevelType w:val="hybridMultilevel"/>
    <w:tmpl w:val="81C6125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5A954BB6"/>
    <w:multiLevelType w:val="hybridMultilevel"/>
    <w:tmpl w:val="585649E2"/>
    <w:lvl w:ilvl="0" w:tplc="9A12394A">
      <w:start w:val="1"/>
      <w:numFmt w:val="upp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 w15:restartNumberingAfterBreak="0">
    <w:nsid w:val="7F733330"/>
    <w:multiLevelType w:val="hybridMultilevel"/>
    <w:tmpl w:val="DEC025A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0"/>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8B2"/>
    <w:rsid w:val="0013342F"/>
    <w:rsid w:val="00185BA4"/>
    <w:rsid w:val="005D3FF2"/>
    <w:rsid w:val="005E58B2"/>
    <w:rsid w:val="005E6727"/>
    <w:rsid w:val="007F1793"/>
    <w:rsid w:val="00AB04AE"/>
    <w:rsid w:val="00B524B5"/>
    <w:rsid w:val="00E87D8C"/>
    <w:rsid w:val="00F76F9F"/>
    <w:rsid w:val="00FD4B3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A6062"/>
  <w15:chartTrackingRefBased/>
  <w15:docId w15:val="{6EB2928D-DFC5-4972-822E-EB9DCCDAA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58B2"/>
    <w:pPr>
      <w:spacing w:after="0" w:line="240" w:lineRule="auto"/>
    </w:pPr>
    <w:rPr>
      <w:rFonts w:cstheme="minorBidi"/>
      <w:szCs w:val="22"/>
      <w:lang w:val="en-US"/>
    </w:rPr>
  </w:style>
  <w:style w:type="paragraph" w:styleId="Heading1">
    <w:name w:val="heading 1"/>
    <w:basedOn w:val="Normal"/>
    <w:next w:val="Normal"/>
    <w:link w:val="Heading1Char"/>
    <w:uiPriority w:val="9"/>
    <w:qFormat/>
    <w:rsid w:val="005E58B2"/>
    <w:pPr>
      <w:keepNext/>
      <w:keepLines/>
      <w:spacing w:before="480" w:after="160" w:line="259" w:lineRule="auto"/>
      <w:outlineLvl w:val="0"/>
    </w:pPr>
    <w:rPr>
      <w:rFonts w:asciiTheme="majorHAnsi" w:eastAsiaTheme="majorEastAsia" w:hAnsiTheme="majorHAnsi" w:cstheme="majorBidi"/>
      <w:b/>
      <w:bCs/>
      <w:color w:val="2F5496" w:themeColor="accent1" w:themeShade="BF"/>
      <w:sz w:val="28"/>
      <w:szCs w:val="28"/>
      <w:lang w:val="en-ID"/>
    </w:rPr>
  </w:style>
  <w:style w:type="paragraph" w:styleId="Heading2">
    <w:name w:val="heading 2"/>
    <w:basedOn w:val="Normal"/>
    <w:next w:val="Normal"/>
    <w:link w:val="Heading2Char"/>
    <w:uiPriority w:val="9"/>
    <w:unhideWhenUsed/>
    <w:qFormat/>
    <w:rsid w:val="005E58B2"/>
    <w:pPr>
      <w:keepNext/>
      <w:keepLines/>
      <w:spacing w:before="200" w:after="160" w:line="259" w:lineRule="auto"/>
      <w:outlineLvl w:val="1"/>
    </w:pPr>
    <w:rPr>
      <w:rFonts w:asciiTheme="majorHAnsi" w:eastAsiaTheme="majorEastAsia" w:hAnsiTheme="majorHAnsi" w:cstheme="majorBidi"/>
      <w:b/>
      <w:bCs/>
      <w:color w:val="4472C4" w:themeColor="accent1"/>
      <w:sz w:val="26"/>
      <w:szCs w:val="26"/>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58B2"/>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rsid w:val="005E58B2"/>
    <w:rPr>
      <w:rFonts w:asciiTheme="majorHAnsi" w:eastAsiaTheme="majorEastAsia" w:hAnsiTheme="majorHAnsi" w:cstheme="majorBidi"/>
      <w:b/>
      <w:bCs/>
      <w:color w:val="4472C4" w:themeColor="accent1"/>
      <w:sz w:val="26"/>
      <w:szCs w:val="26"/>
    </w:rPr>
  </w:style>
  <w:style w:type="character" w:styleId="FootnoteReference">
    <w:name w:val="footnote reference"/>
    <w:basedOn w:val="DefaultParagraphFont"/>
    <w:uiPriority w:val="99"/>
    <w:semiHidden/>
    <w:unhideWhenUsed/>
    <w:rsid w:val="005E58B2"/>
    <w:rPr>
      <w:vertAlign w:val="superscript"/>
    </w:rPr>
  </w:style>
  <w:style w:type="paragraph" w:styleId="FootnoteText">
    <w:name w:val="footnote text"/>
    <w:basedOn w:val="Normal"/>
    <w:link w:val="FootnoteTextChar"/>
    <w:uiPriority w:val="99"/>
    <w:semiHidden/>
    <w:unhideWhenUsed/>
    <w:rsid w:val="005E58B2"/>
    <w:pPr>
      <w:spacing w:after="160" w:line="259" w:lineRule="auto"/>
    </w:pPr>
    <w:rPr>
      <w:rFonts w:cs="Times New Roman"/>
      <w:sz w:val="20"/>
      <w:szCs w:val="20"/>
      <w:lang w:val="en-ID"/>
    </w:rPr>
  </w:style>
  <w:style w:type="character" w:customStyle="1" w:styleId="FootnoteTextChar">
    <w:name w:val="Footnote Text Char"/>
    <w:basedOn w:val="DefaultParagraphFont"/>
    <w:link w:val="FootnoteText"/>
    <w:uiPriority w:val="99"/>
    <w:semiHidden/>
    <w:qFormat/>
    <w:rsid w:val="005E58B2"/>
    <w:rPr>
      <w:sz w:val="20"/>
      <w:szCs w:val="20"/>
    </w:rPr>
  </w:style>
  <w:style w:type="character" w:styleId="Hyperlink">
    <w:name w:val="Hyperlink"/>
    <w:basedOn w:val="DefaultParagraphFont"/>
    <w:uiPriority w:val="99"/>
    <w:unhideWhenUsed/>
    <w:rsid w:val="005E58B2"/>
    <w:rPr>
      <w:color w:val="0000FF"/>
      <w:u w:val="single"/>
    </w:rPr>
  </w:style>
  <w:style w:type="paragraph" w:styleId="ListParagraph">
    <w:name w:val="List Paragraph"/>
    <w:basedOn w:val="Normal"/>
    <w:uiPriority w:val="34"/>
    <w:qFormat/>
    <w:rsid w:val="005E58B2"/>
    <w:pPr>
      <w:spacing w:after="160" w:line="259" w:lineRule="auto"/>
      <w:ind w:left="720"/>
      <w:contextualSpacing/>
    </w:pPr>
    <w:rPr>
      <w:rFonts w:cs="Times New Roman"/>
      <w:szCs w:val="24"/>
      <w:lang w:val="en-ID"/>
    </w:rPr>
  </w:style>
  <w:style w:type="paragraph" w:styleId="NormalWeb">
    <w:name w:val="Normal (Web)"/>
    <w:basedOn w:val="Normal"/>
    <w:uiPriority w:val="99"/>
    <w:unhideWhenUsed/>
    <w:rsid w:val="005E58B2"/>
    <w:pPr>
      <w:spacing w:before="100" w:beforeAutospacing="1" w:after="100" w:afterAutospacing="1" w:line="259" w:lineRule="auto"/>
    </w:pPr>
    <w:rPr>
      <w:rFonts w:eastAsia="Times New Roman" w:cs="Times New Roman"/>
      <w:szCs w:val="24"/>
      <w:lang w:val="en-ID"/>
    </w:rPr>
  </w:style>
  <w:style w:type="character" w:styleId="Emphasis">
    <w:name w:val="Emphasis"/>
    <w:basedOn w:val="DefaultParagraphFont"/>
    <w:uiPriority w:val="20"/>
    <w:qFormat/>
    <w:rsid w:val="005E58B2"/>
    <w:rPr>
      <w:i/>
      <w:iCs/>
    </w:rPr>
  </w:style>
  <w:style w:type="character" w:customStyle="1" w:styleId="classname6952f9">
    <w:name w:val="__classname_6952f9"/>
    <w:basedOn w:val="DefaultParagraphFont"/>
    <w:rsid w:val="005E58B2"/>
  </w:style>
  <w:style w:type="character" w:customStyle="1" w:styleId="text-secondary-500">
    <w:name w:val="text-secondary-500"/>
    <w:basedOn w:val="DefaultParagraphFont"/>
    <w:rsid w:val="005E58B2"/>
  </w:style>
  <w:style w:type="table" w:styleId="TableGrid">
    <w:name w:val="Table Grid"/>
    <w:basedOn w:val="TableNormal"/>
    <w:uiPriority w:val="59"/>
    <w:rsid w:val="005E58B2"/>
    <w:pPr>
      <w:spacing w:after="0" w:line="240" w:lineRule="auto"/>
    </w:pPr>
    <w:rPr>
      <w:rFonts w:cstheme="minorBidi"/>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524B5"/>
    <w:pPr>
      <w:tabs>
        <w:tab w:val="center" w:pos="4513"/>
        <w:tab w:val="right" w:pos="9026"/>
      </w:tabs>
    </w:pPr>
  </w:style>
  <w:style w:type="character" w:customStyle="1" w:styleId="HeaderChar">
    <w:name w:val="Header Char"/>
    <w:basedOn w:val="DefaultParagraphFont"/>
    <w:link w:val="Header"/>
    <w:uiPriority w:val="99"/>
    <w:rsid w:val="00B524B5"/>
    <w:rPr>
      <w:rFonts w:cstheme="minorBidi"/>
      <w:szCs w:val="22"/>
      <w:lang w:val="en-US"/>
    </w:rPr>
  </w:style>
  <w:style w:type="paragraph" w:styleId="Footer">
    <w:name w:val="footer"/>
    <w:basedOn w:val="Normal"/>
    <w:link w:val="FooterChar"/>
    <w:uiPriority w:val="99"/>
    <w:unhideWhenUsed/>
    <w:rsid w:val="00B524B5"/>
    <w:pPr>
      <w:tabs>
        <w:tab w:val="center" w:pos="4513"/>
        <w:tab w:val="right" w:pos="9026"/>
      </w:tabs>
    </w:pPr>
  </w:style>
  <w:style w:type="character" w:customStyle="1" w:styleId="FooterChar">
    <w:name w:val="Footer Char"/>
    <w:basedOn w:val="DefaultParagraphFont"/>
    <w:link w:val="Footer"/>
    <w:uiPriority w:val="99"/>
    <w:rsid w:val="00B524B5"/>
    <w:rPr>
      <w:rFonts w:cstheme="minorBidi"/>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repository.unissula.ac.id/36892/1/Magister%20Pendidikan%20Agama%20Islam_21502300048_fullpdf.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13</Pages>
  <Words>2168</Words>
  <Characters>12360</Characters>
  <Application>Microsoft Office Word</Application>
  <DocSecurity>0</DocSecurity>
  <Lines>103</Lines>
  <Paragraphs>28</Paragraphs>
  <ScaleCrop>false</ScaleCrop>
  <Company/>
  <LinksUpToDate>false</LinksUpToDate>
  <CharactersWithSpaces>14500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 Budiman</dc:creator>
  <cp:keywords/>
  <dc:description/>
  <cp:lastModifiedBy>Ade Budiman</cp:lastModifiedBy>
  <cp:revision>2</cp:revision>
  <dcterms:created xsi:type="dcterms:W3CDTF">2026-03-02T20:48:00Z</dcterms:created>
  <dcterms:modified xsi:type="dcterms:W3CDTF">2026-03-02T21:02:00Z</dcterms:modified>
</cp:coreProperties>
</file>