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38" w:rsidRPr="008A7130" w:rsidRDefault="00FE1E38" w:rsidP="00515F17">
      <w:pPr>
        <w:tabs>
          <w:tab w:val="left" w:pos="21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V</w:t>
      </w:r>
    </w:p>
    <w:p w:rsidR="00FE1E38" w:rsidRDefault="00FE1E38" w:rsidP="00515F17">
      <w:pPr>
        <w:tabs>
          <w:tab w:val="left" w:pos="21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FE1E38" w:rsidRDefault="00FE1E38" w:rsidP="00FE1E38">
      <w:pPr>
        <w:tabs>
          <w:tab w:val="left" w:pos="212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E38" w:rsidRDefault="00FE1E38" w:rsidP="00FE1E38">
      <w:pPr>
        <w:pStyle w:val="ListParagraph"/>
        <w:widowControl/>
        <w:numPr>
          <w:ilvl w:val="0"/>
          <w:numId w:val="16"/>
        </w:numPr>
        <w:tabs>
          <w:tab w:val="left" w:pos="2127"/>
        </w:tabs>
        <w:autoSpaceDE/>
        <w:autoSpaceDN/>
        <w:spacing w:line="480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Kesimpulan</w:t>
      </w:r>
      <w:proofErr w:type="spellEnd"/>
    </w:p>
    <w:p w:rsidR="00FE1E38" w:rsidRDefault="00FE1E38" w:rsidP="00FE1E38">
      <w:pPr>
        <w:pStyle w:val="NormalWeb"/>
        <w:spacing w:line="480" w:lineRule="auto"/>
        <w:ind w:left="720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program </w:t>
      </w:r>
      <w:proofErr w:type="spellStart"/>
      <w:r>
        <w:t>sIBac</w:t>
      </w:r>
      <w:proofErr w:type="spellEnd"/>
      <w:r>
        <w:t xml:space="preserve">-sip UIN Imam </w:t>
      </w:r>
      <w:proofErr w:type="spellStart"/>
      <w:r>
        <w:t>Bonjol</w:t>
      </w:r>
      <w:proofErr w:type="spellEnd"/>
      <w:r>
        <w:t xml:space="preserve"> Padang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FE1E38" w:rsidRPr="0078501B" w:rsidRDefault="00FE1E38" w:rsidP="00FE1E38">
      <w:pPr>
        <w:pStyle w:val="ListParagraph"/>
        <w:widowControl/>
        <w:numPr>
          <w:ilvl w:val="0"/>
          <w:numId w:val="18"/>
        </w:numPr>
        <w:autoSpaceDE/>
        <w:autoSpaceDN/>
        <w:spacing w:after="200" w:line="480" w:lineRule="auto"/>
        <w:contextualSpacing/>
        <w:jc w:val="both"/>
        <w:rPr>
          <w:sz w:val="24"/>
          <w:szCs w:val="24"/>
        </w:rPr>
      </w:pPr>
      <w:proofErr w:type="spellStart"/>
      <w:r w:rsidRPr="0078501B">
        <w:rPr>
          <w:sz w:val="24"/>
          <w:szCs w:val="24"/>
        </w:rPr>
        <w:t>Tahap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awal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antarbudaya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ditandai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oleh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munculnya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stres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akibat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perbedaan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bahasa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proofErr w:type="gramStart"/>
      <w:r w:rsidRPr="0078501B">
        <w:rPr>
          <w:sz w:val="24"/>
          <w:szCs w:val="24"/>
        </w:rPr>
        <w:t>gaya</w:t>
      </w:r>
      <w:proofErr w:type="spellEnd"/>
      <w:proofErr w:type="gram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norma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akademik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ekspektasi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interaksi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dengan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pengajar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masyarakat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tuan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rumah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Hambatan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dalam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memahami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aksen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pola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 formal–informal </w:t>
      </w:r>
      <w:proofErr w:type="spellStart"/>
      <w:r w:rsidRPr="0078501B">
        <w:rPr>
          <w:sz w:val="24"/>
          <w:szCs w:val="24"/>
        </w:rPr>
        <w:t>memunculkan</w:t>
      </w:r>
      <w:proofErr w:type="spellEnd"/>
      <w:r w:rsidRPr="0078501B">
        <w:rPr>
          <w:sz w:val="24"/>
          <w:szCs w:val="24"/>
        </w:rPr>
        <w:t xml:space="preserve"> rasa </w:t>
      </w:r>
      <w:proofErr w:type="spellStart"/>
      <w:r w:rsidRPr="0078501B">
        <w:rPr>
          <w:sz w:val="24"/>
          <w:szCs w:val="24"/>
        </w:rPr>
        <w:t>canggung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kurang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percaya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diri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Fase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ini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menunjukkan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bahwa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stres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merupakan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tahap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awal</w:t>
      </w:r>
      <w:proofErr w:type="spellEnd"/>
      <w:r w:rsidRPr="0078501B">
        <w:rPr>
          <w:sz w:val="24"/>
          <w:szCs w:val="24"/>
        </w:rPr>
        <w:t xml:space="preserve"> yang </w:t>
      </w:r>
      <w:proofErr w:type="spellStart"/>
      <w:r w:rsidRPr="0078501B">
        <w:rPr>
          <w:sz w:val="24"/>
          <w:szCs w:val="24"/>
        </w:rPr>
        <w:t>wajar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dalam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dinamika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antarbudaya</w:t>
      </w:r>
      <w:proofErr w:type="spellEnd"/>
      <w:r w:rsidRPr="0078501B">
        <w:rPr>
          <w:sz w:val="24"/>
          <w:szCs w:val="24"/>
        </w:rPr>
        <w:t>.</w:t>
      </w:r>
    </w:p>
    <w:p w:rsidR="00E5548F" w:rsidRDefault="00FE1E38" w:rsidP="00FE1E38">
      <w:pPr>
        <w:pStyle w:val="ListParagraph"/>
        <w:widowControl/>
        <w:numPr>
          <w:ilvl w:val="0"/>
          <w:numId w:val="18"/>
        </w:numPr>
        <w:autoSpaceDE/>
        <w:autoSpaceDN/>
        <w:spacing w:after="200" w:line="480" w:lineRule="auto"/>
        <w:contextualSpacing/>
        <w:jc w:val="both"/>
        <w:rPr>
          <w:sz w:val="24"/>
          <w:szCs w:val="24"/>
        </w:rPr>
      </w:pPr>
      <w:proofErr w:type="spellStart"/>
      <w:r w:rsidRPr="0078501B">
        <w:rPr>
          <w:sz w:val="24"/>
          <w:szCs w:val="24"/>
        </w:rPr>
        <w:t>Seiring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berjalannya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interaksi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peserta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mengalami</w:t>
      </w:r>
      <w:proofErr w:type="spellEnd"/>
      <w:r w:rsidRPr="0078501B">
        <w:rPr>
          <w:sz w:val="24"/>
          <w:szCs w:val="24"/>
        </w:rPr>
        <w:t xml:space="preserve"> proses </w:t>
      </w:r>
      <w:proofErr w:type="spellStart"/>
      <w:r w:rsidRPr="0078501B">
        <w:rPr>
          <w:sz w:val="24"/>
          <w:szCs w:val="24"/>
        </w:rPr>
        <w:t>adaptasi</w:t>
      </w:r>
      <w:proofErr w:type="spellEnd"/>
      <w:r w:rsidRPr="0078501B">
        <w:rPr>
          <w:sz w:val="24"/>
          <w:szCs w:val="24"/>
        </w:rPr>
        <w:t xml:space="preserve"> yang </w:t>
      </w:r>
      <w:proofErr w:type="spellStart"/>
      <w:r w:rsidRPr="0078501B">
        <w:rPr>
          <w:sz w:val="24"/>
          <w:szCs w:val="24"/>
        </w:rPr>
        <w:t>bertahap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melalui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penyesuaian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bahasa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penyederhanaan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pesan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pemanfaatan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 nonverbal, </w:t>
      </w:r>
      <w:proofErr w:type="spellStart"/>
      <w:r w:rsidRPr="0078501B">
        <w:rPr>
          <w:sz w:val="24"/>
          <w:szCs w:val="24"/>
        </w:rPr>
        <w:t>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pengamatan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terhadap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proofErr w:type="gramStart"/>
      <w:r w:rsidRPr="0078501B">
        <w:rPr>
          <w:sz w:val="24"/>
          <w:szCs w:val="24"/>
        </w:rPr>
        <w:t>norma</w:t>
      </w:r>
      <w:proofErr w:type="spellEnd"/>
      <w:proofErr w:type="gram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sosial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akademik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setempat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Nilai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kesopanan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etika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interaksi</w:t>
      </w:r>
      <w:proofErr w:type="spellEnd"/>
      <w:r w:rsidRPr="0078501B">
        <w:rPr>
          <w:sz w:val="24"/>
          <w:szCs w:val="24"/>
        </w:rPr>
        <w:t xml:space="preserve"> yang </w:t>
      </w:r>
      <w:proofErr w:type="spellStart"/>
      <w:r w:rsidRPr="0078501B">
        <w:rPr>
          <w:sz w:val="24"/>
          <w:szCs w:val="24"/>
        </w:rPr>
        <w:t>dibawa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menjadi</w:t>
      </w:r>
      <w:proofErr w:type="spellEnd"/>
      <w:r w:rsidRPr="0078501B">
        <w:rPr>
          <w:sz w:val="24"/>
          <w:szCs w:val="24"/>
        </w:rPr>
        <w:t xml:space="preserve"> modal </w:t>
      </w:r>
      <w:proofErr w:type="spellStart"/>
      <w:r w:rsidRPr="0078501B">
        <w:rPr>
          <w:sz w:val="24"/>
          <w:szCs w:val="24"/>
        </w:rPr>
        <w:t>budaya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dalam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membangun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relasi</w:t>
      </w:r>
      <w:proofErr w:type="spellEnd"/>
      <w:r w:rsidRPr="0078501B">
        <w:rPr>
          <w:sz w:val="24"/>
          <w:szCs w:val="24"/>
        </w:rPr>
        <w:t xml:space="preserve"> yang </w:t>
      </w:r>
      <w:proofErr w:type="spellStart"/>
      <w:r w:rsidRPr="0078501B">
        <w:rPr>
          <w:sz w:val="24"/>
          <w:szCs w:val="24"/>
        </w:rPr>
        <w:t>lebih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harmonis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Adaptasi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berlangsung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secara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dinamis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melalui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negosiasi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makn</w:t>
      </w:r>
      <w:r w:rsidR="00E5548F">
        <w:rPr>
          <w:sz w:val="24"/>
          <w:szCs w:val="24"/>
        </w:rPr>
        <w:t>a</w:t>
      </w:r>
      <w:proofErr w:type="spellEnd"/>
      <w:r w:rsidR="00E5548F">
        <w:rPr>
          <w:sz w:val="24"/>
          <w:szCs w:val="24"/>
        </w:rPr>
        <w:t xml:space="preserve"> </w:t>
      </w:r>
      <w:proofErr w:type="spellStart"/>
      <w:r w:rsidR="00E5548F">
        <w:rPr>
          <w:sz w:val="24"/>
          <w:szCs w:val="24"/>
        </w:rPr>
        <w:t>dan</w:t>
      </w:r>
      <w:proofErr w:type="spellEnd"/>
      <w:r w:rsidR="00E5548F">
        <w:rPr>
          <w:sz w:val="24"/>
          <w:szCs w:val="24"/>
        </w:rPr>
        <w:t xml:space="preserve"> </w:t>
      </w:r>
      <w:proofErr w:type="spellStart"/>
      <w:r w:rsidR="00E5548F">
        <w:rPr>
          <w:sz w:val="24"/>
          <w:szCs w:val="24"/>
        </w:rPr>
        <w:t>refleksi</w:t>
      </w:r>
      <w:proofErr w:type="spellEnd"/>
      <w:r w:rsidR="00E5548F">
        <w:rPr>
          <w:sz w:val="24"/>
          <w:szCs w:val="24"/>
        </w:rPr>
        <w:t xml:space="preserve"> </w:t>
      </w:r>
      <w:proofErr w:type="spellStart"/>
      <w:r w:rsidR="00E5548F">
        <w:rPr>
          <w:sz w:val="24"/>
          <w:szCs w:val="24"/>
        </w:rPr>
        <w:t>pengalaman</w:t>
      </w:r>
      <w:proofErr w:type="spellEnd"/>
      <w:r w:rsidR="00E5548F">
        <w:rPr>
          <w:sz w:val="24"/>
          <w:szCs w:val="24"/>
        </w:rPr>
        <w:t>.</w:t>
      </w:r>
    </w:p>
    <w:p w:rsidR="00E5548F" w:rsidRPr="00E5548F" w:rsidRDefault="00E5548F" w:rsidP="00E5548F">
      <w:pPr>
        <w:spacing w:line="480" w:lineRule="auto"/>
        <w:ind w:left="720"/>
        <w:contextualSpacing/>
        <w:jc w:val="both"/>
        <w:rPr>
          <w:sz w:val="24"/>
          <w:szCs w:val="24"/>
        </w:rPr>
        <w:sectPr w:rsidR="00E5548F" w:rsidRPr="00E5548F" w:rsidSect="00097352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7" w:h="16839" w:code="9"/>
          <w:pgMar w:top="2268" w:right="1701" w:bottom="1701" w:left="2268" w:header="720" w:footer="720" w:gutter="0"/>
          <w:pgNumType w:fmt="lowerRoman"/>
          <w:cols w:space="720"/>
          <w:docGrid w:linePitch="360"/>
        </w:sectPr>
      </w:pPr>
    </w:p>
    <w:p w:rsidR="00FE1E38" w:rsidRPr="00E5548F" w:rsidRDefault="00FE1E38" w:rsidP="00E5548F">
      <w:pPr>
        <w:spacing w:line="480" w:lineRule="auto"/>
        <w:contextualSpacing/>
        <w:jc w:val="both"/>
        <w:rPr>
          <w:sz w:val="24"/>
          <w:szCs w:val="24"/>
        </w:rPr>
      </w:pPr>
    </w:p>
    <w:p w:rsidR="00FE1E38" w:rsidRDefault="00FE1E38" w:rsidP="00FE1E38">
      <w:pPr>
        <w:pStyle w:val="ListParagraph"/>
        <w:widowControl/>
        <w:numPr>
          <w:ilvl w:val="0"/>
          <w:numId w:val="18"/>
        </w:numPr>
        <w:autoSpaceDE/>
        <w:autoSpaceDN/>
        <w:spacing w:after="200" w:line="480" w:lineRule="auto"/>
        <w:contextualSpacing/>
        <w:jc w:val="both"/>
        <w:rPr>
          <w:sz w:val="24"/>
          <w:szCs w:val="24"/>
        </w:rPr>
      </w:pPr>
      <w:proofErr w:type="spellStart"/>
      <w:r w:rsidRPr="0078501B">
        <w:rPr>
          <w:sz w:val="24"/>
          <w:szCs w:val="24"/>
        </w:rPr>
        <w:lastRenderedPageBreak/>
        <w:t>Tahap</w:t>
      </w:r>
      <w:proofErr w:type="spellEnd"/>
      <w:r w:rsidRPr="0078501B">
        <w:rPr>
          <w:sz w:val="24"/>
          <w:szCs w:val="24"/>
        </w:rPr>
        <w:t xml:space="preserve"> growth </w:t>
      </w:r>
      <w:proofErr w:type="spellStart"/>
      <w:r w:rsidRPr="0078501B">
        <w:rPr>
          <w:sz w:val="24"/>
          <w:szCs w:val="24"/>
        </w:rPr>
        <w:t>ditunjukkan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melalui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peningkatan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kompetensi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antarbudaya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kepercayaan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diri</w:t>
      </w:r>
      <w:proofErr w:type="spellEnd"/>
      <w:r w:rsidRPr="0078501B">
        <w:rPr>
          <w:sz w:val="24"/>
          <w:szCs w:val="24"/>
        </w:rPr>
        <w:t xml:space="preserve"> global, </w:t>
      </w:r>
      <w:proofErr w:type="spellStart"/>
      <w:r w:rsidRPr="0078501B">
        <w:rPr>
          <w:sz w:val="24"/>
          <w:szCs w:val="24"/>
        </w:rPr>
        <w:t>serta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perubahan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proofErr w:type="gramStart"/>
      <w:r w:rsidRPr="0078501B">
        <w:rPr>
          <w:sz w:val="24"/>
          <w:szCs w:val="24"/>
        </w:rPr>
        <w:t>cara</w:t>
      </w:r>
      <w:proofErr w:type="spellEnd"/>
      <w:proofErr w:type="gram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pandang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terhadap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interaksi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lintas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budaya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Meskipun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durasi</w:t>
      </w:r>
      <w:proofErr w:type="spellEnd"/>
      <w:r w:rsidRPr="0078501B">
        <w:rPr>
          <w:sz w:val="24"/>
          <w:szCs w:val="24"/>
        </w:rPr>
        <w:t xml:space="preserve"> program </w:t>
      </w:r>
      <w:proofErr w:type="spellStart"/>
      <w:r w:rsidRPr="0078501B">
        <w:rPr>
          <w:sz w:val="24"/>
          <w:szCs w:val="24"/>
        </w:rPr>
        <w:t>relatif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singkat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intensitas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pengalaman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memungkinkan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terjadinya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transformasi</w:t>
      </w:r>
      <w:proofErr w:type="spellEnd"/>
      <w:r w:rsidRPr="0078501B">
        <w:rPr>
          <w:sz w:val="24"/>
          <w:szCs w:val="24"/>
        </w:rPr>
        <w:t xml:space="preserve"> personal </w:t>
      </w:r>
      <w:proofErr w:type="spellStart"/>
      <w:r w:rsidRPr="0078501B">
        <w:rPr>
          <w:sz w:val="24"/>
          <w:szCs w:val="24"/>
        </w:rPr>
        <w:t>dan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komunikatif</w:t>
      </w:r>
      <w:proofErr w:type="spellEnd"/>
      <w:r w:rsidRPr="0078501B">
        <w:rPr>
          <w:sz w:val="24"/>
          <w:szCs w:val="24"/>
        </w:rPr>
        <w:t xml:space="preserve">. </w:t>
      </w:r>
      <w:proofErr w:type="spellStart"/>
      <w:r w:rsidRPr="0078501B">
        <w:rPr>
          <w:sz w:val="24"/>
          <w:szCs w:val="24"/>
        </w:rPr>
        <w:t>Namun</w:t>
      </w:r>
      <w:proofErr w:type="spellEnd"/>
      <w:r w:rsidRPr="0078501B">
        <w:rPr>
          <w:sz w:val="24"/>
          <w:szCs w:val="24"/>
        </w:rPr>
        <w:t xml:space="preserve">, </w:t>
      </w:r>
      <w:proofErr w:type="spellStart"/>
      <w:r w:rsidRPr="0078501B">
        <w:rPr>
          <w:sz w:val="24"/>
          <w:szCs w:val="24"/>
        </w:rPr>
        <w:t>kedekatan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akademik</w:t>
      </w:r>
      <w:proofErr w:type="spellEnd"/>
      <w:r w:rsidRPr="0078501B">
        <w:rPr>
          <w:sz w:val="24"/>
          <w:szCs w:val="24"/>
        </w:rPr>
        <w:t xml:space="preserve"> formal </w:t>
      </w:r>
      <w:proofErr w:type="spellStart"/>
      <w:r w:rsidRPr="0078501B">
        <w:rPr>
          <w:sz w:val="24"/>
          <w:szCs w:val="24"/>
        </w:rPr>
        <w:t>dengan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pengajar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belum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sepenuhnya</w:t>
      </w:r>
      <w:proofErr w:type="spellEnd"/>
      <w:r w:rsidRPr="0078501B">
        <w:rPr>
          <w:sz w:val="24"/>
          <w:szCs w:val="24"/>
        </w:rPr>
        <w:t xml:space="preserve"> optimal </w:t>
      </w:r>
      <w:proofErr w:type="spellStart"/>
      <w:r w:rsidRPr="0078501B">
        <w:rPr>
          <w:sz w:val="24"/>
          <w:szCs w:val="24"/>
        </w:rPr>
        <w:t>sehingga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masih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terdapat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ruang</w:t>
      </w:r>
      <w:proofErr w:type="spellEnd"/>
      <w:r w:rsidRPr="0078501B">
        <w:rPr>
          <w:sz w:val="24"/>
          <w:szCs w:val="24"/>
        </w:rPr>
        <w:t xml:space="preserve"> </w:t>
      </w:r>
      <w:proofErr w:type="spellStart"/>
      <w:r w:rsidRPr="0078501B">
        <w:rPr>
          <w:sz w:val="24"/>
          <w:szCs w:val="24"/>
        </w:rPr>
        <w:t>pengembanga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.</w:t>
      </w:r>
    </w:p>
    <w:p w:rsidR="00FE1E38" w:rsidRPr="0078501B" w:rsidRDefault="00FE1E38" w:rsidP="00FE1E38">
      <w:pPr>
        <w:pStyle w:val="ListParagraph"/>
        <w:spacing w:line="480" w:lineRule="auto"/>
        <w:ind w:left="1080"/>
        <w:jc w:val="both"/>
        <w:rPr>
          <w:sz w:val="24"/>
          <w:szCs w:val="24"/>
        </w:rPr>
      </w:pPr>
    </w:p>
    <w:p w:rsidR="00FE1E38" w:rsidRDefault="00FE1E38" w:rsidP="00FE1E38">
      <w:pPr>
        <w:pStyle w:val="ListParagraph"/>
        <w:widowControl/>
        <w:numPr>
          <w:ilvl w:val="0"/>
          <w:numId w:val="16"/>
        </w:numPr>
        <w:tabs>
          <w:tab w:val="left" w:pos="2127"/>
        </w:tabs>
        <w:autoSpaceDE/>
        <w:autoSpaceDN/>
        <w:spacing w:line="48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Saran </w:t>
      </w:r>
    </w:p>
    <w:p w:rsidR="00FE1E38" w:rsidRPr="00D9240D" w:rsidRDefault="00FE1E38" w:rsidP="00FE1E38">
      <w:pPr>
        <w:pStyle w:val="ListParagraph"/>
        <w:tabs>
          <w:tab w:val="left" w:pos="2127"/>
        </w:tabs>
        <w:spacing w:line="480" w:lineRule="auto"/>
        <w:rPr>
          <w:b/>
          <w:sz w:val="24"/>
          <w:szCs w:val="24"/>
        </w:rPr>
      </w:pPr>
      <w:proofErr w:type="spellStart"/>
      <w:r w:rsidRPr="00D9240D">
        <w:rPr>
          <w:sz w:val="24"/>
          <w:szCs w:val="24"/>
        </w:rPr>
        <w:t>Berdasarkan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hasil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penelitian</w:t>
      </w:r>
      <w:proofErr w:type="spellEnd"/>
      <w:r w:rsidRPr="00D9240D">
        <w:rPr>
          <w:sz w:val="24"/>
          <w:szCs w:val="24"/>
        </w:rPr>
        <w:t xml:space="preserve"> yang </w:t>
      </w:r>
      <w:proofErr w:type="spellStart"/>
      <w:r w:rsidRPr="00D9240D">
        <w:rPr>
          <w:sz w:val="24"/>
          <w:szCs w:val="24"/>
        </w:rPr>
        <w:t>telah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dipaparkan</w:t>
      </w:r>
      <w:proofErr w:type="spellEnd"/>
      <w:r w:rsidRPr="00D9240D">
        <w:rPr>
          <w:sz w:val="24"/>
          <w:szCs w:val="24"/>
        </w:rPr>
        <w:t xml:space="preserve">, </w:t>
      </w:r>
      <w:proofErr w:type="spellStart"/>
      <w:r w:rsidRPr="00D9240D">
        <w:rPr>
          <w:sz w:val="24"/>
          <w:szCs w:val="24"/>
        </w:rPr>
        <w:t>penulis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memberikan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beberapa</w:t>
      </w:r>
      <w:proofErr w:type="spellEnd"/>
      <w:r w:rsidRPr="00D9240D">
        <w:rPr>
          <w:sz w:val="24"/>
          <w:szCs w:val="24"/>
        </w:rPr>
        <w:t xml:space="preserve"> saran </w:t>
      </w:r>
      <w:proofErr w:type="spellStart"/>
      <w:r w:rsidRPr="00D9240D">
        <w:rPr>
          <w:sz w:val="24"/>
          <w:szCs w:val="24"/>
        </w:rPr>
        <w:t>sebagai</w:t>
      </w:r>
      <w:proofErr w:type="spellEnd"/>
      <w:r w:rsidRPr="00D9240D">
        <w:rPr>
          <w:sz w:val="24"/>
          <w:szCs w:val="24"/>
        </w:rPr>
        <w:t xml:space="preserve"> </w:t>
      </w:r>
      <w:proofErr w:type="spellStart"/>
      <w:r w:rsidRPr="00D9240D">
        <w:rPr>
          <w:sz w:val="24"/>
          <w:szCs w:val="24"/>
        </w:rPr>
        <w:t>berikut</w:t>
      </w:r>
      <w:proofErr w:type="spellEnd"/>
      <w:r w:rsidRPr="00D9240D">
        <w:rPr>
          <w:sz w:val="24"/>
          <w:szCs w:val="24"/>
        </w:rPr>
        <w:t>:</w:t>
      </w:r>
    </w:p>
    <w:p w:rsidR="00FE1E38" w:rsidRPr="001C14AA" w:rsidRDefault="00FE1E38" w:rsidP="00FE1E38">
      <w:pPr>
        <w:numPr>
          <w:ilvl w:val="0"/>
          <w:numId w:val="1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>Bagi</w:t>
      </w:r>
      <w:proofErr w:type="spellEnd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>Pihak</w:t>
      </w:r>
      <w:proofErr w:type="spellEnd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>Universitas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>, progra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sIBac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-sip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strategis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internasionalisasi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pembekalan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antarbudaya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intensif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keberangkatan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1E38" w:rsidRPr="001C14AA" w:rsidRDefault="00FE1E38" w:rsidP="00FE1E38">
      <w:pPr>
        <w:numPr>
          <w:ilvl w:val="0"/>
          <w:numId w:val="1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sIBac</w:t>
      </w:r>
      <w:proofErr w:type="spellEnd"/>
      <w:r w:rsidRPr="00D9240D">
        <w:rPr>
          <w:rFonts w:ascii="Times New Roman" w:eastAsia="Times New Roman" w:hAnsi="Times New Roman" w:cs="Times New Roman"/>
          <w:bCs/>
          <w:sz w:val="24"/>
          <w:szCs w:val="24"/>
        </w:rPr>
        <w:t>-sip</w:t>
      </w:r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memperluas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keberanian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agar proses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</w:t>
      </w:r>
    </w:p>
    <w:p w:rsidR="00FE1E38" w:rsidRPr="001C14AA" w:rsidRDefault="00FE1E38" w:rsidP="00FE1E38">
      <w:pPr>
        <w:numPr>
          <w:ilvl w:val="0"/>
          <w:numId w:val="1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>Bagi</w:t>
      </w:r>
      <w:proofErr w:type="spellEnd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>Pengelola</w:t>
      </w:r>
      <w:proofErr w:type="spellEnd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 xml:space="preserve"> Program</w:t>
      </w:r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penyediaan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pendampingan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program agar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lastRenderedPageBreak/>
        <w:t>dapat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1E38" w:rsidRPr="00D9240D" w:rsidRDefault="00FE1E38" w:rsidP="00E5548F">
      <w:pPr>
        <w:numPr>
          <w:ilvl w:val="0"/>
          <w:numId w:val="1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>Bagi</w:t>
      </w:r>
      <w:proofErr w:type="spellEnd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>Peneliti</w:t>
      </w:r>
      <w:proofErr w:type="spellEnd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bCs/>
          <w:sz w:val="24"/>
          <w:szCs w:val="24"/>
        </w:rPr>
        <w:t>Selanjutnya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cakupan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informan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perbandingan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detail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perbandingan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dinamika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antarbudaya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4AA"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 w:rsidRPr="001C14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60BD" w:rsidRDefault="00A760BD" w:rsidP="00A760BD">
      <w:pPr>
        <w:spacing w:before="100" w:beforeAutospacing="1" w:after="100" w:afterAutospacing="1" w:line="48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760BD" w:rsidSect="00A760BD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2268" w:right="1701" w:bottom="1701" w:left="2268" w:header="720" w:footer="720" w:gutter="0"/>
          <w:pgNumType w:start="102"/>
          <w:cols w:space="720"/>
          <w:docGrid w:linePitch="360"/>
        </w:sectPr>
      </w:pPr>
    </w:p>
    <w:p w:rsidR="00C11DE2" w:rsidRDefault="00C11DE2" w:rsidP="00A760BD">
      <w:pPr>
        <w:spacing w:before="100" w:beforeAutospacing="1" w:after="100" w:afterAutospacing="1" w:line="48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DE2" w:rsidRDefault="00C11DE2" w:rsidP="00C11D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C11D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DAFTAR PUSTAKA</w:t>
      </w:r>
    </w:p>
    <w:p w:rsidR="00C11DE2" w:rsidRDefault="00C11DE2" w:rsidP="00C11DE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eastAsia="Times New Roman" w:hAnsi="Times New Roman" w:cs="Times New Roman"/>
          <w:sz w:val="24"/>
          <w:szCs w:val="24"/>
        </w:rPr>
        <w:fldChar w:fldCharType="begin" w:fldLock="1"/>
      </w:r>
      <w:r w:rsidRPr="00C11DE2">
        <w:rPr>
          <w:rFonts w:ascii="Times New Roman" w:eastAsia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C11D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Ali, H., &amp; Saw, M.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 dalam Praktik Budaya Hibrid Tabot di Bengkulu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141–153.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Alvita, R., Badri, R., Karimah, K. El, Dewi, Y., Sunarya, R., Padjadjaran, U., Jl, A., Bandung, R., Km, S., Jatinangor, K., &amp; Sumedang, K. (2024). Adaptasi Lintas Budaya Mahasiswa Indonesia di Lingkungan Perguruan Tinggi Taiwan.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Filosofi : Publikasi Ilmu Komunikasi, Desain, Seni Budaya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01–15. https://doi.org/10.62383/filosofi.v1i4.257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Andriansyah, M. R., Hariyati, F., &amp; Corliana, T. (2025). Dinamika Komunikasi Antar Budaya Program Pertukaran Mahasiswa Merdeka Batch 03.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Interaksi: Jurnal Ilmu Komunikasi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282–291. https://doi.org/10.30596/ji.v9i1.22462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Apriani, R. I. I., Berman, D., Isnaini, R. A., Kautsar, N., &amp; Suhayat, Y. (2022). Komunikasi antar budaya dalam perspektif islam.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Busyro: Jurnal Dakwah Dan Komunikasi Islam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04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(01), 16–23. https://doi.org/10.55352/kpi.v4i1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Asipi, L. S., Rosalina, U., &amp; Nopiyadi, D. (2022). The Analysis of Reading Habits Using Miles and Huberman Interactive Model to Empower Students ’ Literacy at IPB Cirebon.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Education and Humanities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(3), 117–125.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asriadi. (2019).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Retorika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, 38–50. https://doi.org/https://doi.org/10.47435/retorika.v1i1.333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Auroro, G. G., Anggara, R., &amp; Susanto, T. (2025). Hubungan Terpaan Promosi Instagram @officialfdxbeauty dengan Minat Berkunjung ke Event X Beauty.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Dinamika Ilmu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(02), 240–246. https://doi.org/10.32509/dinamika.v11i2.5711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Aziz, I. (2025). The Influence of Socio-Cultural Background on Language Choice in Intercultural Communication in Indonesia.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Journal of Psycho Linguistics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15–29. https://doi.org/10.59784/jpl.v1i1.2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BAN-PT.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AKREDITASI PERGURUAN TINGGI 4 . 0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 (pp. 1–27).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Bennett, T. (2015). Cultural Studies and the Culture Concept.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Cultural Studies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29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546–568. https://doi.org/10.1080/09502386.2014.1000605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Chandra, R., &amp; Sazali, H. (2025). Dinamika Regulasi Komunikasi Publik dalam Sistem Sosial : Perspektif Autopoiesis Luhmann.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Teknologi Informasi Dan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(June), 530–540. https://doi.org/10. 35870/ j t ik.v9i2. 3420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Creswell, J. W. (2014).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Research Design: Qualitative, Quantitative, and Mixed Methods Approaches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SAGE.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Dedej, A., &amp; Medici, L. (2024). Internationalization and Globalization in the Field of Education.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Interdisciplinary Journal of Research and Development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14–17. https://doi.org/10.56345/ijrdv11n1s103</w:t>
      </w:r>
    </w:p>
    <w:p w:rsidR="00E5548F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  <w:sectPr w:rsidR="00E5548F" w:rsidSect="00A760BD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1907" w:h="16839" w:code="9"/>
          <w:pgMar w:top="2268" w:right="1701" w:bottom="1701" w:left="2268" w:header="720" w:footer="720" w:gutter="0"/>
          <w:pgNumType w:start="102"/>
          <w:cols w:space="720"/>
          <w:docGrid w:linePitch="360"/>
        </w:sect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Dianiya, V. (2017).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 Dalam Proses Akulturasi Budaya (Studi Kasus Pada Mahasiswa Afrika (Gambia) Di Universitas Islam Negeri Syarif Hidayatullah Jakarta)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 [Universitas Islam Negeri Syarif Hidayatullah 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lastRenderedPageBreak/>
        <w:t>Jakarta]. https://repository.uinjkt.ac.id/dspace/bitstream/123456789/36851/1/VICKY DIANIYA-FDK.pdf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Effendy, O. U. (2008).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Dinamika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Remaja Rosdakarya.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Fairuza, K. N., Aisyahri, N., &amp; Permana, R. (2023). Sejarah Perkembangan Ilmu Komunikasi.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Pendidikan Tambusai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(3), 25549–25553. https://doi.org/10.31004/jptam.v7i3.10685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Fathurokhmah, F., &amp; Pratiwi, E. (2025). Dynamics of Communication Networks of Religious Educational Institutions and Broadcast Media in the Creative Industry.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Communicatus: Jurnal Ilmu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117–132. https://doi.org/10.15575/cjik.v9i1.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Faudya, M., Aufa, N., Apriliani, W. A., &amp; Syahidah, K. A. (2025). Peran Komunikasi Efektif di SMPN 12 Bandung dengan Masyarakat dalam Mendukung Pembelajaran Siswa.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Riset Sosial Humaniora Dan Pendidikan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130–149. https://doi.org/10.62383/risoma.v3i1.545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Febrian, R., Islam, M. F., &amp; Yudistira, P. (2025).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Peran Budaya dalam Pembentukan Identitas Manusia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25–35. https://doi.org/https://doi.org/10.62383/risoma.v3i2.623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Febrianti, Y., Navitas, P., &amp; Winaris, N. (2023). Communication Dynamics Between First-Year Doctoral Students and Supervisors.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Ilmu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20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169–184. https://doi.org/10.24002/jik.v20i2.5735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Gudykunst, W. B., Kim, Y. Y. U. N., &amp; Ridge, B. (n.d.).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THIRD EDI TION COMMUNICATING WITH STRA NGERS AN APPROACH TO IN TERCULTURAL COMMUNICATION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Harper, D. (2025).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Online Etymology Dictionary: dynamic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Online Etymology Dictionary. https://www.etymonline.com/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Hendrickson, B., &amp; Rosen, D. (2017).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Insights into New Media Use by International Students : Implications for Cross-Cultural Adaptation Theory *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555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, 81–106. https://doi.org/10.4236/sn.2017.62006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Jinghong, X., Xinyang, Y., Shiming, H., &amp; Wenbing, C. (2018). Grounded theory in journalism and communication studies in the Chinese mainland ( 2004 – 2017 ): Status quo and problems.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Global Media and China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20</w:t>
      </w:r>
      <w:r w:rsidRPr="00C11DE2">
        <w:rPr>
          <w:rFonts w:ascii="Times New Roman" w:hAnsi="Times New Roman" w:cs="Times New Roman"/>
          <w:noProof/>
          <w:sz w:val="24"/>
          <w:szCs w:val="24"/>
        </w:rPr>
        <w:t>, 1–15. https://doi.org/10.1177/2059436418821043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Johansen, M. B. (2025). Culture War Complexity : How Contaminated Words and Heterodox Positions Challenge Traditional Dichotomies.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Politics, Culture, and Society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38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47–60. https://doi.org/10.1007/s10767-024-09479-0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Junnier, F. (2024). Journal of English for Academic Purposes Action and understanding in the semi-structured research interview : Using CA to analyse European research scientists ’ attitudes to linguistic ( dis ) advantage.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Journal of English for Academic Purposes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68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(February), 1–11. https://doi.org/10.1016/j.jeap.2024.101355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Kampus, S.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20 Mahasiswa UIN IB Lolos SIBAC-SIP, Bakal Berangkat ke Dua Negara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Suara Kampus. https://suarakampus.com/20-mahasiswa-uin-ib-lolos-sibac-sip-bakal-berangkat-ke-dua-negara/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Karmilah, &amp; Sobarudin. (2019). Konsep Dan Dinamika Komunikasi Antarbudaya </w:t>
      </w:r>
      <w:r w:rsidRPr="00C11DE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Di Indonesia Karmilah , Sobarudin.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Dakwah Dan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41–56. https://doi.org/10.29240/jdk.v4i1.886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Kemendikdasmen. (2025).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Kamus Besar Bahasa Indonesia (KBBI) Daring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Kemendikdasmen. https://kbbi.kemendikdasmen.go.id/entri/dinamika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Kim, Y. Y. (1994).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Beyond Cultural Identity 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1–25.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Kim, Y. Y. (2001).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Becoming Intercultural: An integrative Theory of Communication adn Cross-Cultural Adaptation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SAGE.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Kohar, W. (2017).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Imam Bonjol Press.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Kolluoglu, P. (2025). Istanbul ’ s urban affects : Cosmopolitanism , secularism and ‘ Islamopolis .’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Journal of Urban Cultural Studies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261–282. https://doi.org/10.1386/jucs_00091_1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Langgam.id.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20 Mahasiswa UIN IB Padang Lolos SIBac-sip 2024, Bakal Berangkat ke Turki dan Australia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Langgam.Id. https://langgam.id/20-mahasiswa-uin-ib-padang-lolos-sibac-sip-2024-bakal-berangkat-ke-turkey-dan-australia/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Lantara, F. (2025).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UI dan Gaziantep University hadirkan pendidikan inklusif dampak global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Antara News. https://www.antaranews.com/berita/4973649/ui-dan-gaziantep-university-hadirkan-pendidikan-inklusif-dampak-global?utm_source=chatgpt.com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Liliweri, A. (2003).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Dasar-Dasar Komunikasi Antabudaya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Pustaka Belajar.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Lim, L. (2024). Qualitative Research Methodology : Interview Strategy.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Advanve Knowledge for Executives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1–19.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Mardian, S. S. E. R. V. U. S. P. G. N. N. (2024). dan interaksi antarindividu dalam konteks sosial yang.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Triwikrama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(11).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Marpaung, S., Nofianna, S. A., Bangun, R., &amp; Medan, P. N. (2024). The Impact of Intercultural Communication on the Adaptation of Incoming Students at the Politeknik Negeri Medan.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Management Research and Economics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515–523. https://doi.org/10.54066/ijmre-itb.v2i4.2661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Menungsa, A. S., &amp; Sari, P. P. (2023).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Model Komunikasi Transaksional antara Pedagang dengan Pembeli di Pasar Kota Kendari Transactional Communication Model Sellers Between and Buyers in Kendari City Market Diterima : 26 September 2023 Disetujui : 29 September 2023 Diterbitkan : Kata Kunci :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12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30–36.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Miles, M. B.; Huberman, A. M. (1994).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Qualitative Data Analysis: An Expanded Sourcebook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SAGE.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Moleong, L. J. (2021).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Kualitatif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Remaja Rosdakarya.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Morissan. (2015).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Teori Komunikasi: Individu Hingga Massa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Kencana Prenada Media Grup.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Mulyana, D. ; J. R. (2006).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Antarbudaya: Panduan Berkomunikasi Dengan Orang-Orang Berbeda Budaya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Remaja Rosdakarya.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Mulyana, D. (2015).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Ilmu Komunikasi: Suatu Pengantar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Remaja Rosdakarya.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Mulyana, D. (2019).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Pengantar Komunikasi Lintas Budaya: Menerobos Era Digital Dengan Sukses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Remaja Rosdakarya.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Nazir, M. (2014).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Ghalia Indonesia.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Ningsih, D. S., &amp; Devianty, R.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PEMAHAMAN MAHASISWATERHADAP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PEMBELAJARAN BAHASA INDONESIA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61–72. https://doi.org/10.30821/islamijah.v.5i1.20267 PEMAHAMAN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Noronha, J. A., Ladd, E., &amp; George, A. (2021). Qualitative Methods in Health Care Research.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Preventive Medicine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12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(20), 1–7. https://doi.org/10.4103/ijpvm.IJPVM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Nurhadi, Z. F., Febrina, R. I., Dalilah, P. A., &amp; Alim, M. M. (2025). Integrative communication model in intercultural communication on independent student exchange.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Kajian 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183–203. https://doi.org/10.24198/jkk.v13i1.55428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Oswaldo, D. (2022).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 Mahasiswa Asing Sebagai Proses Akulturasi Di UIN Mahmud Yunus Batusangkar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UIN Mahmud Yunus Batusangkar.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Raja, M. I. N. I. V. R. P. B. (2024). Pengalaman Komunikasi Antarbudaya Mahasiswa Rantau Di STIK-P Medan.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Communique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190–202. https://doi.org/10.62144/jikq.v7i1.512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Ramadhani, A. F., &amp; Jatnika, D. C. (2025). REMAJA DI ERA DIGITAL DAN PERAN PEKERJA SOSIAL.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Social Work Journal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148–155. https://doi.org/10.40159/share.v14i2.59963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Realitakini.com.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Rektor UIN Imam Bonjol Padang, Prof. Dr. Hj. Martin Kustati M.Pd Martin: Mahasiswa Mengikuti Program Student Mobility Merupakan Mahasiswa Pilihan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Realitakini.Com. https://www.realitakini.com/2024/07/rektor-uin-imam-bonjol-padang-prof-dr.html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Ryou, J., &amp; Kim, S. (2022). Host People ’ s Kindness and Migrant Workers ’ Cultural Adaptation : Evidence from South Korea.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Korea Observer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53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713–749. https://doi.org/10.29152/KOIKS.2022.53.4.713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Salsabila, A. A., Cahyani, K., Rustini, T., &amp; Wahyuningsih, Y. (2023). Pengaruh Penggunaan Tiktok terhadap Peningkatan Hasil Belajar Keragaman Budaya Indonesia.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Pendidikan Dan Konseling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3415–3421. https://doi.org/10.31004/jpdk.v5i1.11544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Samongilailai, H. N., &amp; Utomo, A. B.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Strategi Melestarikan Budaya Indonesia di Era Modern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Samovar, L. A; Porter, R. E; McDaniel, E. R. (2010).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Communication Between Cultures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Wadsworth Cengage Learning.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Sarwari, A. Q., Adnan, H. M., &amp; Rahamad, M. S. (2024). The Requirements and Importance of Intercultural Communication Competence in the 21st Century.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Sage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1–10. https://doi.org/10.1177/21582440241243119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Seftina, A., Sabila, F. P., Syaharani, N., &amp; Tanjung, N. (2024). Dinamika Kelompok dan Pengaruh Terhadap Kinerja Organisasi.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Penelitian Ilmu-Ilmu Sosial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(11), 463–465. https://doi.org/10.5281/zenodo.12622688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sIBac-sip.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Mahasiswa Menyibak Dunia: Catatan Perjalanan, Pengalaman Dan Pemikiran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UIN Imam Bonjol Padang.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Sihabudin, A. (2019).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Antarbudaya: Satu Perspektif Multidimensi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Bumi Aksara.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Spradley, P., &amp; Huberman, M. (2024). Kajian Teoritis tentang Teknik Analisis Data dalam Penelitian Kualitatif : Perspektif Spradley, Miles dan Huberman.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Jurnal of Management, Accounting and Administration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77–84. https://doi.org/10.52620/jomaa.v1i2.93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Sugiyono. (2019).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Kualitatif, Kuantitatif, dan R&amp;D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Alfabeta.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Suryani, W. (2012).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 Antarbudaya: Berbagi Budaya Berbagi Makna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1–14.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Syakhrani, A. W., &amp; Kamil, M. L. (2022). BUDAYA DAN KEBUDAYAAN: TINJAUAN DARI BERBAGAI PAKAR, WUJUD-WUJUD KEBUDAYAAN, 7 UNSUR KEBUDAYAAN YANG BERSIFAT UNIVERSAL.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Cross Border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782–791.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Tri, N. M. (2024).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Unraveling the Dynamics Of Intercultural Communication And Adaptation Processes in Multicultural Settings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April</w:t>
      </w:r>
      <w:r w:rsidRPr="00C11DE2">
        <w:rPr>
          <w:rFonts w:ascii="Times New Roman" w:hAnsi="Times New Roman" w:cs="Times New Roman"/>
          <w:noProof/>
          <w:sz w:val="24"/>
          <w:szCs w:val="24"/>
        </w:rPr>
        <w:t>. https://doi.org/10.24198/metahumaniora.v14i1.51757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Utami, L. S. S. (2015). Teori-Teori Adaptasi Antar Budaya.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Komunikasi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180–197.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Wang, F., &amp; Wang, Y. (2022). International Student Mobility and Internationalization of Higher Education in Hungary and China : A Comparative Analysis.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Journal of Comparative &amp; International Higher Education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14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85–95. https://doi.org/10.32674/jcihe.v14i2.3572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Wang, S., Cai, W., Chayn, Q., Martin, C., Tewari, S., Hurley, J., Amati, M., Duckham, M., &amp; Choy, S. (2023). Landscape of multiculturalism in Australia : Tracking ethnic diversity and its relation with neighbourhood features in 2001 – 2021.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Applied Geography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160</w:t>
      </w:r>
      <w:r w:rsidRPr="00C11DE2">
        <w:rPr>
          <w:rFonts w:ascii="Times New Roman" w:hAnsi="Times New Roman" w:cs="Times New Roman"/>
          <w:noProof/>
          <w:sz w:val="24"/>
          <w:szCs w:val="24"/>
        </w:rPr>
        <w:t>, 1–12. https://doi.org/10.1016/j.apgeog.2023.103114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Waruwu, M. (2024). Pendekatan Penelitian Kualitatif : Konsep , Prosedur , Kelebihan dan Peran di Bidang Pendidikan.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Jurnal Pendiidkan Dan Evaluasi Pendidikan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(2), 198–211. https://doi.org/10.59698/afeksi.v5i2.236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Wirawan, I. G. M. A. S., Sitompul, L. U., Nur, I., &amp; Purnawibawa, R. A. G. (2021). Dinamika Konflik Politik Di Ruang Digital Pada Pilkada Tahun 2020 Di Kabupaten Jembrana.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SOSIOGLOBAL : Jurnal Pemikiran Dan Penelitian Sosiologi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(1), 62–80.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Yahya, A., Megawati, L., &amp; Akramullah, A. H. (2025). Komunikasi Budaya dalam Keberagaman : Tinjauan Psikologis terhadap Dinamika Interaksi Antarbudaya.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Filosofi: Publikasi Ilmu Komunikasi, Desain, Seni BUdaya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(3), 24–31. https://doi.org/10.62383/filosofi.v2i3.816</w:t>
      </w:r>
    </w:p>
    <w:p w:rsidR="00C11DE2" w:rsidRPr="00C11DE2" w:rsidRDefault="00C11DE2" w:rsidP="00C11DE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Yang, Z., Champakaew, W., &amp; Charubusp, S. (2025). Cultivating Intercultural Communicative Competence in Chinese General University Students Using the Triad-Layers Model.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Journal of Intercultural Communication</w:t>
      </w:r>
      <w:r w:rsidRPr="00C11DE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11DE2">
        <w:rPr>
          <w:rFonts w:ascii="Times New Roman" w:hAnsi="Times New Roman" w:cs="Times New Roman"/>
          <w:i/>
          <w:iCs/>
          <w:noProof/>
          <w:sz w:val="24"/>
          <w:szCs w:val="24"/>
        </w:rPr>
        <w:t>25</w:t>
      </w:r>
      <w:r w:rsidRPr="00C11DE2">
        <w:rPr>
          <w:rFonts w:ascii="Times New Roman" w:hAnsi="Times New Roman" w:cs="Times New Roman"/>
          <w:noProof/>
          <w:sz w:val="24"/>
          <w:szCs w:val="24"/>
        </w:rPr>
        <w:t>(4), 1–13. https://doi.org/10.36923/jicc.v25i4.1206</w:t>
      </w:r>
    </w:p>
    <w:p w:rsidR="00A760BD" w:rsidRDefault="00C11DE2" w:rsidP="00C1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760BD" w:rsidSect="00A760BD">
          <w:headerReference w:type="even" r:id="rId21"/>
          <w:headerReference w:type="default" r:id="rId22"/>
          <w:footerReference w:type="default" r:id="rId23"/>
          <w:headerReference w:type="first" r:id="rId24"/>
          <w:type w:val="continuous"/>
          <w:pgSz w:w="11907" w:h="16839" w:code="9"/>
          <w:pgMar w:top="2268" w:right="1701" w:bottom="1701" w:left="2268" w:header="720" w:footer="720" w:gutter="0"/>
          <w:pgNumType w:start="105"/>
          <w:cols w:space="720"/>
          <w:docGrid w:linePitch="360"/>
        </w:sectPr>
      </w:pPr>
      <w:r w:rsidRPr="00C11D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A760BD" w:rsidRDefault="00A760BD" w:rsidP="00C1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760BD" w:rsidSect="00A760BD">
          <w:type w:val="continuous"/>
          <w:pgSz w:w="11907" w:h="16839" w:code="9"/>
          <w:pgMar w:top="2268" w:right="1701" w:bottom="1701" w:left="2268" w:header="720" w:footer="720" w:gutter="0"/>
          <w:pgNumType w:start="105"/>
          <w:cols w:space="720"/>
          <w:docGrid w:linePitch="360"/>
        </w:sectPr>
      </w:pPr>
    </w:p>
    <w:p w:rsidR="00C11DE2" w:rsidRPr="00C11DE2" w:rsidRDefault="00C11DE2" w:rsidP="00515F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11DE2" w:rsidRPr="00C11DE2" w:rsidSect="00097352">
      <w:headerReference w:type="even" r:id="rId25"/>
      <w:headerReference w:type="default" r:id="rId26"/>
      <w:footerReference w:type="default" r:id="rId27"/>
      <w:headerReference w:type="first" r:id="rId28"/>
      <w:type w:val="continuous"/>
      <w:pgSz w:w="11907" w:h="16839" w:code="9"/>
      <w:pgMar w:top="2268" w:right="1701" w:bottom="1701" w:left="2268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A8" w:rsidRDefault="00A171A8" w:rsidP="00097352">
      <w:pPr>
        <w:spacing w:after="0" w:line="240" w:lineRule="auto"/>
      </w:pPr>
      <w:r>
        <w:separator/>
      </w:r>
    </w:p>
  </w:endnote>
  <w:endnote w:type="continuationSeparator" w:id="0">
    <w:p w:rsidR="00A171A8" w:rsidRDefault="00A171A8" w:rsidP="000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EF78A0" w:rsidRDefault="00FF0C91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101</w:t>
    </w:r>
  </w:p>
  <w:p w:rsidR="00FF0C91" w:rsidRDefault="00FF0C91" w:rsidP="00097352">
    <w:pPr>
      <w:pStyle w:val="Footer"/>
      <w:tabs>
        <w:tab w:val="clear" w:pos="4680"/>
        <w:tab w:val="clear" w:pos="9360"/>
        <w:tab w:val="left" w:pos="279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EF78A0" w:rsidRDefault="00FF0C9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FF0C91" w:rsidRDefault="00FF0C91" w:rsidP="00097352">
    <w:pPr>
      <w:pStyle w:val="Footer"/>
      <w:tabs>
        <w:tab w:val="clear" w:pos="4680"/>
        <w:tab w:val="clear" w:pos="9360"/>
        <w:tab w:val="left" w:pos="279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EF78A0" w:rsidRDefault="00FF0C91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104</w:t>
    </w:r>
  </w:p>
  <w:p w:rsidR="00FF0C91" w:rsidRDefault="00FF0C91" w:rsidP="00097352">
    <w:pPr>
      <w:pStyle w:val="Footer"/>
      <w:tabs>
        <w:tab w:val="clear" w:pos="4680"/>
        <w:tab w:val="clear" w:pos="9360"/>
        <w:tab w:val="left" w:pos="2790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EF78A0" w:rsidRDefault="00FF0C9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FF0C91" w:rsidRDefault="00FF0C91" w:rsidP="00097352">
    <w:pPr>
      <w:pStyle w:val="Footer"/>
      <w:tabs>
        <w:tab w:val="clear" w:pos="4680"/>
        <w:tab w:val="clear" w:pos="9360"/>
        <w:tab w:val="left" w:pos="2790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A760BD" w:rsidRDefault="00FF0C91" w:rsidP="00A760BD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A8" w:rsidRDefault="00A171A8" w:rsidP="00097352">
      <w:pPr>
        <w:spacing w:after="0" w:line="240" w:lineRule="auto"/>
      </w:pPr>
      <w:r>
        <w:separator/>
      </w:r>
    </w:p>
  </w:footnote>
  <w:footnote w:type="continuationSeparator" w:id="0">
    <w:p w:rsidR="00A171A8" w:rsidRDefault="00A171A8" w:rsidP="0009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87" o:spid="_x0000_s2200" type="#_x0000_t75" style="position:absolute;margin-left:0;margin-top:0;width:396.75pt;height:337.25pt;z-index:-251620352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6" o:spid="_x0000_s2209" type="#_x0000_t75" style="position:absolute;margin-left:0;margin-top:0;width:396.75pt;height:337.25pt;z-index:-251611136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59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F0C91" w:rsidRPr="00A760BD" w:rsidRDefault="00A171A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val="en-US"/>
            <w14:ligatures w14:val="standardContextual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72645297" o:spid="_x0000_s2210" type="#_x0000_t75" style="position:absolute;left:0;text-align:left;margin-left:0;margin-top:0;width:396.75pt;height:337.25pt;z-index:-251610112;mso-position-horizontal:center;mso-position-horizontal-relative:margin;mso-position-vertical:center;mso-position-vertical-relative:margin" o:allowincell="f">
              <v:imagedata r:id="rId1" o:title="uin-imam-bonjol-padang-logo" gain="19661f" blacklevel="22938f"/>
              <w10:wrap anchorx="margin" anchory="margin"/>
            </v:shape>
          </w:pict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0AB7">
          <w:rPr>
            <w:rFonts w:ascii="Times New Roman" w:hAnsi="Times New Roman" w:cs="Times New Roman"/>
            <w:noProof/>
            <w:sz w:val="24"/>
            <w:szCs w:val="24"/>
          </w:rPr>
          <w:t>108</w:t>
        </w:r>
        <w:r w:rsidR="00FF0C91" w:rsidRPr="00A760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F0C91" w:rsidRDefault="00FF0C91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5" o:spid="_x0000_s2208" type="#_x0000_t75" style="position:absolute;margin-left:0;margin-top:0;width:396.75pt;height:337.25pt;z-index:-251612160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308" o:spid="_x0000_s2221" type="#_x0000_t75" style="position:absolute;margin-left:0;margin-top:0;width:396.75pt;height:337.25pt;z-index:-251598848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353BD3" w:rsidRDefault="00A171A8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309" o:spid="_x0000_s2222" type="#_x0000_t75" style="position:absolute;left:0;text-align:left;margin-left:0;margin-top:0;width:396.75pt;height:337.25pt;z-index:-251597824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  <w:p w:rsidR="00FF0C91" w:rsidRDefault="00FF0C91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307" o:spid="_x0000_s2220" type="#_x0000_t75" style="position:absolute;margin-left:0;margin-top:0;width:396.75pt;height:337.25pt;z-index:-251599872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  <w:jc w:val="right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88" o:spid="_x0000_s2201" type="#_x0000_t75" style="position:absolute;left:0;text-align:left;margin-left:0;margin-top:0;width:396.75pt;height:337.25pt;z-index:-251619328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  <w:p w:rsidR="00FF0C91" w:rsidRDefault="00FF0C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86" o:spid="_x0000_s2199" type="#_x0000_t75" style="position:absolute;margin-left:0;margin-top:0;width:396.75pt;height:337.25pt;z-index:-251621376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0" o:spid="_x0000_s2203" type="#_x0000_t75" style="position:absolute;margin-left:0;margin-top:0;width:396.75pt;height:337.25pt;z-index:-251617280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161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F0C91" w:rsidRPr="00A760BD" w:rsidRDefault="00A171A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val="en-US"/>
            <w14:ligatures w14:val="standardContextual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72645291" o:spid="_x0000_s2204" type="#_x0000_t75" style="position:absolute;left:0;text-align:left;margin-left:0;margin-top:0;width:396.75pt;height:337.25pt;z-index:-251616256;mso-position-horizontal:center;mso-position-horizontal-relative:margin;mso-position-vertical:center;mso-position-vertical-relative:margin" o:allowincell="f">
              <v:imagedata r:id="rId1" o:title="uin-imam-bonjol-padang-logo" gain="19661f" blacklevel="22938f"/>
              <w10:wrap anchorx="margin" anchory="margin"/>
            </v:shape>
          </w:pict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FF0C91" w:rsidRPr="00A760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0AB7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="00FF0C91" w:rsidRPr="00A760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F0C91" w:rsidRDefault="00FF0C91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89" o:spid="_x0000_s2202" type="#_x0000_t75" style="position:absolute;margin-left:0;margin-top:0;width:396.75pt;height:337.25pt;z-index:-251618304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3" o:spid="_x0000_s2206" type="#_x0000_t75" style="position:absolute;margin-left:0;margin-top:0;width:396.75pt;height:337.25pt;z-index:-251614208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Pr="00A760BD" w:rsidRDefault="00A171A8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4" o:spid="_x0000_s2207" type="#_x0000_t75" style="position:absolute;left:0;text-align:left;margin-left:0;margin-top:0;width:396.75pt;height:337.25pt;z-index:-251613184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  <w:p w:rsidR="00FF0C91" w:rsidRDefault="00FF0C91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C91" w:rsidRDefault="00A171A8">
    <w:pPr>
      <w:pStyle w:val="Header"/>
    </w:pPr>
    <w:r>
      <w:rPr>
        <w:noProof/>
        <w:lang w:val="en-US"/>
        <w14:ligatures w14:val="standardContextu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45292" o:spid="_x0000_s2205" type="#_x0000_t75" style="position:absolute;margin-left:0;margin-top:0;width:396.75pt;height:337.25pt;z-index:-251615232;mso-position-horizontal:center;mso-position-horizontal-relative:margin;mso-position-vertical:center;mso-position-vertical-relative:margin" o:allowincell="f">
          <v:imagedata r:id="rId1" o:title="uin-imam-bonjol-padang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936"/>
    <w:multiLevelType w:val="hybridMultilevel"/>
    <w:tmpl w:val="A4804F8E"/>
    <w:lvl w:ilvl="0" w:tplc="73F01C58">
      <w:start w:val="1"/>
      <w:numFmt w:val="upperLetter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C93A6E20">
      <w:start w:val="1"/>
      <w:numFmt w:val="decimal"/>
      <w:lvlText w:val="%2."/>
      <w:lvlJc w:val="left"/>
      <w:pPr>
        <w:ind w:left="17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5A8037F4">
      <w:numFmt w:val="bullet"/>
      <w:lvlText w:val="•"/>
      <w:lvlJc w:val="left"/>
      <w:pPr>
        <w:ind w:left="1760" w:hanging="420"/>
      </w:pPr>
      <w:rPr>
        <w:rFonts w:hint="default"/>
        <w:lang w:eastAsia="en-US" w:bidi="ar-SA"/>
      </w:rPr>
    </w:lvl>
    <w:lvl w:ilvl="3" w:tplc="0CD488F6">
      <w:numFmt w:val="bullet"/>
      <w:lvlText w:val="•"/>
      <w:lvlJc w:val="left"/>
      <w:pPr>
        <w:ind w:left="2000" w:hanging="420"/>
      </w:pPr>
      <w:rPr>
        <w:rFonts w:hint="default"/>
        <w:lang w:eastAsia="en-US" w:bidi="ar-SA"/>
      </w:rPr>
    </w:lvl>
    <w:lvl w:ilvl="4" w:tplc="A79E0312">
      <w:numFmt w:val="bullet"/>
      <w:lvlText w:val="•"/>
      <w:lvlJc w:val="left"/>
      <w:pPr>
        <w:ind w:left="2949" w:hanging="420"/>
      </w:pPr>
      <w:rPr>
        <w:rFonts w:hint="default"/>
        <w:lang w:eastAsia="en-US" w:bidi="ar-SA"/>
      </w:rPr>
    </w:lvl>
    <w:lvl w:ilvl="5" w:tplc="3A66EE5A">
      <w:numFmt w:val="bullet"/>
      <w:lvlText w:val="•"/>
      <w:lvlJc w:val="left"/>
      <w:pPr>
        <w:ind w:left="3899" w:hanging="420"/>
      </w:pPr>
      <w:rPr>
        <w:rFonts w:hint="default"/>
        <w:lang w:eastAsia="en-US" w:bidi="ar-SA"/>
      </w:rPr>
    </w:lvl>
    <w:lvl w:ilvl="6" w:tplc="968AB216">
      <w:numFmt w:val="bullet"/>
      <w:lvlText w:val="•"/>
      <w:lvlJc w:val="left"/>
      <w:pPr>
        <w:ind w:left="4848" w:hanging="420"/>
      </w:pPr>
      <w:rPr>
        <w:rFonts w:hint="default"/>
        <w:lang w:eastAsia="en-US" w:bidi="ar-SA"/>
      </w:rPr>
    </w:lvl>
    <w:lvl w:ilvl="7" w:tplc="74D0D86C">
      <w:numFmt w:val="bullet"/>
      <w:lvlText w:val="•"/>
      <w:lvlJc w:val="left"/>
      <w:pPr>
        <w:ind w:left="5798" w:hanging="420"/>
      </w:pPr>
      <w:rPr>
        <w:rFonts w:hint="default"/>
        <w:lang w:eastAsia="en-US" w:bidi="ar-SA"/>
      </w:rPr>
    </w:lvl>
    <w:lvl w:ilvl="8" w:tplc="41F60738">
      <w:numFmt w:val="bullet"/>
      <w:lvlText w:val="•"/>
      <w:lvlJc w:val="left"/>
      <w:pPr>
        <w:ind w:left="6748" w:hanging="420"/>
      </w:pPr>
      <w:rPr>
        <w:rFonts w:hint="default"/>
        <w:lang w:eastAsia="en-US" w:bidi="ar-SA"/>
      </w:rPr>
    </w:lvl>
  </w:abstractNum>
  <w:abstractNum w:abstractNumId="1">
    <w:nsid w:val="06E943EF"/>
    <w:multiLevelType w:val="hybridMultilevel"/>
    <w:tmpl w:val="D4FEA01E"/>
    <w:lvl w:ilvl="0" w:tplc="117E67A8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08021AA">
      <w:numFmt w:val="bullet"/>
      <w:lvlText w:val="•"/>
      <w:lvlJc w:val="left"/>
      <w:pPr>
        <w:ind w:left="1866" w:hanging="360"/>
      </w:pPr>
      <w:rPr>
        <w:rFonts w:hint="default"/>
        <w:lang w:eastAsia="en-US" w:bidi="ar-SA"/>
      </w:rPr>
    </w:lvl>
    <w:lvl w:ilvl="2" w:tplc="B98CBC4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3" w:tplc="5536739A">
      <w:numFmt w:val="bullet"/>
      <w:lvlText w:val="•"/>
      <w:lvlJc w:val="left"/>
      <w:pPr>
        <w:ind w:left="3720" w:hanging="360"/>
      </w:pPr>
      <w:rPr>
        <w:rFonts w:hint="default"/>
        <w:lang w:eastAsia="en-US" w:bidi="ar-SA"/>
      </w:rPr>
    </w:lvl>
    <w:lvl w:ilvl="4" w:tplc="798A3256">
      <w:numFmt w:val="bullet"/>
      <w:lvlText w:val="•"/>
      <w:lvlJc w:val="left"/>
      <w:pPr>
        <w:ind w:left="4647" w:hanging="360"/>
      </w:pPr>
      <w:rPr>
        <w:rFonts w:hint="default"/>
        <w:lang w:eastAsia="en-US" w:bidi="ar-SA"/>
      </w:rPr>
    </w:lvl>
    <w:lvl w:ilvl="5" w:tplc="939890E2">
      <w:numFmt w:val="bullet"/>
      <w:lvlText w:val="•"/>
      <w:lvlJc w:val="left"/>
      <w:pPr>
        <w:ind w:left="5574" w:hanging="360"/>
      </w:pPr>
      <w:rPr>
        <w:rFonts w:hint="default"/>
        <w:lang w:eastAsia="en-US" w:bidi="ar-SA"/>
      </w:rPr>
    </w:lvl>
    <w:lvl w:ilvl="6" w:tplc="DBFCEF84">
      <w:numFmt w:val="bullet"/>
      <w:lvlText w:val="•"/>
      <w:lvlJc w:val="left"/>
      <w:pPr>
        <w:ind w:left="6500" w:hanging="360"/>
      </w:pPr>
      <w:rPr>
        <w:rFonts w:hint="default"/>
        <w:lang w:eastAsia="en-US" w:bidi="ar-SA"/>
      </w:rPr>
    </w:lvl>
    <w:lvl w:ilvl="7" w:tplc="4154C262">
      <w:numFmt w:val="bullet"/>
      <w:lvlText w:val="•"/>
      <w:lvlJc w:val="left"/>
      <w:pPr>
        <w:ind w:left="7427" w:hanging="360"/>
      </w:pPr>
      <w:rPr>
        <w:rFonts w:hint="default"/>
        <w:lang w:eastAsia="en-US" w:bidi="ar-SA"/>
      </w:rPr>
    </w:lvl>
    <w:lvl w:ilvl="8" w:tplc="B322B398">
      <w:numFmt w:val="bullet"/>
      <w:lvlText w:val="•"/>
      <w:lvlJc w:val="left"/>
      <w:pPr>
        <w:ind w:left="8354" w:hanging="360"/>
      </w:pPr>
      <w:rPr>
        <w:rFonts w:hint="default"/>
        <w:lang w:eastAsia="en-US" w:bidi="ar-SA"/>
      </w:rPr>
    </w:lvl>
  </w:abstractNum>
  <w:abstractNum w:abstractNumId="2">
    <w:nsid w:val="07492FCA"/>
    <w:multiLevelType w:val="multilevel"/>
    <w:tmpl w:val="117C0B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>
    <w:nsid w:val="148A1599"/>
    <w:multiLevelType w:val="hybridMultilevel"/>
    <w:tmpl w:val="70CE27A6"/>
    <w:lvl w:ilvl="0" w:tplc="2356D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571DE7"/>
    <w:multiLevelType w:val="hybridMultilevel"/>
    <w:tmpl w:val="9B905960"/>
    <w:lvl w:ilvl="0" w:tplc="622A7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A20E13"/>
    <w:multiLevelType w:val="hybridMultilevel"/>
    <w:tmpl w:val="14706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E44CF"/>
    <w:multiLevelType w:val="hybridMultilevel"/>
    <w:tmpl w:val="2DB03D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360C1D"/>
    <w:multiLevelType w:val="hybridMultilevel"/>
    <w:tmpl w:val="DD9E8E6E"/>
    <w:lvl w:ilvl="0" w:tplc="8D6E473A">
      <w:start w:val="1"/>
      <w:numFmt w:val="upperLetter"/>
      <w:lvlText w:val="%1."/>
      <w:lvlJc w:val="left"/>
      <w:pPr>
        <w:ind w:left="1288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2F0BEF0">
      <w:start w:val="1"/>
      <w:numFmt w:val="decimal"/>
      <w:lvlText w:val="%2."/>
      <w:lvlJc w:val="left"/>
      <w:pPr>
        <w:ind w:left="17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7A604D9A">
      <w:numFmt w:val="bullet"/>
      <w:lvlText w:val="•"/>
      <w:lvlJc w:val="left"/>
      <w:pPr>
        <w:ind w:left="2471" w:hanging="360"/>
      </w:pPr>
      <w:rPr>
        <w:rFonts w:hint="default"/>
        <w:lang w:eastAsia="en-US" w:bidi="ar-SA"/>
      </w:rPr>
    </w:lvl>
    <w:lvl w:ilvl="3" w:tplc="94946FE4">
      <w:numFmt w:val="bullet"/>
      <w:lvlText w:val="•"/>
      <w:lvlJc w:val="left"/>
      <w:pPr>
        <w:ind w:left="3243" w:hanging="360"/>
      </w:pPr>
      <w:rPr>
        <w:rFonts w:hint="default"/>
        <w:lang w:eastAsia="en-US" w:bidi="ar-SA"/>
      </w:rPr>
    </w:lvl>
    <w:lvl w:ilvl="4" w:tplc="EDE28BD0">
      <w:numFmt w:val="bullet"/>
      <w:lvlText w:val="•"/>
      <w:lvlJc w:val="left"/>
      <w:pPr>
        <w:ind w:left="4015" w:hanging="360"/>
      </w:pPr>
      <w:rPr>
        <w:rFonts w:hint="default"/>
        <w:lang w:eastAsia="en-US" w:bidi="ar-SA"/>
      </w:rPr>
    </w:lvl>
    <w:lvl w:ilvl="5" w:tplc="31502FC0">
      <w:numFmt w:val="bullet"/>
      <w:lvlText w:val="•"/>
      <w:lvlJc w:val="left"/>
      <w:pPr>
        <w:ind w:left="4787" w:hanging="360"/>
      </w:pPr>
      <w:rPr>
        <w:rFonts w:hint="default"/>
        <w:lang w:eastAsia="en-US" w:bidi="ar-SA"/>
      </w:rPr>
    </w:lvl>
    <w:lvl w:ilvl="6" w:tplc="4F803DA8">
      <w:numFmt w:val="bullet"/>
      <w:lvlText w:val="•"/>
      <w:lvlJc w:val="left"/>
      <w:pPr>
        <w:ind w:left="5559" w:hanging="360"/>
      </w:pPr>
      <w:rPr>
        <w:rFonts w:hint="default"/>
        <w:lang w:eastAsia="en-US" w:bidi="ar-SA"/>
      </w:rPr>
    </w:lvl>
    <w:lvl w:ilvl="7" w:tplc="BDA62332">
      <w:numFmt w:val="bullet"/>
      <w:lvlText w:val="•"/>
      <w:lvlJc w:val="left"/>
      <w:pPr>
        <w:ind w:left="6331" w:hanging="360"/>
      </w:pPr>
      <w:rPr>
        <w:rFonts w:hint="default"/>
        <w:lang w:eastAsia="en-US" w:bidi="ar-SA"/>
      </w:rPr>
    </w:lvl>
    <w:lvl w:ilvl="8" w:tplc="7F30CFB0">
      <w:numFmt w:val="bullet"/>
      <w:lvlText w:val="•"/>
      <w:lvlJc w:val="left"/>
      <w:pPr>
        <w:ind w:left="7103" w:hanging="360"/>
      </w:pPr>
      <w:rPr>
        <w:rFonts w:hint="default"/>
        <w:lang w:eastAsia="en-US" w:bidi="ar-SA"/>
      </w:rPr>
    </w:lvl>
  </w:abstractNum>
  <w:abstractNum w:abstractNumId="8">
    <w:nsid w:val="380024AE"/>
    <w:multiLevelType w:val="hybridMultilevel"/>
    <w:tmpl w:val="03927866"/>
    <w:lvl w:ilvl="0" w:tplc="74B48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543B0"/>
    <w:multiLevelType w:val="hybridMultilevel"/>
    <w:tmpl w:val="94B46A90"/>
    <w:lvl w:ilvl="0" w:tplc="74B48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74BA0"/>
    <w:multiLevelType w:val="hybridMultilevel"/>
    <w:tmpl w:val="E3083694"/>
    <w:lvl w:ilvl="0" w:tplc="2FF6354C">
      <w:start w:val="1"/>
      <w:numFmt w:val="upperLetter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5BA08938">
      <w:start w:val="1"/>
      <w:numFmt w:val="lowerLetter"/>
      <w:lvlText w:val="%2."/>
      <w:lvlJc w:val="left"/>
      <w:pPr>
        <w:ind w:left="2009" w:hanging="361"/>
        <w:jc w:val="left"/>
      </w:pPr>
      <w:rPr>
        <w:rFonts w:ascii="Times New Roman" w:eastAsiaTheme="minorHAnsi" w:hAnsi="Times New Roman" w:cs="Times New Roman"/>
        <w:b w:val="0"/>
        <w:spacing w:val="0"/>
        <w:w w:val="100"/>
        <w:lang w:eastAsia="en-US" w:bidi="ar-SA"/>
      </w:rPr>
    </w:lvl>
    <w:lvl w:ilvl="2" w:tplc="FC6C689C">
      <w:start w:val="1"/>
      <w:numFmt w:val="lowerLetter"/>
      <w:lvlText w:val="%3."/>
      <w:lvlJc w:val="left"/>
      <w:pPr>
        <w:ind w:left="2369" w:hanging="361"/>
        <w:jc w:val="left"/>
      </w:pPr>
      <w:rPr>
        <w:rFonts w:hint="default"/>
        <w:spacing w:val="0"/>
        <w:w w:val="99"/>
        <w:lang w:eastAsia="en-US" w:bidi="ar-SA"/>
      </w:rPr>
    </w:lvl>
    <w:lvl w:ilvl="3" w:tplc="A1BC3C4C">
      <w:numFmt w:val="bullet"/>
      <w:lvlText w:val="•"/>
      <w:lvlJc w:val="left"/>
      <w:pPr>
        <w:ind w:left="2280" w:hanging="361"/>
      </w:pPr>
      <w:rPr>
        <w:rFonts w:hint="default"/>
        <w:lang w:eastAsia="en-US" w:bidi="ar-SA"/>
      </w:rPr>
    </w:lvl>
    <w:lvl w:ilvl="4" w:tplc="B3BCE9B0">
      <w:numFmt w:val="bullet"/>
      <w:lvlText w:val="•"/>
      <w:lvlJc w:val="left"/>
      <w:pPr>
        <w:ind w:left="2360" w:hanging="361"/>
      </w:pPr>
      <w:rPr>
        <w:rFonts w:hint="default"/>
        <w:lang w:eastAsia="en-US" w:bidi="ar-SA"/>
      </w:rPr>
    </w:lvl>
    <w:lvl w:ilvl="5" w:tplc="84D08FE6">
      <w:numFmt w:val="bullet"/>
      <w:lvlText w:val="•"/>
      <w:lvlJc w:val="left"/>
      <w:pPr>
        <w:ind w:left="3407" w:hanging="361"/>
      </w:pPr>
      <w:rPr>
        <w:rFonts w:hint="default"/>
        <w:lang w:eastAsia="en-US" w:bidi="ar-SA"/>
      </w:rPr>
    </w:lvl>
    <w:lvl w:ilvl="6" w:tplc="FEF4A038">
      <w:numFmt w:val="bullet"/>
      <w:lvlText w:val="•"/>
      <w:lvlJc w:val="left"/>
      <w:pPr>
        <w:ind w:left="4455" w:hanging="361"/>
      </w:pPr>
      <w:rPr>
        <w:rFonts w:hint="default"/>
        <w:lang w:eastAsia="en-US" w:bidi="ar-SA"/>
      </w:rPr>
    </w:lvl>
    <w:lvl w:ilvl="7" w:tplc="13308852">
      <w:numFmt w:val="bullet"/>
      <w:lvlText w:val="•"/>
      <w:lvlJc w:val="left"/>
      <w:pPr>
        <w:ind w:left="5503" w:hanging="361"/>
      </w:pPr>
      <w:rPr>
        <w:rFonts w:hint="default"/>
        <w:lang w:eastAsia="en-US" w:bidi="ar-SA"/>
      </w:rPr>
    </w:lvl>
    <w:lvl w:ilvl="8" w:tplc="333E210C">
      <w:numFmt w:val="bullet"/>
      <w:lvlText w:val="•"/>
      <w:lvlJc w:val="left"/>
      <w:pPr>
        <w:ind w:left="6551" w:hanging="361"/>
      </w:pPr>
      <w:rPr>
        <w:rFonts w:hint="default"/>
        <w:lang w:eastAsia="en-US" w:bidi="ar-SA"/>
      </w:rPr>
    </w:lvl>
  </w:abstractNum>
  <w:abstractNum w:abstractNumId="11">
    <w:nsid w:val="408A2033"/>
    <w:multiLevelType w:val="hybridMultilevel"/>
    <w:tmpl w:val="07E2D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F5ABF"/>
    <w:multiLevelType w:val="hybridMultilevel"/>
    <w:tmpl w:val="47A88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71F99"/>
    <w:multiLevelType w:val="hybridMultilevel"/>
    <w:tmpl w:val="07E2D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543A8"/>
    <w:multiLevelType w:val="hybridMultilevel"/>
    <w:tmpl w:val="07E2D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B7A5D"/>
    <w:multiLevelType w:val="hybridMultilevel"/>
    <w:tmpl w:val="AF364F06"/>
    <w:lvl w:ilvl="0" w:tplc="758E399E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FBBE53DC">
      <w:start w:val="1"/>
      <w:numFmt w:val="lowerLetter"/>
      <w:lvlText w:val="%3."/>
      <w:lvlJc w:val="right"/>
      <w:pPr>
        <w:ind w:left="3087" w:hanging="180"/>
      </w:pPr>
      <w:rPr>
        <w:rFonts w:ascii="Times New Roman" w:eastAsiaTheme="minorHAnsi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4E3B689A"/>
    <w:multiLevelType w:val="hybridMultilevel"/>
    <w:tmpl w:val="3F5281BE"/>
    <w:lvl w:ilvl="0" w:tplc="D4C8A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242F9"/>
    <w:multiLevelType w:val="hybridMultilevel"/>
    <w:tmpl w:val="24589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D6615"/>
    <w:multiLevelType w:val="hybridMultilevel"/>
    <w:tmpl w:val="0578110A"/>
    <w:lvl w:ilvl="0" w:tplc="ACD027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EF7399"/>
    <w:multiLevelType w:val="hybridMultilevel"/>
    <w:tmpl w:val="B0B22F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1"/>
  </w:num>
  <w:num w:numId="5">
    <w:abstractNumId w:val="14"/>
  </w:num>
  <w:num w:numId="6">
    <w:abstractNumId w:val="13"/>
  </w:num>
  <w:num w:numId="7">
    <w:abstractNumId w:val="4"/>
  </w:num>
  <w:num w:numId="8">
    <w:abstractNumId w:val="3"/>
  </w:num>
  <w:num w:numId="9">
    <w:abstractNumId w:val="10"/>
  </w:num>
  <w:num w:numId="10">
    <w:abstractNumId w:val="15"/>
  </w:num>
  <w:num w:numId="11">
    <w:abstractNumId w:val="7"/>
  </w:num>
  <w:num w:numId="12">
    <w:abstractNumId w:val="0"/>
  </w:num>
  <w:num w:numId="13">
    <w:abstractNumId w:val="12"/>
  </w:num>
  <w:num w:numId="14">
    <w:abstractNumId w:val="18"/>
  </w:num>
  <w:num w:numId="15">
    <w:abstractNumId w:val="16"/>
  </w:num>
  <w:num w:numId="16">
    <w:abstractNumId w:val="19"/>
  </w:num>
  <w:num w:numId="17">
    <w:abstractNumId w:val="2"/>
  </w:num>
  <w:num w:numId="18">
    <w:abstractNumId w:val="6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hideSpellingErrors/>
  <w:proofState w:spelling="clean" w:grammar="clean"/>
  <w:defaultTabStop w:val="720"/>
  <w:characterSpacingControl w:val="doNotCompress"/>
  <w:hdrShapeDefaults>
    <o:shapedefaults v:ext="edit" spidmax="22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FB"/>
    <w:rsid w:val="00071EE3"/>
    <w:rsid w:val="00075512"/>
    <w:rsid w:val="00097352"/>
    <w:rsid w:val="000B63DA"/>
    <w:rsid w:val="001E74AB"/>
    <w:rsid w:val="0020647F"/>
    <w:rsid w:val="00223594"/>
    <w:rsid w:val="00353BD3"/>
    <w:rsid w:val="00370538"/>
    <w:rsid w:val="003A47FB"/>
    <w:rsid w:val="00444130"/>
    <w:rsid w:val="004832A1"/>
    <w:rsid w:val="00515F17"/>
    <w:rsid w:val="005E7082"/>
    <w:rsid w:val="00694AFB"/>
    <w:rsid w:val="006B59B8"/>
    <w:rsid w:val="006E767B"/>
    <w:rsid w:val="006F0057"/>
    <w:rsid w:val="007C07B4"/>
    <w:rsid w:val="008357E7"/>
    <w:rsid w:val="00873EDE"/>
    <w:rsid w:val="008B486D"/>
    <w:rsid w:val="00943270"/>
    <w:rsid w:val="00A171A8"/>
    <w:rsid w:val="00A30AB7"/>
    <w:rsid w:val="00A760BD"/>
    <w:rsid w:val="00AA0503"/>
    <w:rsid w:val="00C11DE2"/>
    <w:rsid w:val="00C32F8A"/>
    <w:rsid w:val="00CE6881"/>
    <w:rsid w:val="00D43654"/>
    <w:rsid w:val="00DA0617"/>
    <w:rsid w:val="00DA65FE"/>
    <w:rsid w:val="00DB745F"/>
    <w:rsid w:val="00E5548F"/>
    <w:rsid w:val="00EF78A0"/>
    <w:rsid w:val="00FC4105"/>
    <w:rsid w:val="00FE1E38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FB"/>
    <w:rPr>
      <w:kern w:val="0"/>
      <w:lang w:val="en-ID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20647F"/>
    <w:pPr>
      <w:widowControl w:val="0"/>
      <w:autoSpaceDE w:val="0"/>
      <w:autoSpaceDN w:val="0"/>
      <w:spacing w:after="0" w:line="240" w:lineRule="auto"/>
      <w:ind w:left="430" w:right="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0647F"/>
    <w:pPr>
      <w:widowControl w:val="0"/>
      <w:autoSpaceDE w:val="0"/>
      <w:autoSpaceDN w:val="0"/>
      <w:spacing w:after="0" w:line="240" w:lineRule="auto"/>
      <w:ind w:left="1287" w:hanging="35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E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5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357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357E7"/>
    <w:pPr>
      <w:widowControl w:val="0"/>
      <w:autoSpaceDE w:val="0"/>
      <w:autoSpaceDN w:val="0"/>
      <w:spacing w:after="0" w:line="240" w:lineRule="auto"/>
      <w:ind w:left="883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20647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20647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20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0647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E1E38"/>
    <w:rPr>
      <w:rFonts w:asciiTheme="majorHAnsi" w:eastAsiaTheme="majorEastAsia" w:hAnsiTheme="majorHAnsi" w:cstheme="majorBidi"/>
      <w:b/>
      <w:bCs/>
      <w:color w:val="4F81BD" w:themeColor="accent1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E1E38"/>
    <w:rPr>
      <w:b/>
      <w:bCs/>
    </w:rPr>
  </w:style>
  <w:style w:type="table" w:styleId="TableGrid">
    <w:name w:val="Table Grid"/>
    <w:basedOn w:val="TableNormal"/>
    <w:uiPriority w:val="59"/>
    <w:rsid w:val="00FE1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52"/>
    <w:rPr>
      <w:kern w:val="0"/>
      <w:lang w:val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52"/>
    <w:rPr>
      <w:kern w:val="0"/>
      <w:lang w:val="en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B4"/>
    <w:rPr>
      <w:rFonts w:ascii="Tahoma" w:hAnsi="Tahoma" w:cs="Tahoma"/>
      <w:kern w:val="0"/>
      <w:sz w:val="16"/>
      <w:szCs w:val="16"/>
      <w:lang w:val="en-ID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FB"/>
    <w:rPr>
      <w:kern w:val="0"/>
      <w:lang w:val="en-ID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20647F"/>
    <w:pPr>
      <w:widowControl w:val="0"/>
      <w:autoSpaceDE w:val="0"/>
      <w:autoSpaceDN w:val="0"/>
      <w:spacing w:after="0" w:line="240" w:lineRule="auto"/>
      <w:ind w:left="430" w:right="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0647F"/>
    <w:pPr>
      <w:widowControl w:val="0"/>
      <w:autoSpaceDE w:val="0"/>
      <w:autoSpaceDN w:val="0"/>
      <w:spacing w:after="0" w:line="240" w:lineRule="auto"/>
      <w:ind w:left="1287" w:hanging="35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E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5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357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357E7"/>
    <w:pPr>
      <w:widowControl w:val="0"/>
      <w:autoSpaceDE w:val="0"/>
      <w:autoSpaceDN w:val="0"/>
      <w:spacing w:after="0" w:line="240" w:lineRule="auto"/>
      <w:ind w:left="883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20647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20647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20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0647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E1E38"/>
    <w:rPr>
      <w:rFonts w:asciiTheme="majorHAnsi" w:eastAsiaTheme="majorEastAsia" w:hAnsiTheme="majorHAnsi" w:cstheme="majorBidi"/>
      <w:b/>
      <w:bCs/>
      <w:color w:val="4F81BD" w:themeColor="accent1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E1E38"/>
    <w:rPr>
      <w:b/>
      <w:bCs/>
    </w:rPr>
  </w:style>
  <w:style w:type="table" w:styleId="TableGrid">
    <w:name w:val="Table Grid"/>
    <w:basedOn w:val="TableNormal"/>
    <w:uiPriority w:val="59"/>
    <w:rsid w:val="00FE1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52"/>
    <w:rPr>
      <w:kern w:val="0"/>
      <w:lang w:val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52"/>
    <w:rPr>
      <w:kern w:val="0"/>
      <w:lang w:val="en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B4"/>
    <w:rPr>
      <w:rFonts w:ascii="Tahoma" w:hAnsi="Tahoma" w:cs="Tahoma"/>
      <w:kern w:val="0"/>
      <w:sz w:val="16"/>
      <w:szCs w:val="16"/>
      <w:lang w:val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95E53-F7A1-437B-97D8-6737F8E1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25</cp:revision>
  <cp:lastPrinted>2026-03-02T05:36:00Z</cp:lastPrinted>
  <dcterms:created xsi:type="dcterms:W3CDTF">2026-02-23T13:51:00Z</dcterms:created>
  <dcterms:modified xsi:type="dcterms:W3CDTF">2026-03-02T05:45:00Z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17th edition (note)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b433c687-bbf7-3780-9b20-aa011d3b4bdd</vt:lpwstr>
  </property>
  <property fmtid="{D5CDD505-2E9C-101B-9397-08002B2CF9AE}" pid="24" name="Mendeley Citation Style_1">
    <vt:lpwstr>http://www.zotero.org/styles/apa</vt:lpwstr>
  </property>
</Properties>
</file>