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C42" w:rsidRPr="004C391F" w:rsidRDefault="00391C42" w:rsidP="007B248B">
      <w:pPr>
        <w:spacing w:line="240" w:lineRule="auto"/>
        <w:ind w:left="0" w:right="-1" w:firstLine="0"/>
        <w:jc w:val="center"/>
        <w:rPr>
          <w:rFonts w:asciiTheme="majorBidi" w:hAnsiTheme="majorBidi" w:cstheme="majorBidi"/>
          <w:b/>
          <w:bCs/>
        </w:rPr>
      </w:pPr>
      <w:r w:rsidRPr="004C391F">
        <w:rPr>
          <w:rFonts w:asciiTheme="majorBidi" w:hAnsiTheme="majorBidi" w:cstheme="majorBidi"/>
          <w:b/>
          <w:bCs/>
        </w:rPr>
        <w:t>ABSTRAK</w:t>
      </w:r>
    </w:p>
    <w:p w:rsidR="00391C42" w:rsidRPr="004C391F" w:rsidRDefault="00391C42" w:rsidP="007B248B">
      <w:pPr>
        <w:spacing w:line="240" w:lineRule="auto"/>
        <w:ind w:left="0" w:right="-1" w:firstLine="0"/>
        <w:jc w:val="left"/>
        <w:rPr>
          <w:rFonts w:asciiTheme="majorBidi" w:hAnsiTheme="majorBidi" w:cstheme="majorBidi"/>
        </w:rPr>
      </w:pPr>
    </w:p>
    <w:p w:rsidR="005E43C0" w:rsidRPr="004C391F" w:rsidRDefault="00621F12" w:rsidP="00C962FC">
      <w:pPr>
        <w:spacing w:line="240" w:lineRule="auto"/>
        <w:ind w:left="0" w:right="-1" w:firstLine="709"/>
        <w:rPr>
          <w:rFonts w:asciiTheme="majorBidi" w:hAnsiTheme="majorBidi" w:cstheme="majorBidi"/>
        </w:rPr>
      </w:pPr>
      <w:r w:rsidRPr="004C391F">
        <w:rPr>
          <w:rFonts w:asciiTheme="majorBidi" w:hAnsiTheme="majorBidi" w:cstheme="majorBidi"/>
        </w:rPr>
        <w:t xml:space="preserve">Daroji </w:t>
      </w:r>
      <w:r w:rsidR="00391C42" w:rsidRPr="004C391F">
        <w:rPr>
          <w:rFonts w:asciiTheme="majorBidi" w:hAnsiTheme="majorBidi" w:cstheme="majorBidi"/>
        </w:rPr>
        <w:t xml:space="preserve">NIM. 088121627, </w:t>
      </w:r>
      <w:r w:rsidR="00391C42" w:rsidRPr="004C391F">
        <w:rPr>
          <w:rFonts w:asciiTheme="majorBidi" w:hAnsiTheme="majorBidi" w:cstheme="majorBidi"/>
          <w:b/>
          <w:bCs/>
          <w:i/>
          <w:iCs/>
        </w:rPr>
        <w:t>Konsep</w:t>
      </w:r>
      <w:r w:rsidR="00032427">
        <w:rPr>
          <w:rFonts w:asciiTheme="majorBidi" w:hAnsiTheme="majorBidi" w:cstheme="majorBidi"/>
          <w:b/>
          <w:bCs/>
          <w:i/>
          <w:iCs/>
        </w:rPr>
        <w:t xml:space="preserve"> Pendidikan</w:t>
      </w:r>
      <w:r w:rsidR="00391C42" w:rsidRPr="004C391F">
        <w:rPr>
          <w:rFonts w:asciiTheme="majorBidi" w:hAnsiTheme="majorBidi" w:cstheme="majorBidi"/>
          <w:b/>
          <w:bCs/>
          <w:i/>
          <w:iCs/>
        </w:rPr>
        <w:t xml:space="preserve"> Kecerdasan Spiritual Perspektif Al-Ghazali Dalam Kitab </w:t>
      </w:r>
      <w:r w:rsidR="007A6FD9" w:rsidRPr="0089534F">
        <w:rPr>
          <w:rFonts w:asciiTheme="majorBidi" w:hAnsiTheme="majorBidi" w:cstheme="majorBidi"/>
          <w:b/>
          <w:bCs/>
          <w:i/>
          <w:iCs/>
        </w:rPr>
        <w:t>Minhâj al-‘Âbidîn</w:t>
      </w:r>
      <w:r w:rsidR="00391C42" w:rsidRPr="004C391F">
        <w:rPr>
          <w:rFonts w:asciiTheme="majorBidi" w:hAnsiTheme="majorBidi" w:cstheme="majorBidi"/>
          <w:b/>
          <w:bCs/>
          <w:i/>
          <w:iCs/>
        </w:rPr>
        <w:t xml:space="preserve">, </w:t>
      </w:r>
      <w:r w:rsidR="00391C42" w:rsidRPr="004C391F">
        <w:rPr>
          <w:rFonts w:asciiTheme="majorBidi" w:hAnsiTheme="majorBidi" w:cstheme="majorBidi"/>
        </w:rPr>
        <w:t>Tesis</w:t>
      </w:r>
      <w:r w:rsidR="007A6FD9">
        <w:rPr>
          <w:rFonts w:asciiTheme="majorBidi" w:hAnsiTheme="majorBidi" w:cstheme="majorBidi"/>
        </w:rPr>
        <w:t xml:space="preserve"> ;</w:t>
      </w:r>
      <w:r w:rsidR="00391C42" w:rsidRPr="004C391F">
        <w:rPr>
          <w:rFonts w:asciiTheme="majorBidi" w:hAnsiTheme="majorBidi" w:cstheme="majorBidi"/>
        </w:rPr>
        <w:t xml:space="preserve"> Progran Studi Pendidikan Islam Pascasarjana IAIN Imam Bonjol Padang, 2012, </w:t>
      </w:r>
      <w:r w:rsidR="00C962FC">
        <w:rPr>
          <w:rFonts w:asciiTheme="majorBidi" w:hAnsiTheme="majorBidi" w:cstheme="majorBidi"/>
        </w:rPr>
        <w:t>202</w:t>
      </w:r>
      <w:r w:rsidR="00391C42" w:rsidRPr="004C391F">
        <w:rPr>
          <w:rFonts w:asciiTheme="majorBidi" w:hAnsiTheme="majorBidi" w:cstheme="majorBidi"/>
        </w:rPr>
        <w:t xml:space="preserve"> halaman.</w:t>
      </w:r>
    </w:p>
    <w:p w:rsidR="005E43C0" w:rsidRPr="004C391F" w:rsidRDefault="00391C42" w:rsidP="003C4501">
      <w:pPr>
        <w:spacing w:line="240" w:lineRule="auto"/>
        <w:ind w:left="0" w:right="-1" w:firstLine="709"/>
        <w:rPr>
          <w:rFonts w:asciiTheme="majorBidi" w:hAnsiTheme="majorBidi" w:cstheme="majorBidi"/>
        </w:rPr>
      </w:pPr>
      <w:r w:rsidRPr="004C391F">
        <w:rPr>
          <w:rFonts w:asciiTheme="majorBidi" w:hAnsiTheme="majorBidi" w:cstheme="majorBidi"/>
        </w:rPr>
        <w:t xml:space="preserve">Permasalahan dalam penelitian ini adalah bagaimana pemikiran </w:t>
      </w:r>
      <w:r w:rsidR="00B951E7" w:rsidRPr="004C391F">
        <w:rPr>
          <w:rFonts w:asciiTheme="majorBidi" w:hAnsiTheme="majorBidi" w:cstheme="majorBidi"/>
        </w:rPr>
        <w:t xml:space="preserve">al-Ghazali tentang konsep pendidikan </w:t>
      </w:r>
      <w:r w:rsidR="000C0A35">
        <w:rPr>
          <w:rFonts w:asciiTheme="majorBidi" w:hAnsiTheme="majorBidi" w:cstheme="majorBidi"/>
        </w:rPr>
        <w:t xml:space="preserve">kecerdasan </w:t>
      </w:r>
      <w:r w:rsidR="00B951E7" w:rsidRPr="004C391F">
        <w:rPr>
          <w:rFonts w:asciiTheme="majorBidi" w:hAnsiTheme="majorBidi" w:cstheme="majorBidi"/>
        </w:rPr>
        <w:t xml:space="preserve">spiritual dalam Kitab </w:t>
      </w:r>
      <w:r w:rsidR="003C4501" w:rsidRPr="003C4501">
        <w:rPr>
          <w:rFonts w:asciiTheme="majorBidi" w:hAnsiTheme="majorBidi" w:cstheme="majorBidi"/>
          <w:i/>
          <w:iCs/>
        </w:rPr>
        <w:t>Minhâj al-‘Âbidîn</w:t>
      </w:r>
      <w:r w:rsidR="005E43C0" w:rsidRPr="004C391F">
        <w:rPr>
          <w:rFonts w:asciiTheme="majorBidi" w:hAnsiTheme="majorBidi" w:cstheme="majorBidi"/>
        </w:rPr>
        <w:t>.</w:t>
      </w:r>
    </w:p>
    <w:p w:rsidR="005E43C0" w:rsidRPr="004C391F" w:rsidRDefault="008C6E68" w:rsidP="00534A9C">
      <w:pPr>
        <w:spacing w:line="240" w:lineRule="auto"/>
        <w:ind w:left="0" w:right="-1" w:firstLine="709"/>
        <w:rPr>
          <w:rFonts w:asciiTheme="majorBidi" w:hAnsiTheme="majorBidi" w:cstheme="majorBidi"/>
          <w:lang w:val="sv-SE"/>
        </w:rPr>
      </w:pPr>
      <w:r>
        <w:rPr>
          <w:rFonts w:asciiTheme="majorBidi" w:hAnsiTheme="majorBidi" w:cstheme="majorBidi"/>
        </w:rPr>
        <w:t>T</w:t>
      </w:r>
      <w:r w:rsidR="00391C42" w:rsidRPr="004C391F">
        <w:rPr>
          <w:rFonts w:asciiTheme="majorBidi" w:hAnsiTheme="majorBidi" w:cstheme="majorBidi"/>
        </w:rPr>
        <w:t xml:space="preserve">ujuan yang ingin dicapai dalam penelitian ini adalah: 1) </w:t>
      </w:r>
      <w:r w:rsidR="00391C42" w:rsidRPr="004C391F">
        <w:rPr>
          <w:rFonts w:asciiTheme="majorBidi" w:hAnsiTheme="majorBidi" w:cstheme="majorBidi"/>
          <w:lang w:val="sv-SE"/>
        </w:rPr>
        <w:t xml:space="preserve">Untuk mengetahui </w:t>
      </w:r>
      <w:r w:rsidR="00832049">
        <w:rPr>
          <w:rFonts w:asciiTheme="majorBidi" w:hAnsiTheme="majorBidi" w:cstheme="majorBidi"/>
          <w:lang w:val="sv-SE"/>
        </w:rPr>
        <w:t xml:space="preserve">konsep </w:t>
      </w:r>
      <w:r w:rsidR="0083275C" w:rsidRPr="004C391F">
        <w:rPr>
          <w:rFonts w:asciiTheme="majorBidi" w:hAnsiTheme="majorBidi" w:cstheme="majorBidi"/>
          <w:lang w:val="sv-SE"/>
        </w:rPr>
        <w:t>kecerdasan spiritual perspekti</w:t>
      </w:r>
      <w:r w:rsidR="00832049">
        <w:rPr>
          <w:rFonts w:asciiTheme="majorBidi" w:hAnsiTheme="majorBidi" w:cstheme="majorBidi"/>
          <w:lang w:val="sv-SE"/>
        </w:rPr>
        <w:t>f</w:t>
      </w:r>
      <w:r w:rsidR="0083275C" w:rsidRPr="004C391F">
        <w:rPr>
          <w:rFonts w:asciiTheme="majorBidi" w:hAnsiTheme="majorBidi" w:cstheme="majorBidi"/>
          <w:lang w:val="sv-SE"/>
        </w:rPr>
        <w:t xml:space="preserve"> al-Ghazali</w:t>
      </w:r>
      <w:r w:rsidR="00391C42" w:rsidRPr="004C391F">
        <w:rPr>
          <w:rFonts w:asciiTheme="majorBidi" w:hAnsiTheme="majorBidi" w:cstheme="majorBidi"/>
          <w:lang w:val="sv-SE"/>
        </w:rPr>
        <w:t xml:space="preserve">. 2) </w:t>
      </w:r>
      <w:r w:rsidR="0083275C" w:rsidRPr="004C391F">
        <w:rPr>
          <w:rFonts w:asciiTheme="majorBidi" w:hAnsiTheme="majorBidi" w:cstheme="majorBidi"/>
          <w:lang w:val="sv-SE"/>
        </w:rPr>
        <w:t xml:space="preserve">Untuk mengetahui </w:t>
      </w:r>
      <w:r w:rsidR="00534A9C">
        <w:rPr>
          <w:rFonts w:asciiTheme="majorBidi" w:hAnsiTheme="majorBidi" w:cstheme="majorBidi"/>
          <w:lang w:val="sv-SE"/>
        </w:rPr>
        <w:t>metode</w:t>
      </w:r>
      <w:r w:rsidR="0083275C" w:rsidRPr="004C391F">
        <w:rPr>
          <w:rFonts w:asciiTheme="majorBidi" w:hAnsiTheme="majorBidi" w:cstheme="majorBidi"/>
          <w:lang w:val="sv-SE"/>
        </w:rPr>
        <w:t xml:space="preserve"> pendidikan kecerdasan spiritual</w:t>
      </w:r>
      <w:r w:rsidR="00391C42" w:rsidRPr="004C391F">
        <w:rPr>
          <w:rFonts w:asciiTheme="majorBidi" w:hAnsiTheme="majorBidi" w:cstheme="majorBidi"/>
          <w:lang w:val="sv-SE"/>
        </w:rPr>
        <w:t xml:space="preserve">. 3) Untuk mengetahui </w:t>
      </w:r>
      <w:r w:rsidR="00534A9C">
        <w:rPr>
          <w:rFonts w:asciiTheme="majorBidi" w:hAnsiTheme="majorBidi" w:cstheme="majorBidi"/>
          <w:lang w:val="sv-SE"/>
        </w:rPr>
        <w:t>interaksi</w:t>
      </w:r>
      <w:r w:rsidR="007146AC" w:rsidRPr="004C391F">
        <w:rPr>
          <w:rFonts w:asciiTheme="majorBidi" w:hAnsiTheme="majorBidi" w:cstheme="majorBidi"/>
          <w:lang w:val="sv-SE"/>
        </w:rPr>
        <w:t xml:space="preserve"> pendidikan kecerdasan spiritual</w:t>
      </w:r>
      <w:r w:rsidR="00391C42" w:rsidRPr="004C391F">
        <w:rPr>
          <w:rFonts w:asciiTheme="majorBidi" w:hAnsiTheme="majorBidi" w:cstheme="majorBidi"/>
          <w:lang w:val="sv-SE"/>
        </w:rPr>
        <w:t>.</w:t>
      </w:r>
      <w:r w:rsidR="00534A9C">
        <w:rPr>
          <w:rFonts w:asciiTheme="majorBidi" w:hAnsiTheme="majorBidi" w:cstheme="majorBidi"/>
          <w:lang w:val="sv-SE"/>
        </w:rPr>
        <w:t xml:space="preserve"> 4) Untuk mengetahui evaluasi </w:t>
      </w:r>
      <w:r w:rsidR="00534A9C" w:rsidRPr="004C391F">
        <w:rPr>
          <w:rFonts w:asciiTheme="majorBidi" w:hAnsiTheme="majorBidi" w:cstheme="majorBidi"/>
          <w:lang w:val="sv-SE"/>
        </w:rPr>
        <w:t>pendidikan kecerdasan spiritual.</w:t>
      </w:r>
    </w:p>
    <w:p w:rsidR="005E43C0" w:rsidRPr="004C391F" w:rsidRDefault="00391C42" w:rsidP="007163A2">
      <w:pPr>
        <w:spacing w:line="240" w:lineRule="auto"/>
        <w:ind w:left="0" w:right="-1" w:firstLine="709"/>
        <w:rPr>
          <w:rFonts w:asciiTheme="majorBidi" w:hAnsiTheme="majorBidi" w:cstheme="majorBidi"/>
          <w:i/>
          <w:iCs/>
        </w:rPr>
      </w:pPr>
      <w:r w:rsidRPr="004C391F">
        <w:rPr>
          <w:rFonts w:asciiTheme="majorBidi" w:hAnsiTheme="majorBidi" w:cstheme="majorBidi"/>
        </w:rPr>
        <w:t xml:space="preserve">Adapun jenis penelitian yang penulis gunakan dalam penelitian ini adalah penelitian kepustakaan </w:t>
      </w:r>
      <w:r w:rsidRPr="00884A15">
        <w:rPr>
          <w:rFonts w:asciiTheme="majorBidi" w:hAnsiTheme="majorBidi" w:cstheme="majorBidi"/>
        </w:rPr>
        <w:t>(</w:t>
      </w:r>
      <w:r w:rsidRPr="004C391F">
        <w:rPr>
          <w:rFonts w:asciiTheme="majorBidi" w:hAnsiTheme="majorBidi" w:cstheme="majorBidi"/>
          <w:i/>
          <w:iCs/>
        </w:rPr>
        <w:t>library research</w:t>
      </w:r>
      <w:r w:rsidRPr="00884A15">
        <w:rPr>
          <w:rFonts w:asciiTheme="majorBidi" w:hAnsiTheme="majorBidi" w:cstheme="majorBidi"/>
        </w:rPr>
        <w:t>)</w:t>
      </w:r>
      <w:r w:rsidRPr="004C391F">
        <w:rPr>
          <w:rFonts w:asciiTheme="majorBidi" w:hAnsiTheme="majorBidi" w:cstheme="majorBidi"/>
        </w:rPr>
        <w:t xml:space="preserve"> dengan menggunakan pendekatan sosio historis dan tekstual. Sumber primer dalam penelitian ini adalah </w:t>
      </w:r>
      <w:r w:rsidR="00151C27" w:rsidRPr="007163A2">
        <w:rPr>
          <w:rFonts w:asciiTheme="majorBidi" w:hAnsiTheme="majorBidi" w:cstheme="majorBidi"/>
        </w:rPr>
        <w:t>Kitab</w:t>
      </w:r>
      <w:r w:rsidR="00151C27" w:rsidRPr="004C391F">
        <w:rPr>
          <w:rFonts w:asciiTheme="majorBidi" w:hAnsiTheme="majorBidi" w:cstheme="majorBidi"/>
          <w:i/>
          <w:iCs/>
        </w:rPr>
        <w:t xml:space="preserve"> </w:t>
      </w:r>
      <w:r w:rsidR="003F1272" w:rsidRPr="003F1272">
        <w:rPr>
          <w:rFonts w:asciiTheme="majorBidi" w:hAnsiTheme="majorBidi" w:cstheme="majorBidi"/>
          <w:i/>
          <w:iCs/>
        </w:rPr>
        <w:t>Minhâj al-‘Âbidîn</w:t>
      </w:r>
      <w:r w:rsidRPr="004C391F">
        <w:rPr>
          <w:rFonts w:asciiTheme="majorBidi" w:hAnsiTheme="majorBidi" w:cstheme="majorBidi"/>
          <w:i/>
          <w:iCs/>
        </w:rPr>
        <w:t xml:space="preserve">, </w:t>
      </w:r>
      <w:r w:rsidRPr="004C391F">
        <w:rPr>
          <w:rFonts w:asciiTheme="majorBidi" w:hAnsiTheme="majorBidi" w:cstheme="majorBidi"/>
        </w:rPr>
        <w:t>sedangkan sumber sekundernya adalah buku</w:t>
      </w:r>
      <w:r w:rsidR="007163A2">
        <w:rPr>
          <w:rFonts w:asciiTheme="majorBidi" w:hAnsiTheme="majorBidi" w:cstheme="majorBidi"/>
        </w:rPr>
        <w:t>-</w:t>
      </w:r>
      <w:r w:rsidRPr="004C391F">
        <w:rPr>
          <w:rFonts w:asciiTheme="majorBidi" w:hAnsiTheme="majorBidi" w:cstheme="majorBidi"/>
        </w:rPr>
        <w:t xml:space="preserve">buku atau sumber dari penulis lain yang berhubungan dengan pembahasan yang penulis bahas. Teknik pengumpulan datanya meggunakan studi </w:t>
      </w:r>
      <w:r w:rsidRPr="00A223BC">
        <w:rPr>
          <w:rFonts w:asciiTheme="majorBidi" w:hAnsiTheme="majorBidi" w:cstheme="majorBidi"/>
          <w:i/>
          <w:iCs/>
        </w:rPr>
        <w:t>literatur</w:t>
      </w:r>
      <w:r w:rsidRPr="004C391F">
        <w:rPr>
          <w:rFonts w:asciiTheme="majorBidi" w:hAnsiTheme="majorBidi" w:cstheme="majorBidi"/>
        </w:rPr>
        <w:t xml:space="preserve"> atau dokumentasi. sedangkan teknik analisis datanya menggunakan teknik </w:t>
      </w:r>
      <w:r w:rsidRPr="004C391F">
        <w:rPr>
          <w:rFonts w:asciiTheme="majorBidi" w:hAnsiTheme="majorBidi" w:cstheme="majorBidi"/>
          <w:i/>
          <w:iCs/>
        </w:rPr>
        <w:t>content analysis</w:t>
      </w:r>
    </w:p>
    <w:p w:rsidR="00440ECB" w:rsidRDefault="00391C42" w:rsidP="004E63E5">
      <w:pPr>
        <w:spacing w:line="240" w:lineRule="auto"/>
        <w:ind w:left="0" w:right="-1" w:firstLine="709"/>
        <w:rPr>
          <w:rFonts w:asciiTheme="majorBidi" w:hAnsiTheme="majorBidi" w:cstheme="majorBidi"/>
          <w:szCs w:val="24"/>
        </w:rPr>
      </w:pPr>
      <w:r w:rsidRPr="004C391F">
        <w:rPr>
          <w:rFonts w:asciiTheme="majorBidi" w:hAnsiTheme="majorBidi" w:cstheme="majorBidi"/>
        </w:rPr>
        <w:t xml:space="preserve">Hasil penelitian mengungkapkan bahwa 1) </w:t>
      </w:r>
      <w:r w:rsidR="007B248B" w:rsidRPr="004C391F">
        <w:rPr>
          <w:rFonts w:asciiTheme="majorBidi" w:hAnsiTheme="majorBidi" w:cstheme="majorBidi"/>
          <w:szCs w:val="24"/>
        </w:rPr>
        <w:t xml:space="preserve">Konsep </w:t>
      </w:r>
      <w:r w:rsidR="006824E0">
        <w:rPr>
          <w:rFonts w:asciiTheme="majorBidi" w:hAnsiTheme="majorBidi" w:cstheme="majorBidi"/>
          <w:szCs w:val="24"/>
        </w:rPr>
        <w:t xml:space="preserve">kecerdasan </w:t>
      </w:r>
      <w:r w:rsidR="007B248B" w:rsidRPr="004C391F">
        <w:rPr>
          <w:rFonts w:asciiTheme="majorBidi" w:hAnsiTheme="majorBidi" w:cstheme="majorBidi"/>
          <w:szCs w:val="24"/>
        </w:rPr>
        <w:t xml:space="preserve">spiritual al-Ghazali </w:t>
      </w:r>
      <w:r w:rsidR="0084475F">
        <w:rPr>
          <w:rFonts w:asciiTheme="majorBidi" w:hAnsiTheme="majorBidi" w:cstheme="majorBidi"/>
          <w:szCs w:val="24"/>
        </w:rPr>
        <w:t>dipengaruhi oleh tasa</w:t>
      </w:r>
      <w:r w:rsidR="00570676">
        <w:rPr>
          <w:rFonts w:asciiTheme="majorBidi" w:hAnsiTheme="majorBidi" w:cstheme="majorBidi"/>
          <w:szCs w:val="24"/>
        </w:rPr>
        <w:t>w</w:t>
      </w:r>
      <w:r w:rsidR="0084475F">
        <w:rPr>
          <w:rFonts w:asciiTheme="majorBidi" w:hAnsiTheme="majorBidi" w:cstheme="majorBidi"/>
          <w:szCs w:val="24"/>
        </w:rPr>
        <w:t>uf</w:t>
      </w:r>
      <w:r w:rsidR="00973FBF">
        <w:rPr>
          <w:rFonts w:asciiTheme="majorBidi" w:hAnsiTheme="majorBidi" w:cstheme="majorBidi"/>
          <w:szCs w:val="24"/>
        </w:rPr>
        <w:t xml:space="preserve">, karena untuk mencapai tingkat kecerdasan spiritual yang tinggi manusia harus berilmu dan dipraktekkan dalam bentuk ibadah </w:t>
      </w:r>
      <w:r w:rsidR="00973FBF">
        <w:rPr>
          <w:rFonts w:asciiTheme="majorBidi" w:hAnsiTheme="majorBidi" w:cstheme="majorBidi"/>
          <w:i/>
          <w:iCs/>
          <w:szCs w:val="24"/>
        </w:rPr>
        <w:t xml:space="preserve">mahdhah </w:t>
      </w:r>
      <w:r w:rsidR="00973FBF" w:rsidRPr="00973FBF">
        <w:rPr>
          <w:rFonts w:asciiTheme="majorBidi" w:hAnsiTheme="majorBidi" w:cstheme="majorBidi"/>
          <w:szCs w:val="24"/>
        </w:rPr>
        <w:t>dan</w:t>
      </w:r>
      <w:r w:rsidR="00973FBF">
        <w:rPr>
          <w:rFonts w:asciiTheme="majorBidi" w:hAnsiTheme="majorBidi" w:cstheme="majorBidi"/>
          <w:i/>
          <w:iCs/>
          <w:szCs w:val="24"/>
        </w:rPr>
        <w:t xml:space="preserve"> ghairu mahdhah</w:t>
      </w:r>
      <w:r w:rsidR="00973FBF">
        <w:rPr>
          <w:rFonts w:asciiTheme="majorBidi" w:hAnsiTheme="majorBidi" w:cstheme="majorBidi"/>
          <w:szCs w:val="24"/>
        </w:rPr>
        <w:t>.</w:t>
      </w:r>
      <w:r w:rsidR="007B248B" w:rsidRPr="004C391F">
        <w:rPr>
          <w:rFonts w:asciiTheme="majorBidi" w:hAnsiTheme="majorBidi" w:cstheme="majorBidi"/>
          <w:szCs w:val="24"/>
        </w:rPr>
        <w:t xml:space="preserve"> </w:t>
      </w:r>
      <w:r w:rsidR="00973FBF" w:rsidRPr="004C391F">
        <w:rPr>
          <w:rFonts w:asciiTheme="majorBidi" w:hAnsiTheme="majorBidi" w:cstheme="majorBidi"/>
          <w:szCs w:val="24"/>
        </w:rPr>
        <w:t>Syari’a</w:t>
      </w:r>
      <w:r w:rsidR="00973FBF">
        <w:rPr>
          <w:rFonts w:asciiTheme="majorBidi" w:hAnsiTheme="majorBidi" w:cstheme="majorBidi"/>
          <w:szCs w:val="24"/>
        </w:rPr>
        <w:t xml:space="preserve">t yang dilaksanakan adalah </w:t>
      </w:r>
      <w:r w:rsidR="00973FBF">
        <w:rPr>
          <w:rFonts w:asciiTheme="majorBidi" w:hAnsiTheme="majorBidi" w:cstheme="majorBidi"/>
          <w:i/>
          <w:iCs/>
          <w:szCs w:val="24"/>
        </w:rPr>
        <w:t>t</w:t>
      </w:r>
      <w:r w:rsidR="00075673">
        <w:rPr>
          <w:rFonts w:asciiTheme="majorBidi" w:hAnsiTheme="majorBidi" w:cstheme="majorBidi"/>
          <w:i/>
          <w:iCs/>
          <w:szCs w:val="24"/>
        </w:rPr>
        <w:t>h</w:t>
      </w:r>
      <w:r w:rsidR="00973FBF">
        <w:rPr>
          <w:rFonts w:asciiTheme="majorBidi" w:hAnsiTheme="majorBidi" w:cstheme="majorBidi"/>
          <w:i/>
          <w:iCs/>
          <w:szCs w:val="24"/>
        </w:rPr>
        <w:t>ariqah</w:t>
      </w:r>
      <w:r w:rsidR="007B248B" w:rsidRPr="004C391F">
        <w:rPr>
          <w:rFonts w:asciiTheme="majorBidi" w:hAnsiTheme="majorBidi" w:cstheme="majorBidi"/>
          <w:szCs w:val="24"/>
        </w:rPr>
        <w:t xml:space="preserve">, </w:t>
      </w:r>
      <w:r w:rsidR="00973FBF">
        <w:rPr>
          <w:rFonts w:asciiTheme="majorBidi" w:hAnsiTheme="majorBidi" w:cstheme="majorBidi"/>
          <w:szCs w:val="24"/>
        </w:rPr>
        <w:t>menuju</w:t>
      </w:r>
      <w:r w:rsidR="007B248B" w:rsidRPr="004C391F">
        <w:rPr>
          <w:rFonts w:asciiTheme="majorBidi" w:hAnsiTheme="majorBidi" w:cstheme="majorBidi"/>
          <w:szCs w:val="24"/>
        </w:rPr>
        <w:t xml:space="preserve"> </w:t>
      </w:r>
      <w:r w:rsidR="00973FBF">
        <w:rPr>
          <w:rFonts w:asciiTheme="majorBidi" w:hAnsiTheme="majorBidi" w:cstheme="majorBidi"/>
          <w:i/>
          <w:iCs/>
          <w:szCs w:val="24"/>
        </w:rPr>
        <w:t>ma’rifat</w:t>
      </w:r>
      <w:r w:rsidR="007B248B" w:rsidRPr="004C391F">
        <w:rPr>
          <w:rFonts w:asciiTheme="majorBidi" w:hAnsiTheme="majorBidi" w:cstheme="majorBidi"/>
          <w:szCs w:val="24"/>
        </w:rPr>
        <w:t xml:space="preserve">, al-Ghazali memaparkan </w:t>
      </w:r>
      <w:r w:rsidR="004E63E5">
        <w:rPr>
          <w:rFonts w:asciiTheme="majorBidi" w:hAnsiTheme="majorBidi" w:cstheme="majorBidi"/>
          <w:szCs w:val="24"/>
        </w:rPr>
        <w:t xml:space="preserve">konsep ini melalui </w:t>
      </w:r>
      <w:r w:rsidR="007B248B" w:rsidRPr="004C391F">
        <w:rPr>
          <w:rFonts w:asciiTheme="majorBidi" w:hAnsiTheme="majorBidi" w:cstheme="majorBidi"/>
          <w:szCs w:val="24"/>
        </w:rPr>
        <w:t xml:space="preserve">melalui </w:t>
      </w:r>
      <w:r w:rsidR="00973FBF">
        <w:rPr>
          <w:rFonts w:asciiTheme="majorBidi" w:hAnsiTheme="majorBidi" w:cstheme="majorBidi"/>
          <w:szCs w:val="24"/>
        </w:rPr>
        <w:t xml:space="preserve">tujuan yang harus dicapai, dengan menggunakan </w:t>
      </w:r>
      <w:r w:rsidR="004E63E5">
        <w:rPr>
          <w:rFonts w:asciiTheme="majorBidi" w:hAnsiTheme="majorBidi" w:cstheme="majorBidi"/>
          <w:szCs w:val="24"/>
        </w:rPr>
        <w:t>materi</w:t>
      </w:r>
      <w:r w:rsidR="00973FBF">
        <w:rPr>
          <w:rFonts w:asciiTheme="majorBidi" w:hAnsiTheme="majorBidi" w:cstheme="majorBidi"/>
          <w:szCs w:val="24"/>
        </w:rPr>
        <w:t xml:space="preserve">, dan </w:t>
      </w:r>
      <w:r w:rsidR="004E63E5">
        <w:rPr>
          <w:rFonts w:asciiTheme="majorBidi" w:hAnsiTheme="majorBidi" w:cstheme="majorBidi"/>
          <w:szCs w:val="24"/>
        </w:rPr>
        <w:t>kurikulum</w:t>
      </w:r>
      <w:r w:rsidR="00C03707">
        <w:rPr>
          <w:rFonts w:asciiTheme="majorBidi" w:hAnsiTheme="majorBidi" w:cstheme="majorBidi"/>
          <w:szCs w:val="24"/>
        </w:rPr>
        <w:t xml:space="preserve"> </w:t>
      </w:r>
      <w:r w:rsidR="004E63E5">
        <w:rPr>
          <w:rFonts w:asciiTheme="majorBidi" w:hAnsiTheme="majorBidi" w:cstheme="majorBidi"/>
          <w:szCs w:val="24"/>
        </w:rPr>
        <w:t>kecerdasan spiritual</w:t>
      </w:r>
      <w:r w:rsidR="007B248B" w:rsidRPr="004C391F">
        <w:rPr>
          <w:rFonts w:asciiTheme="majorBidi" w:hAnsiTheme="majorBidi" w:cstheme="majorBidi"/>
          <w:szCs w:val="24"/>
        </w:rPr>
        <w:t xml:space="preserve">. Namun ia mendahulukan ilmu dari ibadah dan mengaitkan antara tasauf dengan syari’at (ibadah). Sehingga syari’at berbicara </w:t>
      </w:r>
      <w:r w:rsidR="00A81BFD" w:rsidRPr="004C391F">
        <w:rPr>
          <w:rFonts w:asciiTheme="majorBidi" w:hAnsiTheme="majorBidi" w:cstheme="majorBidi"/>
          <w:szCs w:val="24"/>
        </w:rPr>
        <w:t>di</w:t>
      </w:r>
      <w:r w:rsidR="007B248B" w:rsidRPr="004C391F">
        <w:rPr>
          <w:rFonts w:asciiTheme="majorBidi" w:hAnsiTheme="majorBidi" w:cstheme="majorBidi"/>
          <w:szCs w:val="24"/>
        </w:rPr>
        <w:t xml:space="preserve"> ruang lingkup lahiriyah, maka hakikat berada dalam ruang lingkup bathiniyah. </w:t>
      </w:r>
    </w:p>
    <w:p w:rsidR="005E43C0" w:rsidRPr="004C391F" w:rsidRDefault="008D1E43" w:rsidP="00440ECB">
      <w:pPr>
        <w:spacing w:line="240" w:lineRule="auto"/>
        <w:ind w:left="0" w:right="-1" w:firstLine="709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2) </w:t>
      </w:r>
      <w:r w:rsidR="00440ECB">
        <w:rPr>
          <w:rFonts w:asciiTheme="majorBidi" w:hAnsiTheme="majorBidi" w:cstheme="majorBidi"/>
          <w:szCs w:val="24"/>
        </w:rPr>
        <w:t>Metode dan langkah-langkah yang dipakai oleh al-Ghazali adalah metode latihan pembiasaan (</w:t>
      </w:r>
      <w:r w:rsidR="00440ECB" w:rsidRPr="00BF1E04">
        <w:rPr>
          <w:rFonts w:asciiTheme="majorBidi" w:hAnsiTheme="majorBidi" w:cstheme="majorBidi"/>
          <w:i/>
          <w:iCs/>
          <w:szCs w:val="24"/>
        </w:rPr>
        <w:t>riyadhah</w:t>
      </w:r>
      <w:r w:rsidR="00440ECB">
        <w:rPr>
          <w:rFonts w:asciiTheme="majorBidi" w:hAnsiTheme="majorBidi" w:cstheme="majorBidi"/>
          <w:szCs w:val="24"/>
        </w:rPr>
        <w:t>) dan keseriusan (</w:t>
      </w:r>
      <w:r w:rsidR="00440ECB" w:rsidRPr="00BF1E04">
        <w:rPr>
          <w:rFonts w:asciiTheme="majorBidi" w:hAnsiTheme="majorBidi" w:cstheme="majorBidi"/>
          <w:i/>
          <w:iCs/>
          <w:szCs w:val="24"/>
        </w:rPr>
        <w:t>mujahadah</w:t>
      </w:r>
      <w:r w:rsidR="00440ECB">
        <w:rPr>
          <w:rFonts w:asciiTheme="majorBidi" w:hAnsiTheme="majorBidi" w:cstheme="majorBidi"/>
          <w:szCs w:val="24"/>
        </w:rPr>
        <w:t>). Namun al-Ghazali tetap mendahulukan ilmu dari latihan (</w:t>
      </w:r>
      <w:r w:rsidR="00440ECB">
        <w:rPr>
          <w:rFonts w:asciiTheme="majorBidi" w:hAnsiTheme="majorBidi" w:cstheme="majorBidi"/>
          <w:i/>
          <w:iCs/>
          <w:szCs w:val="24"/>
        </w:rPr>
        <w:t>riyadhah</w:t>
      </w:r>
      <w:r w:rsidR="00440ECB">
        <w:rPr>
          <w:rFonts w:asciiTheme="majorBidi" w:hAnsiTheme="majorBidi" w:cstheme="majorBidi"/>
          <w:szCs w:val="24"/>
        </w:rPr>
        <w:t xml:space="preserve">) ibadah dan mengaitkan antara tasauf dengan syari’at (ibadah). Sehingga ketika syari’at berbicara dalam ruang lingkup lahiriyah, maka hakikat berada dalam ruang lingkup bathiniyah. Untuk mencapai tingkat </w:t>
      </w:r>
      <w:r w:rsidR="00440ECB" w:rsidRPr="00440ECB">
        <w:rPr>
          <w:rFonts w:asciiTheme="majorBidi" w:hAnsiTheme="majorBidi" w:cstheme="majorBidi"/>
          <w:i/>
          <w:iCs/>
          <w:szCs w:val="24"/>
        </w:rPr>
        <w:t>ma’rifat</w:t>
      </w:r>
      <w:r w:rsidR="00440ECB">
        <w:rPr>
          <w:rFonts w:asciiTheme="majorBidi" w:hAnsiTheme="majorBidi" w:cstheme="majorBidi"/>
          <w:szCs w:val="24"/>
        </w:rPr>
        <w:t xml:space="preserve"> yang hakiki harus melalui jalan ibadah yang akan melalui tahapan-tahapan tertentu.</w:t>
      </w:r>
      <w:r w:rsidR="007B248B" w:rsidRPr="004C391F">
        <w:rPr>
          <w:rFonts w:asciiTheme="majorBidi" w:hAnsiTheme="majorBidi" w:cstheme="majorBidi"/>
          <w:szCs w:val="24"/>
        </w:rPr>
        <w:t xml:space="preserve"> </w:t>
      </w:r>
      <w:r w:rsidR="007B248B" w:rsidRPr="00B14E50">
        <w:rPr>
          <w:rFonts w:asciiTheme="majorBidi" w:hAnsiTheme="majorBidi" w:cstheme="majorBidi"/>
          <w:i/>
          <w:iCs/>
          <w:szCs w:val="24"/>
        </w:rPr>
        <w:t>Pertama</w:t>
      </w:r>
      <w:r w:rsidR="007B248B" w:rsidRPr="004C391F">
        <w:rPr>
          <w:rFonts w:asciiTheme="majorBidi" w:hAnsiTheme="majorBidi" w:cstheme="majorBidi"/>
          <w:szCs w:val="24"/>
        </w:rPr>
        <w:t xml:space="preserve"> adalah tahapan ilmu, </w:t>
      </w:r>
      <w:r w:rsidR="007B248B" w:rsidRPr="00B14E50">
        <w:rPr>
          <w:rFonts w:asciiTheme="majorBidi" w:hAnsiTheme="majorBidi" w:cstheme="majorBidi"/>
          <w:i/>
          <w:iCs/>
          <w:szCs w:val="24"/>
        </w:rPr>
        <w:t>kedua</w:t>
      </w:r>
      <w:r w:rsidR="007B248B" w:rsidRPr="004C391F">
        <w:rPr>
          <w:rFonts w:asciiTheme="majorBidi" w:hAnsiTheme="majorBidi" w:cstheme="majorBidi"/>
          <w:szCs w:val="24"/>
        </w:rPr>
        <w:t xml:space="preserve"> adalah tahapan tobat, </w:t>
      </w:r>
      <w:r w:rsidR="007B248B" w:rsidRPr="00B14E50">
        <w:rPr>
          <w:rFonts w:asciiTheme="majorBidi" w:hAnsiTheme="majorBidi" w:cstheme="majorBidi"/>
          <w:i/>
          <w:iCs/>
          <w:szCs w:val="24"/>
        </w:rPr>
        <w:t>ketiga</w:t>
      </w:r>
      <w:r w:rsidR="007B248B" w:rsidRPr="004C391F">
        <w:rPr>
          <w:rFonts w:asciiTheme="majorBidi" w:hAnsiTheme="majorBidi" w:cstheme="majorBidi"/>
          <w:szCs w:val="24"/>
        </w:rPr>
        <w:t xml:space="preserve"> adalah tahapan rintangan, </w:t>
      </w:r>
      <w:r w:rsidR="007B248B" w:rsidRPr="00B14E50">
        <w:rPr>
          <w:rFonts w:asciiTheme="majorBidi" w:hAnsiTheme="majorBidi" w:cstheme="majorBidi"/>
          <w:i/>
          <w:iCs/>
          <w:szCs w:val="24"/>
        </w:rPr>
        <w:t>keempat</w:t>
      </w:r>
      <w:r w:rsidR="007B248B" w:rsidRPr="004C391F">
        <w:rPr>
          <w:rFonts w:asciiTheme="majorBidi" w:hAnsiTheme="majorBidi" w:cstheme="majorBidi"/>
          <w:szCs w:val="24"/>
        </w:rPr>
        <w:t xml:space="preserve"> adalah tahapan godaan, </w:t>
      </w:r>
      <w:r w:rsidR="007B248B" w:rsidRPr="00B14E50">
        <w:rPr>
          <w:rFonts w:asciiTheme="majorBidi" w:hAnsiTheme="majorBidi" w:cstheme="majorBidi"/>
          <w:i/>
          <w:iCs/>
          <w:szCs w:val="24"/>
        </w:rPr>
        <w:t>kelima</w:t>
      </w:r>
      <w:r w:rsidR="00B14E50">
        <w:rPr>
          <w:rFonts w:asciiTheme="majorBidi" w:hAnsiTheme="majorBidi" w:cstheme="majorBidi"/>
          <w:szCs w:val="24"/>
        </w:rPr>
        <w:t xml:space="preserve"> adalah tahapan pendorong,</w:t>
      </w:r>
      <w:r w:rsidR="007B248B" w:rsidRPr="004C391F">
        <w:rPr>
          <w:rFonts w:asciiTheme="majorBidi" w:hAnsiTheme="majorBidi" w:cstheme="majorBidi"/>
          <w:szCs w:val="24"/>
        </w:rPr>
        <w:t xml:space="preserve"> </w:t>
      </w:r>
      <w:r w:rsidR="007B248B" w:rsidRPr="00B14E50">
        <w:rPr>
          <w:rFonts w:asciiTheme="majorBidi" w:hAnsiTheme="majorBidi" w:cstheme="majorBidi"/>
          <w:i/>
          <w:iCs/>
          <w:szCs w:val="24"/>
        </w:rPr>
        <w:t>keenam</w:t>
      </w:r>
      <w:r w:rsidR="007B248B" w:rsidRPr="004C391F">
        <w:rPr>
          <w:rFonts w:asciiTheme="majorBidi" w:hAnsiTheme="majorBidi" w:cstheme="majorBidi"/>
          <w:szCs w:val="24"/>
        </w:rPr>
        <w:t xml:space="preserve"> adalah tahapan penoda dan perusak ibadah, dan </w:t>
      </w:r>
      <w:r w:rsidR="007B248B" w:rsidRPr="00B14E50">
        <w:rPr>
          <w:rFonts w:asciiTheme="majorBidi" w:hAnsiTheme="majorBidi" w:cstheme="majorBidi"/>
          <w:i/>
          <w:iCs/>
          <w:szCs w:val="24"/>
        </w:rPr>
        <w:t>ketujuh</w:t>
      </w:r>
      <w:r w:rsidR="007B248B" w:rsidRPr="004C391F">
        <w:rPr>
          <w:rFonts w:asciiTheme="majorBidi" w:hAnsiTheme="majorBidi" w:cstheme="majorBidi"/>
          <w:szCs w:val="24"/>
        </w:rPr>
        <w:t xml:space="preserve"> adalah tahapan puji dan syukur.</w:t>
      </w:r>
    </w:p>
    <w:p w:rsidR="005E43C0" w:rsidRPr="004C391F" w:rsidRDefault="00E95EBD" w:rsidP="007F4F8B">
      <w:pPr>
        <w:spacing w:line="240" w:lineRule="auto"/>
        <w:ind w:left="0" w:right="-1" w:firstLine="709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3) Interaksi guru (</w:t>
      </w:r>
      <w:r>
        <w:rPr>
          <w:rFonts w:asciiTheme="majorBidi" w:hAnsiTheme="majorBidi" w:cstheme="majorBidi"/>
          <w:i/>
          <w:iCs/>
          <w:szCs w:val="24"/>
        </w:rPr>
        <w:t>mursyid</w:t>
      </w:r>
      <w:r>
        <w:rPr>
          <w:rFonts w:asciiTheme="majorBidi" w:hAnsiTheme="majorBidi" w:cstheme="majorBidi"/>
          <w:szCs w:val="24"/>
        </w:rPr>
        <w:t xml:space="preserve">) dan murid merupakan proses pembentukan kecerdasan spiritual, dan </w:t>
      </w:r>
      <w:r w:rsidR="001355C7">
        <w:rPr>
          <w:rFonts w:asciiTheme="majorBidi" w:hAnsiTheme="majorBidi" w:cstheme="majorBidi"/>
          <w:szCs w:val="24"/>
        </w:rPr>
        <w:t>A</w:t>
      </w:r>
      <w:r w:rsidR="001355C7" w:rsidRPr="00F56C76">
        <w:rPr>
          <w:rFonts w:asciiTheme="majorBidi" w:hAnsiTheme="majorBidi" w:cstheme="majorBidi"/>
          <w:szCs w:val="24"/>
        </w:rPr>
        <w:t>l-Ghazali telah mengangkat status guru dan me</w:t>
      </w:r>
      <w:r w:rsidR="001355C7">
        <w:rPr>
          <w:rFonts w:asciiTheme="majorBidi" w:hAnsiTheme="majorBidi" w:cstheme="majorBidi"/>
          <w:szCs w:val="24"/>
        </w:rPr>
        <w:t>mberi</w:t>
      </w:r>
      <w:r w:rsidR="001355C7" w:rsidRPr="00F56C76">
        <w:rPr>
          <w:rFonts w:asciiTheme="majorBidi" w:hAnsiTheme="majorBidi" w:cstheme="majorBidi"/>
          <w:szCs w:val="24"/>
        </w:rPr>
        <w:t>kan kepercayaan</w:t>
      </w:r>
      <w:r w:rsidR="001355C7" w:rsidRPr="00653934">
        <w:rPr>
          <w:rFonts w:asciiTheme="majorBidi" w:hAnsiTheme="majorBidi" w:cstheme="majorBidi"/>
          <w:szCs w:val="24"/>
        </w:rPr>
        <w:t xml:space="preserve"> kepada guru yang dinilai sebagai </w:t>
      </w:r>
      <w:r w:rsidR="001355C7">
        <w:rPr>
          <w:rFonts w:asciiTheme="majorBidi" w:hAnsiTheme="majorBidi" w:cstheme="majorBidi"/>
          <w:szCs w:val="24"/>
        </w:rPr>
        <w:t>“</w:t>
      </w:r>
      <w:r w:rsidR="001355C7" w:rsidRPr="00653934">
        <w:rPr>
          <w:rFonts w:asciiTheme="majorBidi" w:hAnsiTheme="majorBidi" w:cstheme="majorBidi"/>
          <w:szCs w:val="24"/>
        </w:rPr>
        <w:t>pemberi petunjuk</w:t>
      </w:r>
      <w:r w:rsidR="001355C7">
        <w:rPr>
          <w:rFonts w:asciiTheme="majorBidi" w:hAnsiTheme="majorBidi" w:cstheme="majorBidi"/>
          <w:szCs w:val="24"/>
        </w:rPr>
        <w:t>”</w:t>
      </w:r>
      <w:r w:rsidR="001355C7" w:rsidRPr="00653934">
        <w:rPr>
          <w:rFonts w:asciiTheme="majorBidi" w:hAnsiTheme="majorBidi" w:cstheme="majorBidi"/>
          <w:szCs w:val="24"/>
        </w:rPr>
        <w:t xml:space="preserve"> (</w:t>
      </w:r>
      <w:r w:rsidR="001355C7" w:rsidRPr="00993CC8">
        <w:rPr>
          <w:rFonts w:asciiTheme="majorBidi" w:hAnsiTheme="majorBidi" w:cstheme="majorBidi"/>
          <w:i/>
          <w:iCs/>
          <w:szCs w:val="24"/>
        </w:rPr>
        <w:t>mursyid</w:t>
      </w:r>
      <w:r w:rsidR="001355C7" w:rsidRPr="00653934">
        <w:rPr>
          <w:rFonts w:asciiTheme="majorBidi" w:hAnsiTheme="majorBidi" w:cstheme="majorBidi"/>
          <w:szCs w:val="24"/>
        </w:rPr>
        <w:t>) dan pembina rohani yang terbaik. Guru bekerja menyempurnakan, mengangkat derajat, membersihkan dan menggiring</w:t>
      </w:r>
      <w:r w:rsidR="001355C7">
        <w:rPr>
          <w:rFonts w:asciiTheme="majorBidi" w:hAnsiTheme="majorBidi" w:cstheme="majorBidi"/>
          <w:szCs w:val="24"/>
        </w:rPr>
        <w:t xml:space="preserve"> murid</w:t>
      </w:r>
      <w:r w:rsidR="001355C7" w:rsidRPr="00653934">
        <w:rPr>
          <w:rFonts w:asciiTheme="majorBidi" w:hAnsiTheme="majorBidi" w:cstheme="majorBidi"/>
          <w:szCs w:val="24"/>
        </w:rPr>
        <w:t xml:space="preserve"> untuk mendekatkan diri kepada Tuhan</w:t>
      </w:r>
      <w:r w:rsidR="001355C7">
        <w:rPr>
          <w:rFonts w:asciiTheme="majorBidi" w:hAnsiTheme="majorBidi" w:cstheme="majorBidi"/>
          <w:szCs w:val="24"/>
        </w:rPr>
        <w:t>. Seorang murid yang ingin mendekatkan diri kepada Allah, tidak akan bisa tanpa bimbingan guru. Maka guru harus berkepribadian yang baik dan mengamalkan ilmunya.</w:t>
      </w:r>
    </w:p>
    <w:p w:rsidR="00796019" w:rsidRPr="004C391F" w:rsidRDefault="00E95EBD" w:rsidP="0023376C">
      <w:pPr>
        <w:spacing w:line="240" w:lineRule="auto"/>
        <w:ind w:left="0" w:right="-1" w:firstLine="709"/>
        <w:rPr>
          <w:rFonts w:asciiTheme="majorBidi" w:hAnsiTheme="majorBidi" w:cstheme="majorBidi"/>
          <w:lang w:val="sv-SE"/>
        </w:rPr>
      </w:pPr>
      <w:r>
        <w:rPr>
          <w:rFonts w:asciiTheme="majorBidi" w:eastAsia="Times New Roman" w:hAnsiTheme="majorBidi" w:cstheme="majorBidi"/>
          <w:szCs w:val="24"/>
        </w:rPr>
        <w:lastRenderedPageBreak/>
        <w:t xml:space="preserve">4) </w:t>
      </w:r>
      <w:r w:rsidR="001355C7" w:rsidRPr="0011138F">
        <w:rPr>
          <w:rFonts w:asciiTheme="majorBidi" w:eastAsia="Times New Roman" w:hAnsiTheme="majorBidi" w:cstheme="majorBidi"/>
          <w:szCs w:val="24"/>
        </w:rPr>
        <w:t xml:space="preserve">Evaluasi pendidikan </w:t>
      </w:r>
      <w:r w:rsidR="001355C7">
        <w:rPr>
          <w:rFonts w:asciiTheme="majorBidi" w:eastAsia="Times New Roman" w:hAnsiTheme="majorBidi" w:cstheme="majorBidi"/>
          <w:szCs w:val="24"/>
        </w:rPr>
        <w:t xml:space="preserve">spiritual </w:t>
      </w:r>
      <w:r w:rsidR="001355C7" w:rsidRPr="0011138F">
        <w:rPr>
          <w:rFonts w:asciiTheme="majorBidi" w:eastAsia="Times New Roman" w:hAnsiTheme="majorBidi" w:cstheme="majorBidi"/>
          <w:szCs w:val="24"/>
        </w:rPr>
        <w:t xml:space="preserve">al-Ghazali pada prinsipnya diarahkan sepenuhnya untuk mengetahui kondisi murid berkaitan dengan sejauh mana murid telah dapat </w:t>
      </w:r>
      <w:r w:rsidR="001355C7">
        <w:rPr>
          <w:rFonts w:asciiTheme="majorBidi" w:eastAsia="Times New Roman" w:hAnsiTheme="majorBidi" w:cstheme="majorBidi"/>
          <w:szCs w:val="24"/>
        </w:rPr>
        <w:t>mendekatkan diri kepada Allah</w:t>
      </w:r>
      <w:r w:rsidR="001355C7" w:rsidRPr="0011138F">
        <w:rPr>
          <w:rFonts w:asciiTheme="majorBidi" w:eastAsia="Times New Roman" w:hAnsiTheme="majorBidi" w:cstheme="majorBidi"/>
          <w:szCs w:val="24"/>
        </w:rPr>
        <w:t xml:space="preserve">. Evaluasi pendidikan al-Ghazali berangkat dari teori dasar pendidikannya, yaitu </w:t>
      </w:r>
      <w:r w:rsidR="001355C7">
        <w:rPr>
          <w:rFonts w:asciiTheme="majorBidi" w:eastAsia="Times New Roman" w:hAnsiTheme="majorBidi" w:cstheme="majorBidi"/>
          <w:szCs w:val="24"/>
        </w:rPr>
        <w:t>“</w:t>
      </w:r>
      <w:r w:rsidR="001355C7" w:rsidRPr="00B62813">
        <w:rPr>
          <w:rFonts w:asciiTheme="majorBidi" w:eastAsia="Times New Roman" w:hAnsiTheme="majorBidi" w:cstheme="majorBidi"/>
          <w:i/>
          <w:iCs/>
          <w:szCs w:val="24"/>
        </w:rPr>
        <w:t>al-Fadhilah</w:t>
      </w:r>
      <w:r w:rsidR="001355C7">
        <w:rPr>
          <w:rFonts w:asciiTheme="majorBidi" w:eastAsia="Times New Roman" w:hAnsiTheme="majorBidi" w:cstheme="majorBidi"/>
          <w:szCs w:val="24"/>
        </w:rPr>
        <w:t>”</w:t>
      </w:r>
      <w:r w:rsidR="001355C7" w:rsidRPr="0011138F">
        <w:rPr>
          <w:rFonts w:asciiTheme="majorBidi" w:eastAsia="Times New Roman" w:hAnsiTheme="majorBidi" w:cstheme="majorBidi"/>
          <w:szCs w:val="24"/>
        </w:rPr>
        <w:t>. Sebuah teori dasar yang melihat murid sebagai sosok yang memiliki kecerdasan dan keutamaan</w:t>
      </w:r>
      <w:r w:rsidR="001355C7">
        <w:rPr>
          <w:rFonts w:asciiTheme="majorBidi" w:eastAsia="Times New Roman" w:hAnsiTheme="majorBidi" w:cstheme="majorBidi"/>
          <w:szCs w:val="24"/>
        </w:rPr>
        <w:t xml:space="preserve"> dengan melihat kepada empat kompetensi murid, yaitu pertama </w:t>
      </w:r>
      <w:r w:rsidR="001355C7" w:rsidRPr="0001035B">
        <w:rPr>
          <w:rFonts w:asciiTheme="majorBidi" w:eastAsia="Times New Roman" w:hAnsiTheme="majorBidi" w:cstheme="majorBidi"/>
          <w:szCs w:val="24"/>
        </w:rPr>
        <w:t>Sikap dan pen</w:t>
      </w:r>
      <w:r w:rsidR="001355C7">
        <w:rPr>
          <w:rFonts w:asciiTheme="majorBidi" w:eastAsia="Times New Roman" w:hAnsiTheme="majorBidi" w:cstheme="majorBidi"/>
          <w:szCs w:val="24"/>
        </w:rPr>
        <w:t>gamalan pribadi dan</w:t>
      </w:r>
      <w:r w:rsidR="001355C7" w:rsidRPr="0001035B">
        <w:rPr>
          <w:rFonts w:asciiTheme="majorBidi" w:eastAsia="Times New Roman" w:hAnsiTheme="majorBidi" w:cstheme="majorBidi"/>
          <w:szCs w:val="24"/>
        </w:rPr>
        <w:t xml:space="preserve"> hubungan dengan Tuhan</w:t>
      </w:r>
      <w:r w:rsidR="001355C7">
        <w:rPr>
          <w:rFonts w:asciiTheme="majorBidi" w:eastAsia="Times New Roman" w:hAnsiTheme="majorBidi" w:cstheme="majorBidi"/>
          <w:szCs w:val="24"/>
        </w:rPr>
        <w:t>, kedua h</w:t>
      </w:r>
      <w:r w:rsidR="001355C7" w:rsidRPr="0001035B">
        <w:rPr>
          <w:rFonts w:asciiTheme="majorBidi" w:eastAsia="Times New Roman" w:hAnsiTheme="majorBidi" w:cstheme="majorBidi"/>
          <w:szCs w:val="24"/>
        </w:rPr>
        <w:t>ubungan</w:t>
      </w:r>
      <w:r w:rsidR="001355C7">
        <w:rPr>
          <w:rFonts w:asciiTheme="majorBidi" w:eastAsia="Times New Roman" w:hAnsiTheme="majorBidi" w:cstheme="majorBidi"/>
          <w:szCs w:val="24"/>
        </w:rPr>
        <w:t>nya</w:t>
      </w:r>
      <w:r w:rsidR="001355C7" w:rsidRPr="0001035B">
        <w:rPr>
          <w:rFonts w:asciiTheme="majorBidi" w:eastAsia="Times New Roman" w:hAnsiTheme="majorBidi" w:cstheme="majorBidi"/>
          <w:szCs w:val="24"/>
        </w:rPr>
        <w:t xml:space="preserve"> dengan masayarakat</w:t>
      </w:r>
      <w:r w:rsidR="001355C7">
        <w:rPr>
          <w:rFonts w:asciiTheme="majorBidi" w:eastAsia="Times New Roman" w:hAnsiTheme="majorBidi" w:cstheme="majorBidi"/>
          <w:szCs w:val="24"/>
        </w:rPr>
        <w:t xml:space="preserve">, ketiga hubungannya dengan alam sekitar, dan keempat </w:t>
      </w:r>
      <w:r w:rsidR="001355C7" w:rsidRPr="0001035B">
        <w:rPr>
          <w:rFonts w:asciiTheme="majorBidi" w:eastAsia="Times New Roman" w:hAnsiTheme="majorBidi" w:cstheme="majorBidi"/>
          <w:szCs w:val="24"/>
        </w:rPr>
        <w:t>Sikap dan pandangan terhadap dirinya sendiri selaku hamba Allah</w:t>
      </w:r>
      <w:r w:rsidR="001355C7">
        <w:rPr>
          <w:rFonts w:asciiTheme="majorBidi" w:eastAsia="Times New Roman" w:hAnsiTheme="majorBidi" w:cstheme="majorBidi"/>
          <w:szCs w:val="24"/>
        </w:rPr>
        <w:t>.</w:t>
      </w:r>
      <w:r w:rsidR="0023376C">
        <w:rPr>
          <w:rFonts w:asciiTheme="majorBidi" w:eastAsia="Times New Roman" w:hAnsiTheme="majorBidi" w:cstheme="majorBidi"/>
          <w:szCs w:val="24"/>
        </w:rPr>
        <w:t xml:space="preserve"> </w:t>
      </w:r>
      <w:r w:rsidR="004C36BF">
        <w:rPr>
          <w:rFonts w:asciiTheme="majorBidi" w:hAnsiTheme="majorBidi" w:cstheme="majorBidi"/>
          <w:szCs w:val="24"/>
        </w:rPr>
        <w:t>D</w:t>
      </w:r>
      <w:r w:rsidR="00C268B1" w:rsidRPr="004C391F">
        <w:rPr>
          <w:rFonts w:asciiTheme="majorBidi" w:hAnsiTheme="majorBidi" w:cstheme="majorBidi"/>
          <w:szCs w:val="24"/>
        </w:rPr>
        <w:t xml:space="preserve">an </w:t>
      </w:r>
      <w:r w:rsidR="007B248B" w:rsidRPr="004C391F">
        <w:rPr>
          <w:rFonts w:asciiTheme="majorBidi" w:hAnsiTheme="majorBidi" w:cstheme="majorBidi"/>
          <w:szCs w:val="24"/>
        </w:rPr>
        <w:t xml:space="preserve">pengenalan manusia kepada Tuhan, </w:t>
      </w:r>
      <w:r w:rsidR="00761CBC">
        <w:rPr>
          <w:rFonts w:asciiTheme="majorBidi" w:hAnsiTheme="majorBidi" w:cstheme="majorBidi"/>
          <w:szCs w:val="24"/>
        </w:rPr>
        <w:t>merupakan</w:t>
      </w:r>
      <w:r w:rsidR="00E323F9">
        <w:rPr>
          <w:rFonts w:asciiTheme="majorBidi" w:hAnsiTheme="majorBidi" w:cstheme="majorBidi"/>
          <w:szCs w:val="24"/>
        </w:rPr>
        <w:t xml:space="preserve"> </w:t>
      </w:r>
      <w:r w:rsidR="007B248B" w:rsidRPr="004C391F">
        <w:rPr>
          <w:rFonts w:asciiTheme="majorBidi" w:hAnsiTheme="majorBidi" w:cstheme="majorBidi"/>
          <w:i/>
          <w:iCs/>
          <w:szCs w:val="24"/>
        </w:rPr>
        <w:t>f</w:t>
      </w:r>
      <w:r w:rsidR="00C268B1" w:rsidRPr="004C391F">
        <w:rPr>
          <w:rFonts w:asciiTheme="majorBidi" w:hAnsiTheme="majorBidi" w:cstheme="majorBidi"/>
          <w:i/>
          <w:iCs/>
          <w:szCs w:val="24"/>
        </w:rPr>
        <w:t>i</w:t>
      </w:r>
      <w:r w:rsidR="007B248B" w:rsidRPr="004C391F">
        <w:rPr>
          <w:rFonts w:asciiTheme="majorBidi" w:hAnsiTheme="majorBidi" w:cstheme="majorBidi"/>
          <w:i/>
          <w:iCs/>
          <w:szCs w:val="24"/>
        </w:rPr>
        <w:t>thrah</w:t>
      </w:r>
      <w:r w:rsidR="007B248B" w:rsidRPr="004C391F">
        <w:rPr>
          <w:rFonts w:asciiTheme="majorBidi" w:hAnsiTheme="majorBidi" w:cstheme="majorBidi"/>
          <w:szCs w:val="24"/>
        </w:rPr>
        <w:t xml:space="preserve"> manusia, </w:t>
      </w:r>
      <w:r w:rsidR="005F48EC">
        <w:rPr>
          <w:rFonts w:asciiTheme="majorBidi" w:hAnsiTheme="majorBidi" w:cstheme="majorBidi"/>
          <w:szCs w:val="24"/>
        </w:rPr>
        <w:t xml:space="preserve">yang diberi </w:t>
      </w:r>
      <w:r w:rsidR="007B248B" w:rsidRPr="004C391F">
        <w:rPr>
          <w:rFonts w:asciiTheme="majorBidi" w:hAnsiTheme="majorBidi" w:cstheme="majorBidi"/>
          <w:szCs w:val="24"/>
        </w:rPr>
        <w:t>kebebasan dan kesadaran. Karakteristik</w:t>
      </w:r>
      <w:r w:rsidR="008B1B36">
        <w:rPr>
          <w:rFonts w:asciiTheme="majorBidi" w:hAnsiTheme="majorBidi" w:cstheme="majorBidi"/>
          <w:szCs w:val="24"/>
        </w:rPr>
        <w:t>-</w:t>
      </w:r>
      <w:r w:rsidR="007B248B" w:rsidRPr="004C391F">
        <w:rPr>
          <w:rFonts w:asciiTheme="majorBidi" w:hAnsiTheme="majorBidi" w:cstheme="majorBidi"/>
          <w:szCs w:val="24"/>
        </w:rPr>
        <w:t xml:space="preserve">nya mengikuti </w:t>
      </w:r>
      <w:r w:rsidR="007B248B" w:rsidRPr="004C391F">
        <w:rPr>
          <w:rFonts w:asciiTheme="majorBidi" w:hAnsiTheme="majorBidi" w:cstheme="majorBidi"/>
          <w:i/>
          <w:iCs/>
          <w:szCs w:val="24"/>
        </w:rPr>
        <w:t>fithrah</w:t>
      </w:r>
      <w:r w:rsidR="007B248B" w:rsidRPr="004C391F">
        <w:rPr>
          <w:rFonts w:asciiTheme="majorBidi" w:hAnsiTheme="majorBidi" w:cstheme="majorBidi"/>
          <w:szCs w:val="24"/>
        </w:rPr>
        <w:t xml:space="preserve"> kemanusiaan itu sendiri yang mengalir seperti air dalam perjalanan hidupnya dan mengembangkannya melalui </w:t>
      </w:r>
      <w:r w:rsidR="007B248B" w:rsidRPr="004C391F">
        <w:rPr>
          <w:rFonts w:asciiTheme="majorBidi" w:hAnsiTheme="majorBidi" w:cstheme="majorBidi"/>
          <w:i/>
          <w:iCs/>
          <w:szCs w:val="24"/>
        </w:rPr>
        <w:t>mujahadah</w:t>
      </w:r>
      <w:r w:rsidR="007B248B" w:rsidRPr="004C391F">
        <w:rPr>
          <w:rFonts w:asciiTheme="majorBidi" w:hAnsiTheme="majorBidi" w:cstheme="majorBidi"/>
          <w:szCs w:val="24"/>
        </w:rPr>
        <w:t xml:space="preserve"> yang bersumber dari ilmu pengetahuan yang benar (hakiki) yang telah didapatnya dengan melalui jalan ibadah untuk meraih </w:t>
      </w:r>
      <w:r w:rsidR="007B248B" w:rsidRPr="004C391F">
        <w:rPr>
          <w:rFonts w:asciiTheme="majorBidi" w:hAnsiTheme="majorBidi" w:cstheme="majorBidi"/>
          <w:i/>
          <w:iCs/>
          <w:szCs w:val="24"/>
        </w:rPr>
        <w:t>ma’rifah</w:t>
      </w:r>
      <w:r w:rsidR="007B248B" w:rsidRPr="004C391F">
        <w:rPr>
          <w:rFonts w:asciiTheme="majorBidi" w:hAnsiTheme="majorBidi" w:cstheme="majorBidi"/>
          <w:szCs w:val="24"/>
        </w:rPr>
        <w:t xml:space="preserve"> kepada Allah. Karena orang yang ber-</w:t>
      </w:r>
      <w:r w:rsidR="007B248B" w:rsidRPr="004C391F">
        <w:rPr>
          <w:rFonts w:asciiTheme="majorBidi" w:hAnsiTheme="majorBidi" w:cstheme="majorBidi"/>
          <w:i/>
          <w:iCs/>
          <w:szCs w:val="24"/>
        </w:rPr>
        <w:t>ma’rifah</w:t>
      </w:r>
      <w:r w:rsidR="007B248B" w:rsidRPr="004C391F">
        <w:rPr>
          <w:rFonts w:asciiTheme="majorBidi" w:hAnsiTheme="majorBidi" w:cstheme="majorBidi"/>
          <w:szCs w:val="24"/>
        </w:rPr>
        <w:t xml:space="preserve"> adalah tingkatan tertingi dari derajat manusia, dan inilah yang disebut oleh al-Ghazali sebagai </w:t>
      </w:r>
      <w:r w:rsidR="007B248B" w:rsidRPr="004C391F">
        <w:rPr>
          <w:rFonts w:asciiTheme="majorBidi" w:hAnsiTheme="majorBidi" w:cstheme="majorBidi"/>
          <w:i/>
          <w:iCs/>
          <w:szCs w:val="24"/>
        </w:rPr>
        <w:t>insan kamil</w:t>
      </w:r>
      <w:r w:rsidR="007B248B" w:rsidRPr="004C391F">
        <w:rPr>
          <w:rFonts w:asciiTheme="majorBidi" w:hAnsiTheme="majorBidi" w:cstheme="majorBidi"/>
          <w:szCs w:val="24"/>
        </w:rPr>
        <w:t xml:space="preserve">. </w:t>
      </w:r>
    </w:p>
    <w:sectPr w:rsidR="00796019" w:rsidRPr="004C391F" w:rsidSect="007456DE">
      <w:footerReference w:type="default" r:id="rId7"/>
      <w:pgSz w:w="11906" w:h="16838"/>
      <w:pgMar w:top="2268" w:right="1701" w:bottom="1701" w:left="2268" w:header="709" w:footer="709" w:gutter="0"/>
      <w:pgNumType w:fmt="lowerRoman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C0A" w:rsidRDefault="00A83C0A" w:rsidP="009252EF">
      <w:pPr>
        <w:spacing w:line="240" w:lineRule="auto"/>
      </w:pPr>
      <w:r>
        <w:separator/>
      </w:r>
    </w:p>
  </w:endnote>
  <w:endnote w:type="continuationSeparator" w:id="1">
    <w:p w:rsidR="00A83C0A" w:rsidRDefault="00A83C0A" w:rsidP="009252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9143"/>
      <w:docPartObj>
        <w:docPartGallery w:val="Page Numbers (Bottom of Page)"/>
        <w:docPartUnique/>
      </w:docPartObj>
    </w:sdtPr>
    <w:sdtContent>
      <w:p w:rsidR="007456DE" w:rsidRDefault="001D0CD6" w:rsidP="007456DE">
        <w:pPr>
          <w:pStyle w:val="Footer"/>
          <w:ind w:left="0" w:right="-1" w:firstLine="0"/>
          <w:jc w:val="center"/>
        </w:pPr>
        <w:r>
          <w:fldChar w:fldCharType="begin"/>
        </w:r>
        <w:r w:rsidR="00C268B1">
          <w:instrText xml:space="preserve"> PAGE   \* MERGEFORMAT </w:instrText>
        </w:r>
        <w:r>
          <w:fldChar w:fldCharType="separate"/>
        </w:r>
        <w:r w:rsidR="0023376C">
          <w:rPr>
            <w:noProof/>
          </w:rPr>
          <w:t>v</w:t>
        </w:r>
        <w:r>
          <w:fldChar w:fldCharType="end"/>
        </w:r>
      </w:p>
    </w:sdtContent>
  </w:sdt>
  <w:p w:rsidR="007456DE" w:rsidRDefault="00A83C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C0A" w:rsidRDefault="00A83C0A" w:rsidP="009252EF">
      <w:pPr>
        <w:spacing w:line="240" w:lineRule="auto"/>
      </w:pPr>
      <w:r>
        <w:separator/>
      </w:r>
    </w:p>
  </w:footnote>
  <w:footnote w:type="continuationSeparator" w:id="1">
    <w:p w:rsidR="00A83C0A" w:rsidRDefault="00A83C0A" w:rsidP="009252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43A73"/>
    <w:multiLevelType w:val="hybridMultilevel"/>
    <w:tmpl w:val="27180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C42"/>
    <w:rsid w:val="00032427"/>
    <w:rsid w:val="000446E6"/>
    <w:rsid w:val="00047DFF"/>
    <w:rsid w:val="00075673"/>
    <w:rsid w:val="000A1F5A"/>
    <w:rsid w:val="000C0A35"/>
    <w:rsid w:val="001355C7"/>
    <w:rsid w:val="00151C27"/>
    <w:rsid w:val="001B7465"/>
    <w:rsid w:val="001D0CD6"/>
    <w:rsid w:val="0023376C"/>
    <w:rsid w:val="003413E8"/>
    <w:rsid w:val="0034542E"/>
    <w:rsid w:val="00391C42"/>
    <w:rsid w:val="003C4501"/>
    <w:rsid w:val="003F1272"/>
    <w:rsid w:val="00440ECB"/>
    <w:rsid w:val="00441F93"/>
    <w:rsid w:val="00497911"/>
    <w:rsid w:val="004C0D48"/>
    <w:rsid w:val="004C36BF"/>
    <w:rsid w:val="004C391F"/>
    <w:rsid w:val="004E63E5"/>
    <w:rsid w:val="00507A2D"/>
    <w:rsid w:val="00534A9C"/>
    <w:rsid w:val="00570676"/>
    <w:rsid w:val="005C4A7D"/>
    <w:rsid w:val="005E43C0"/>
    <w:rsid w:val="005F48EC"/>
    <w:rsid w:val="006039CE"/>
    <w:rsid w:val="00621F12"/>
    <w:rsid w:val="006824E0"/>
    <w:rsid w:val="00687CD6"/>
    <w:rsid w:val="007079D6"/>
    <w:rsid w:val="007146AC"/>
    <w:rsid w:val="007163A2"/>
    <w:rsid w:val="007219E1"/>
    <w:rsid w:val="00761CBC"/>
    <w:rsid w:val="00796019"/>
    <w:rsid w:val="00797E45"/>
    <w:rsid w:val="007A6FD9"/>
    <w:rsid w:val="007B248B"/>
    <w:rsid w:val="007B3BA5"/>
    <w:rsid w:val="007F2CD4"/>
    <w:rsid w:val="007F4F8B"/>
    <w:rsid w:val="00832049"/>
    <w:rsid w:val="0083275C"/>
    <w:rsid w:val="008376CA"/>
    <w:rsid w:val="0084475F"/>
    <w:rsid w:val="00884A15"/>
    <w:rsid w:val="008B1B36"/>
    <w:rsid w:val="008C6E68"/>
    <w:rsid w:val="008D1E43"/>
    <w:rsid w:val="008E4E25"/>
    <w:rsid w:val="009252EF"/>
    <w:rsid w:val="00937723"/>
    <w:rsid w:val="00954DD9"/>
    <w:rsid w:val="00973FBF"/>
    <w:rsid w:val="009F7673"/>
    <w:rsid w:val="00A223BC"/>
    <w:rsid w:val="00A733AE"/>
    <w:rsid w:val="00A81BFD"/>
    <w:rsid w:val="00A83C0A"/>
    <w:rsid w:val="00A92B9B"/>
    <w:rsid w:val="00AE4030"/>
    <w:rsid w:val="00B14E50"/>
    <w:rsid w:val="00B372CC"/>
    <w:rsid w:val="00B951E7"/>
    <w:rsid w:val="00C03707"/>
    <w:rsid w:val="00C268B1"/>
    <w:rsid w:val="00C962FC"/>
    <w:rsid w:val="00D02588"/>
    <w:rsid w:val="00D90178"/>
    <w:rsid w:val="00DC5831"/>
    <w:rsid w:val="00E323F9"/>
    <w:rsid w:val="00E571E3"/>
    <w:rsid w:val="00E95EBD"/>
    <w:rsid w:val="00F555CE"/>
    <w:rsid w:val="00F83BF3"/>
    <w:rsid w:val="00FD2027"/>
    <w:rsid w:val="00FE0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C42"/>
    <w:pPr>
      <w:spacing w:after="0" w:line="480" w:lineRule="auto"/>
      <w:ind w:left="992" w:right="709" w:hanging="992"/>
      <w:jc w:val="both"/>
    </w:pPr>
    <w:rPr>
      <w:rFonts w:ascii="Times New Roman" w:hAnsi="Times New Roman" w:cs="Traditional Arabic"/>
      <w:sz w:val="24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91C4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C42"/>
    <w:rPr>
      <w:rFonts w:ascii="Times New Roman" w:hAnsi="Times New Roman" w:cs="Traditional Arabic"/>
      <w:sz w:val="24"/>
      <w:szCs w:val="32"/>
      <w:lang w:val="en-GB"/>
    </w:rPr>
  </w:style>
  <w:style w:type="paragraph" w:styleId="ListParagraph">
    <w:name w:val="List Paragraph"/>
    <w:basedOn w:val="Normal"/>
    <w:uiPriority w:val="99"/>
    <w:qFormat/>
    <w:rsid w:val="007B248B"/>
    <w:pPr>
      <w:spacing w:after="200" w:line="276" w:lineRule="auto"/>
      <w:ind w:left="720" w:right="0" w:firstLine="0"/>
      <w:contextualSpacing/>
      <w:jc w:val="left"/>
    </w:pPr>
    <w:rPr>
      <w:rFonts w:ascii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642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Daroji</dc:creator>
  <cp:lastModifiedBy>Daroji</cp:lastModifiedBy>
  <cp:revision>61</cp:revision>
  <cp:lastPrinted>2015-01-15T01:45:00Z</cp:lastPrinted>
  <dcterms:created xsi:type="dcterms:W3CDTF">2014-07-15T07:37:00Z</dcterms:created>
  <dcterms:modified xsi:type="dcterms:W3CDTF">2015-03-03T18:09:00Z</dcterms:modified>
</cp:coreProperties>
</file>