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FA" w:rsidRDefault="0013545D" w:rsidP="004C503D">
      <w:pPr>
        <w:tabs>
          <w:tab w:val="center" w:pos="3827"/>
          <w:tab w:val="left" w:pos="5700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28" style="position:absolute;left:0;text-align:left;margin-left:360.6pt;margin-top:-76.65pt;width:39.75pt;height:38.25pt;z-index:251661312" stroked="f"/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27" style="position:absolute;left:0;text-align:left;margin-left:360.6pt;margin-top:-57.9pt;width:21pt;height:19.5pt;z-index:251660288" stroked="f"/>
        </w:pict>
      </w:r>
      <w:r w:rsidR="008513FA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8513FA" w:rsidRDefault="008513FA" w:rsidP="008513FA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8513FA" w:rsidRDefault="008513FA" w:rsidP="008513FA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513FA" w:rsidRDefault="008513FA" w:rsidP="008513F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FE2403" w:rsidRDefault="00B30427" w:rsidP="00FE2403">
      <w:pPr>
        <w:pStyle w:val="ListParagraph"/>
        <w:spacing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Setelah menguraikan data-data </w:t>
      </w:r>
      <w:r w:rsidR="005F3D96">
        <w:rPr>
          <w:rFonts w:asciiTheme="majorBidi" w:hAnsiTheme="majorBidi" w:cstheme="majorBidi"/>
          <w:sz w:val="24"/>
          <w:szCs w:val="24"/>
        </w:rPr>
        <w:t>mengenai p</w:t>
      </w:r>
      <w:r w:rsidR="008513FA">
        <w:rPr>
          <w:rFonts w:asciiTheme="majorBidi" w:hAnsiTheme="majorBidi" w:cstheme="majorBidi"/>
          <w:sz w:val="24"/>
          <w:szCs w:val="24"/>
        </w:rPr>
        <w:t xml:space="preserve">enafsiran </w:t>
      </w:r>
      <w:r w:rsidR="005F3D96">
        <w:rPr>
          <w:rFonts w:asciiTheme="majorBidi" w:hAnsiTheme="majorBidi" w:cstheme="majorBidi"/>
          <w:sz w:val="24"/>
          <w:szCs w:val="24"/>
        </w:rPr>
        <w:t>al-Shabuniy terhadap a</w:t>
      </w:r>
      <w:r w:rsidR="008513FA">
        <w:rPr>
          <w:rFonts w:asciiTheme="majorBidi" w:hAnsiTheme="majorBidi" w:cstheme="majorBidi"/>
          <w:sz w:val="24"/>
          <w:szCs w:val="24"/>
        </w:rPr>
        <w:t xml:space="preserve">yat </w:t>
      </w:r>
      <w:r w:rsidR="008513FA">
        <w:rPr>
          <w:rFonts w:asciiTheme="majorBidi" w:hAnsiTheme="majorBidi" w:cstheme="majorBidi"/>
          <w:i/>
          <w:iCs/>
          <w:sz w:val="24"/>
          <w:szCs w:val="24"/>
        </w:rPr>
        <w:t xml:space="preserve">Ahkam </w:t>
      </w:r>
      <w:r w:rsidR="005F3D96">
        <w:rPr>
          <w:rFonts w:asciiTheme="majorBidi" w:hAnsiTheme="majorBidi" w:cstheme="majorBidi"/>
          <w:sz w:val="24"/>
          <w:szCs w:val="24"/>
        </w:rPr>
        <w:t xml:space="preserve">mu’amalah dengan memfokuskan kajiannya pada ayat </w:t>
      </w:r>
      <w:r w:rsidR="005F3D96">
        <w:rPr>
          <w:rFonts w:asciiTheme="majorBidi" w:hAnsiTheme="majorBidi" w:cstheme="majorBidi"/>
          <w:i/>
          <w:iCs/>
          <w:sz w:val="24"/>
          <w:szCs w:val="24"/>
        </w:rPr>
        <w:t xml:space="preserve">hijab </w:t>
      </w:r>
      <w:r w:rsidR="005F3D96">
        <w:rPr>
          <w:rFonts w:asciiTheme="majorBidi" w:hAnsiTheme="majorBidi" w:cstheme="majorBidi"/>
          <w:sz w:val="24"/>
          <w:szCs w:val="24"/>
        </w:rPr>
        <w:t xml:space="preserve">dan </w:t>
      </w:r>
      <w:r>
        <w:rPr>
          <w:rFonts w:asciiTheme="majorBidi" w:hAnsiTheme="majorBidi" w:cstheme="majorBidi"/>
          <w:i/>
          <w:iCs/>
          <w:sz w:val="24"/>
          <w:szCs w:val="24"/>
        </w:rPr>
        <w:t>qishash</w:t>
      </w:r>
      <w:r w:rsidR="005F3D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dalam kasus muslim membunuh non-muslim, maka sampailah penulis kepada kesimpulan </w:t>
      </w:r>
      <w:r w:rsidR="005F3D96">
        <w:rPr>
          <w:rFonts w:asciiTheme="majorBidi" w:hAnsiTheme="majorBidi" w:cstheme="majorBidi"/>
          <w:sz w:val="24"/>
          <w:szCs w:val="24"/>
        </w:rPr>
        <w:t>untuk menentukan kemanakah kecenderungan penafsirannya, apakah lebih dekat kepada penafsiran tradisional atau penafsiran modern-kontemporer</w:t>
      </w:r>
      <w:r>
        <w:rPr>
          <w:rFonts w:asciiTheme="majorBidi" w:hAnsiTheme="majorBidi" w:cstheme="majorBidi"/>
          <w:sz w:val="24"/>
          <w:szCs w:val="24"/>
        </w:rPr>
        <w:t>.</w:t>
      </w:r>
      <w:r w:rsidR="005F3D96">
        <w:rPr>
          <w:rFonts w:asciiTheme="majorBidi" w:hAnsiTheme="majorBidi" w:cstheme="majorBidi"/>
          <w:sz w:val="24"/>
          <w:szCs w:val="24"/>
        </w:rPr>
        <w:t xml:space="preserve"> </w:t>
      </w:r>
      <w:r w:rsidR="008513FA">
        <w:rPr>
          <w:rFonts w:asciiTheme="majorBidi" w:hAnsiTheme="majorBidi" w:cstheme="majorBidi"/>
          <w:sz w:val="24"/>
          <w:szCs w:val="24"/>
        </w:rPr>
        <w:t xml:space="preserve"> </w:t>
      </w:r>
    </w:p>
    <w:p w:rsidR="00FF36C1" w:rsidRDefault="00F742E5" w:rsidP="00E06CAA">
      <w:pPr>
        <w:pStyle w:val="ListParagraph"/>
        <w:spacing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32" style="position:absolute;left:0;text-align:left;margin-left:190.35pt;margin-top:325.35pt;width:39.75pt;height:38.25pt;z-index:251664384" stroked="f">
            <v:textbox>
              <w:txbxContent>
                <w:p w:rsidR="00F742E5" w:rsidRDefault="00F742E5">
                  <w:r>
                    <w:t>142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31" style="position:absolute;left:0;text-align:left;margin-left:372.6pt;margin-top:-340.65pt;width:39.75pt;height:38.25pt;z-index:251663360" stroked="f"/>
        </w:pict>
      </w:r>
      <w:r w:rsidR="0013545D" w:rsidRPr="0013545D"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29" style="position:absolute;left:0;text-align:left;margin-left:190.35pt;margin-top:325.35pt;width:39.75pt;height:38.25pt;z-index:251662336" stroked="f">
            <v:textbox>
              <w:txbxContent>
                <w:p w:rsidR="00B438C7" w:rsidRDefault="00B438C7">
                  <w:r>
                    <w:t>139</w:t>
                  </w:r>
                </w:p>
              </w:txbxContent>
            </v:textbox>
          </v:rect>
        </w:pict>
      </w:r>
      <w:r w:rsidR="00014FD8">
        <w:rPr>
          <w:rFonts w:asciiTheme="majorBidi" w:hAnsiTheme="majorBidi" w:cstheme="majorBidi"/>
          <w:sz w:val="24"/>
          <w:szCs w:val="24"/>
        </w:rPr>
        <w:t>Berdasarkan pada</w:t>
      </w:r>
      <w:r w:rsidR="00FE2403">
        <w:rPr>
          <w:rFonts w:asciiTheme="majorBidi" w:hAnsiTheme="majorBidi" w:cstheme="majorBidi"/>
          <w:sz w:val="24"/>
          <w:szCs w:val="24"/>
        </w:rPr>
        <w:t xml:space="preserve"> </w:t>
      </w:r>
      <w:r w:rsidR="00212B40">
        <w:rPr>
          <w:rFonts w:asciiTheme="majorBidi" w:hAnsiTheme="majorBidi" w:cstheme="majorBidi"/>
          <w:sz w:val="24"/>
          <w:szCs w:val="24"/>
        </w:rPr>
        <w:t>pembahasa</w:t>
      </w:r>
      <w:r w:rsidR="00014FD8">
        <w:rPr>
          <w:rFonts w:asciiTheme="majorBidi" w:hAnsiTheme="majorBidi" w:cstheme="majorBidi"/>
          <w:sz w:val="24"/>
          <w:szCs w:val="24"/>
        </w:rPr>
        <w:t>n sebelumnya, maka dapat ditentukan bahwa penafsiran</w:t>
      </w:r>
      <w:r w:rsidR="008513FA" w:rsidRPr="00FE2403">
        <w:rPr>
          <w:rFonts w:asciiTheme="majorBidi" w:hAnsiTheme="majorBidi" w:cstheme="majorBidi"/>
          <w:sz w:val="24"/>
          <w:szCs w:val="24"/>
        </w:rPr>
        <w:t xml:space="preserve"> al-Shabuniy lebih cenderung kepada pandangan ulama tradisional ketimbang pandan</w:t>
      </w:r>
      <w:r w:rsidR="003D3A93">
        <w:rPr>
          <w:rFonts w:asciiTheme="majorBidi" w:hAnsiTheme="majorBidi" w:cstheme="majorBidi"/>
          <w:sz w:val="24"/>
          <w:szCs w:val="24"/>
        </w:rPr>
        <w:t xml:space="preserve">gan </w:t>
      </w:r>
      <w:r w:rsidR="0008009E">
        <w:rPr>
          <w:rFonts w:asciiTheme="majorBidi" w:hAnsiTheme="majorBidi" w:cstheme="majorBidi"/>
          <w:sz w:val="24"/>
          <w:szCs w:val="24"/>
        </w:rPr>
        <w:t>yang berhaluan modern ketika</w:t>
      </w:r>
      <w:r w:rsidR="008513FA" w:rsidRPr="00FE2403">
        <w:rPr>
          <w:rFonts w:asciiTheme="majorBidi" w:hAnsiTheme="majorBidi" w:cstheme="majorBidi"/>
          <w:sz w:val="24"/>
          <w:szCs w:val="24"/>
        </w:rPr>
        <w:t xml:space="preserve"> memahami ayat </w:t>
      </w:r>
      <w:r w:rsidR="008513FA" w:rsidRPr="00FE2403">
        <w:rPr>
          <w:rFonts w:asciiTheme="majorBidi" w:hAnsiTheme="majorBidi" w:cstheme="majorBidi"/>
          <w:i/>
          <w:iCs/>
          <w:sz w:val="24"/>
          <w:szCs w:val="24"/>
        </w:rPr>
        <w:t xml:space="preserve">hijab </w:t>
      </w:r>
      <w:r w:rsidR="008513FA" w:rsidRPr="00FE2403">
        <w:rPr>
          <w:rFonts w:asciiTheme="majorBidi" w:hAnsiTheme="majorBidi" w:cstheme="majorBidi"/>
          <w:sz w:val="24"/>
          <w:szCs w:val="24"/>
        </w:rPr>
        <w:t xml:space="preserve">dan </w:t>
      </w:r>
      <w:r w:rsidR="008513FA" w:rsidRPr="00FE2403">
        <w:rPr>
          <w:rFonts w:asciiTheme="majorBidi" w:hAnsiTheme="majorBidi" w:cstheme="majorBidi"/>
          <w:i/>
          <w:iCs/>
          <w:sz w:val="24"/>
          <w:szCs w:val="24"/>
        </w:rPr>
        <w:t xml:space="preserve">qishash </w:t>
      </w:r>
      <w:r w:rsidR="008513FA" w:rsidRPr="00FE2403">
        <w:rPr>
          <w:rFonts w:asciiTheme="majorBidi" w:hAnsiTheme="majorBidi" w:cstheme="majorBidi"/>
          <w:sz w:val="24"/>
          <w:szCs w:val="24"/>
        </w:rPr>
        <w:t xml:space="preserve">dalam kasus pembunuhan yang dilakukan seorang muslim terhadap non-muslim. Kesimpulan ini didasarkan pada karakteristik yang menonjol dalam tafsir </w:t>
      </w:r>
      <w:r w:rsidR="005B37F5" w:rsidRPr="00FE2403">
        <w:rPr>
          <w:rFonts w:asciiTheme="majorBidi" w:hAnsiTheme="majorBidi" w:cstheme="majorBidi"/>
          <w:sz w:val="24"/>
          <w:szCs w:val="24"/>
        </w:rPr>
        <w:t>al-Shabuniy</w:t>
      </w:r>
      <w:r w:rsidR="008513FA" w:rsidRPr="00FE2403">
        <w:rPr>
          <w:rFonts w:asciiTheme="majorBidi" w:hAnsiTheme="majorBidi" w:cstheme="majorBidi"/>
          <w:sz w:val="24"/>
          <w:szCs w:val="24"/>
        </w:rPr>
        <w:t xml:space="preserve">, yakni </w:t>
      </w:r>
      <w:r w:rsidR="005B37F5" w:rsidRPr="00FE2403">
        <w:rPr>
          <w:rFonts w:asciiTheme="majorBidi" w:hAnsiTheme="majorBidi" w:cstheme="majorBidi"/>
          <w:sz w:val="24"/>
          <w:szCs w:val="24"/>
        </w:rPr>
        <w:t xml:space="preserve">merujuk kepada hasil penafsiran dan pandangan para mufasir terdahulu. </w:t>
      </w:r>
      <w:r w:rsidR="00FF36C1" w:rsidRPr="00FE2403">
        <w:rPr>
          <w:rFonts w:asciiTheme="majorBidi" w:hAnsiTheme="majorBidi" w:cstheme="majorBidi"/>
          <w:sz w:val="24"/>
          <w:szCs w:val="24"/>
        </w:rPr>
        <w:t xml:space="preserve">Selain itu, </w:t>
      </w:r>
      <w:r w:rsidR="005B37F5" w:rsidRPr="00FE2403">
        <w:rPr>
          <w:rFonts w:asciiTheme="majorBidi" w:hAnsiTheme="majorBidi" w:cstheme="majorBidi"/>
          <w:sz w:val="24"/>
          <w:szCs w:val="24"/>
        </w:rPr>
        <w:t xml:space="preserve"> </w:t>
      </w:r>
      <w:r w:rsidR="00FF36C1" w:rsidRPr="00FE2403">
        <w:rPr>
          <w:rFonts w:asciiTheme="majorBidi" w:hAnsiTheme="majorBidi" w:cstheme="majorBidi"/>
          <w:sz w:val="24"/>
          <w:szCs w:val="24"/>
        </w:rPr>
        <w:t xml:space="preserve">al-Shabuniy </w:t>
      </w:r>
      <w:r w:rsidR="008513FA" w:rsidRPr="00FE2403">
        <w:rPr>
          <w:rFonts w:asciiTheme="majorBidi" w:hAnsiTheme="majorBidi" w:cstheme="majorBidi"/>
          <w:sz w:val="24"/>
          <w:szCs w:val="24"/>
        </w:rPr>
        <w:t>menggunakan pendekatan tekstual dalam menafsirkan ayat-ayat yang memiliki latar historis-sosilogis</w:t>
      </w:r>
      <w:r w:rsidR="00FF36C1" w:rsidRPr="00FE2403">
        <w:rPr>
          <w:rFonts w:asciiTheme="majorBidi" w:hAnsiTheme="majorBidi" w:cstheme="majorBidi"/>
          <w:sz w:val="24"/>
          <w:szCs w:val="24"/>
        </w:rPr>
        <w:t xml:space="preserve">, seperti dalam ayat </w:t>
      </w:r>
      <w:r w:rsidR="00FF36C1" w:rsidRPr="00FE2403">
        <w:rPr>
          <w:rFonts w:asciiTheme="majorBidi" w:hAnsiTheme="majorBidi" w:cstheme="majorBidi"/>
          <w:i/>
          <w:iCs/>
          <w:sz w:val="24"/>
          <w:szCs w:val="24"/>
        </w:rPr>
        <w:t xml:space="preserve">hijab </w:t>
      </w:r>
      <w:r w:rsidR="00FF36C1" w:rsidRPr="00FE2403">
        <w:rPr>
          <w:rFonts w:asciiTheme="majorBidi" w:hAnsiTheme="majorBidi" w:cstheme="majorBidi"/>
          <w:sz w:val="24"/>
          <w:szCs w:val="24"/>
        </w:rPr>
        <w:t xml:space="preserve">dan </w:t>
      </w:r>
      <w:r w:rsidR="00FF36C1" w:rsidRPr="00FE2403">
        <w:rPr>
          <w:rFonts w:asciiTheme="majorBidi" w:hAnsiTheme="majorBidi" w:cstheme="majorBidi"/>
          <w:i/>
          <w:iCs/>
          <w:sz w:val="24"/>
          <w:szCs w:val="24"/>
        </w:rPr>
        <w:t>qishash</w:t>
      </w:r>
      <w:r w:rsidR="008513FA" w:rsidRPr="00FE2403">
        <w:rPr>
          <w:rFonts w:asciiTheme="majorBidi" w:hAnsiTheme="majorBidi" w:cstheme="majorBidi"/>
          <w:sz w:val="24"/>
          <w:szCs w:val="24"/>
        </w:rPr>
        <w:t xml:space="preserve">. Dalam persoalan </w:t>
      </w:r>
      <w:r w:rsidR="008513FA" w:rsidRPr="00FE2403">
        <w:rPr>
          <w:rFonts w:asciiTheme="majorBidi" w:hAnsiTheme="majorBidi" w:cstheme="majorBidi"/>
          <w:i/>
          <w:iCs/>
          <w:sz w:val="24"/>
          <w:szCs w:val="24"/>
        </w:rPr>
        <w:t xml:space="preserve">hijab, </w:t>
      </w:r>
      <w:r w:rsidR="008513FA" w:rsidRPr="00FE2403">
        <w:rPr>
          <w:rFonts w:asciiTheme="majorBidi" w:hAnsiTheme="majorBidi" w:cstheme="majorBidi"/>
          <w:sz w:val="24"/>
          <w:szCs w:val="24"/>
        </w:rPr>
        <w:t>misalnya, al-Shabuniy</w:t>
      </w:r>
      <w:r w:rsidR="00FF36C1" w:rsidRPr="00FE2403">
        <w:rPr>
          <w:rFonts w:asciiTheme="majorBidi" w:hAnsiTheme="majorBidi" w:cstheme="majorBidi"/>
          <w:sz w:val="24"/>
          <w:szCs w:val="24"/>
        </w:rPr>
        <w:t xml:space="preserve">, di samping </w:t>
      </w:r>
      <w:r w:rsidR="008513FA" w:rsidRPr="00FE2403">
        <w:rPr>
          <w:rFonts w:asciiTheme="majorBidi" w:hAnsiTheme="majorBidi" w:cstheme="majorBidi"/>
          <w:sz w:val="24"/>
          <w:szCs w:val="24"/>
        </w:rPr>
        <w:t xml:space="preserve"> mendasarkan penafsirannya pada makna teks ayat yang menggunakan redaksi perintah kepada istri-istri dan anak-anak Nabi saw serta istri orang-orang mukmin </w:t>
      </w:r>
      <w:r w:rsidR="008513FA" w:rsidRPr="00FE2403">
        <w:rPr>
          <w:rFonts w:asciiTheme="majorBidi" w:hAnsiTheme="majorBidi" w:cstheme="majorBidi"/>
          <w:sz w:val="24"/>
          <w:szCs w:val="24"/>
        </w:rPr>
        <w:lastRenderedPageBreak/>
        <w:t xml:space="preserve">untuk mengulurkan </w:t>
      </w:r>
      <w:r w:rsidR="008513FA" w:rsidRPr="00FE2403">
        <w:rPr>
          <w:rFonts w:asciiTheme="majorBidi" w:hAnsiTheme="majorBidi" w:cstheme="majorBidi"/>
          <w:i/>
          <w:iCs/>
          <w:sz w:val="24"/>
          <w:szCs w:val="24"/>
        </w:rPr>
        <w:t>jilbab</w:t>
      </w:r>
      <w:r w:rsidR="008513FA" w:rsidRPr="00FE2403">
        <w:rPr>
          <w:rFonts w:asciiTheme="majorBidi" w:hAnsiTheme="majorBidi" w:cstheme="majorBidi"/>
          <w:sz w:val="24"/>
          <w:szCs w:val="24"/>
        </w:rPr>
        <w:t xml:space="preserve">-nya. </w:t>
      </w:r>
      <w:r w:rsidR="008513FA" w:rsidRPr="00FE2403">
        <w:rPr>
          <w:rFonts w:asciiTheme="majorBidi" w:hAnsiTheme="majorBidi" w:cstheme="majorBidi"/>
          <w:i/>
          <w:iCs/>
          <w:sz w:val="24"/>
          <w:szCs w:val="24"/>
        </w:rPr>
        <w:t xml:space="preserve">Jilbab </w:t>
      </w:r>
      <w:r w:rsidR="008513FA" w:rsidRPr="00FE2403">
        <w:rPr>
          <w:rFonts w:asciiTheme="majorBidi" w:hAnsiTheme="majorBidi" w:cstheme="majorBidi"/>
          <w:sz w:val="24"/>
          <w:szCs w:val="24"/>
        </w:rPr>
        <w:t xml:space="preserve">dalam pengertian al-Shabuniy adalah “pakaian yang menutupi seluruh tubuh”. Oleh karena itu, maka kewajiban memakai </w:t>
      </w:r>
      <w:r w:rsidR="008513FA" w:rsidRPr="00FE2403">
        <w:rPr>
          <w:rFonts w:asciiTheme="majorBidi" w:hAnsiTheme="majorBidi" w:cstheme="majorBidi"/>
          <w:i/>
          <w:iCs/>
          <w:sz w:val="24"/>
          <w:szCs w:val="24"/>
        </w:rPr>
        <w:t xml:space="preserve">jilbab </w:t>
      </w:r>
      <w:r w:rsidR="008513FA" w:rsidRPr="00FE2403">
        <w:rPr>
          <w:rFonts w:asciiTheme="majorBidi" w:hAnsiTheme="majorBidi" w:cstheme="majorBidi"/>
          <w:sz w:val="24"/>
          <w:szCs w:val="24"/>
        </w:rPr>
        <w:t xml:space="preserve">sama halnya dengan kewajiban melaksanakan shalat. Orang yang mengingkari kewajiban ini, dapat disebut sebagai orang yang murtad. Penafsiran al-Shabuniy tersebut, berbeda dengan para mufasir yang berhaluan modern. Menurut mereka, </w:t>
      </w:r>
      <w:r w:rsidR="008513FA" w:rsidRPr="00FE2403">
        <w:rPr>
          <w:rFonts w:asciiTheme="majorBidi" w:hAnsiTheme="majorBidi" w:cstheme="majorBidi"/>
          <w:i/>
          <w:iCs/>
          <w:sz w:val="24"/>
          <w:szCs w:val="24"/>
        </w:rPr>
        <w:t xml:space="preserve">jilbab </w:t>
      </w:r>
      <w:r w:rsidR="008513FA" w:rsidRPr="00FE2403">
        <w:rPr>
          <w:rFonts w:asciiTheme="majorBidi" w:hAnsiTheme="majorBidi" w:cstheme="majorBidi"/>
          <w:sz w:val="24"/>
          <w:szCs w:val="24"/>
        </w:rPr>
        <w:t xml:space="preserve">bukanlah bagian dari syari’at Islam, karenanya tidak ada kewajiban bagi wanita muslimah untuk memakainya. </w:t>
      </w:r>
      <w:r w:rsidR="008513FA" w:rsidRPr="00FE2403">
        <w:rPr>
          <w:rFonts w:asciiTheme="majorBidi" w:hAnsiTheme="majorBidi" w:cstheme="majorBidi"/>
          <w:i/>
          <w:iCs/>
          <w:sz w:val="24"/>
          <w:szCs w:val="24"/>
        </w:rPr>
        <w:t xml:space="preserve">Jilbab </w:t>
      </w:r>
      <w:r w:rsidR="008513FA" w:rsidRPr="00FE2403">
        <w:rPr>
          <w:rFonts w:asciiTheme="majorBidi" w:hAnsiTheme="majorBidi" w:cstheme="majorBidi"/>
          <w:sz w:val="24"/>
          <w:szCs w:val="24"/>
        </w:rPr>
        <w:t xml:space="preserve">tidak lebih dari sekedar tradisi masyarakat Arab pra-Islam. Perintah memakainya hanya untuk membedakan identitas antara wanita muslimah dengan budak, agar dapat dikenal. </w:t>
      </w:r>
    </w:p>
    <w:p w:rsidR="009D5321" w:rsidRPr="006A536B" w:rsidRDefault="006A0DA0" w:rsidP="00014FD8">
      <w:pPr>
        <w:pStyle w:val="ListParagraph"/>
        <w:spacing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Cara yang sama juga digunakan al-Shabuniy ketika menafsirkan ayat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qishash. </w:t>
      </w:r>
      <w:r w:rsidR="009115F3">
        <w:rPr>
          <w:rFonts w:asciiTheme="majorBidi" w:hAnsiTheme="majorBidi" w:cstheme="majorBidi"/>
          <w:sz w:val="24"/>
          <w:szCs w:val="24"/>
        </w:rPr>
        <w:t xml:space="preserve">Dalam kasus muslim </w:t>
      </w:r>
      <w:r w:rsidR="006A536B">
        <w:rPr>
          <w:rFonts w:asciiTheme="majorBidi" w:hAnsiTheme="majorBidi" w:cstheme="majorBidi"/>
          <w:sz w:val="24"/>
          <w:szCs w:val="24"/>
        </w:rPr>
        <w:t>membunuh non-muslim, ia</w:t>
      </w:r>
      <w:r w:rsidR="009115F3">
        <w:rPr>
          <w:rFonts w:asciiTheme="majorBidi" w:hAnsiTheme="majorBidi" w:cstheme="majorBidi"/>
          <w:sz w:val="24"/>
          <w:szCs w:val="24"/>
        </w:rPr>
        <w:t xml:space="preserve"> lebih cenderung kepada pandangan </w:t>
      </w:r>
      <w:r w:rsidR="009115F3">
        <w:rPr>
          <w:rFonts w:asciiTheme="majorBidi" w:hAnsiTheme="majorBidi" w:cstheme="majorBidi"/>
          <w:i/>
          <w:iCs/>
          <w:sz w:val="24"/>
          <w:szCs w:val="24"/>
        </w:rPr>
        <w:t xml:space="preserve">jumhur </w:t>
      </w:r>
      <w:r w:rsidR="009115F3">
        <w:rPr>
          <w:rFonts w:asciiTheme="majorBidi" w:hAnsiTheme="majorBidi" w:cstheme="majorBidi"/>
          <w:sz w:val="24"/>
          <w:szCs w:val="24"/>
        </w:rPr>
        <w:t xml:space="preserve">yang berpendapat bahwa tidak dikenakan hukum </w:t>
      </w:r>
      <w:r w:rsidR="009115F3">
        <w:rPr>
          <w:rFonts w:asciiTheme="majorBidi" w:hAnsiTheme="majorBidi" w:cstheme="majorBidi"/>
          <w:i/>
          <w:iCs/>
          <w:sz w:val="24"/>
          <w:szCs w:val="24"/>
        </w:rPr>
        <w:t xml:space="preserve">qishash </w:t>
      </w:r>
      <w:r w:rsidR="009115F3">
        <w:rPr>
          <w:rFonts w:asciiTheme="majorBidi" w:hAnsiTheme="majorBidi" w:cstheme="majorBidi"/>
          <w:sz w:val="24"/>
          <w:szCs w:val="24"/>
        </w:rPr>
        <w:t xml:space="preserve">bagi muslim tersebut. </w:t>
      </w:r>
      <w:r w:rsidR="006A536B">
        <w:rPr>
          <w:rFonts w:asciiTheme="majorBidi" w:hAnsiTheme="majorBidi" w:cstheme="majorBidi"/>
          <w:sz w:val="24"/>
          <w:szCs w:val="24"/>
        </w:rPr>
        <w:t xml:space="preserve">Tidak hanya itu, al-Shabuniy berpegang kepada mufasir </w:t>
      </w:r>
      <w:r w:rsidR="006A536B">
        <w:rPr>
          <w:rFonts w:asciiTheme="majorBidi" w:hAnsiTheme="majorBidi" w:cstheme="majorBidi"/>
          <w:i/>
          <w:iCs/>
          <w:sz w:val="24"/>
          <w:szCs w:val="24"/>
        </w:rPr>
        <w:t xml:space="preserve">ahkam </w:t>
      </w:r>
      <w:r w:rsidR="006A536B">
        <w:rPr>
          <w:rFonts w:asciiTheme="majorBidi" w:hAnsiTheme="majorBidi" w:cstheme="majorBidi"/>
          <w:sz w:val="24"/>
          <w:szCs w:val="24"/>
        </w:rPr>
        <w:t>sebelumnya, seperti Ibnu al-‘Arabiy dan al-Qurthubiy</w:t>
      </w:r>
      <w:r w:rsidR="00D27511">
        <w:rPr>
          <w:rFonts w:asciiTheme="majorBidi" w:hAnsiTheme="majorBidi" w:cstheme="majorBidi"/>
          <w:sz w:val="24"/>
          <w:szCs w:val="24"/>
        </w:rPr>
        <w:t xml:space="preserve">. Dengan demikian, maka al-Shabuniy dapat disebut sebagai ulama tradisional, karena lebih berpegang kepada hasil penafsiran dan pandangan ulama terdahulu, yakni klasik dan pertengahan. </w:t>
      </w:r>
    </w:p>
    <w:p w:rsidR="008513FA" w:rsidRPr="001C10A5" w:rsidRDefault="008513FA" w:rsidP="002F6DED">
      <w:pPr>
        <w:pStyle w:val="ListParagraph"/>
        <w:numPr>
          <w:ilvl w:val="0"/>
          <w:numId w:val="1"/>
        </w:numPr>
        <w:spacing w:before="24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C10A5">
        <w:rPr>
          <w:rFonts w:asciiTheme="majorBidi" w:hAnsiTheme="majorBidi" w:cstheme="majorBidi"/>
          <w:b/>
          <w:bCs/>
          <w:sz w:val="24"/>
          <w:szCs w:val="24"/>
        </w:rPr>
        <w:t>Saran-saran</w:t>
      </w:r>
    </w:p>
    <w:p w:rsidR="008513FA" w:rsidRPr="00E267EC" w:rsidRDefault="008513FA" w:rsidP="008513FA">
      <w:pPr>
        <w:spacing w:line="480" w:lineRule="auto"/>
        <w:ind w:left="425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Pada bagian akhir tulisan ini, penulis ingin menyampaikan saran kepada pembaca bahwa meskipun kesimpulan akhir dari penelitian ini menyatakan bahwa warna atau corak penafsiran al-Shabuniy dalam tafsir </w:t>
      </w:r>
      <w:r>
        <w:rPr>
          <w:rFonts w:asciiTheme="majorBidi" w:hAnsiTheme="majorBidi" w:cstheme="majorBidi"/>
          <w:i/>
          <w:iCs/>
          <w:sz w:val="24"/>
          <w:szCs w:val="24"/>
        </w:rPr>
        <w:lastRenderedPageBreak/>
        <w:t xml:space="preserve">Rawai’u al-Bayan </w:t>
      </w:r>
      <w:r w:rsidR="001C10A5">
        <w:rPr>
          <w:rFonts w:asciiTheme="majorBidi" w:hAnsiTheme="majorBidi" w:cstheme="majorBidi"/>
          <w:sz w:val="24"/>
          <w:szCs w:val="24"/>
        </w:rPr>
        <w:t xml:space="preserve">adalah </w:t>
      </w:r>
      <w:r>
        <w:rPr>
          <w:rFonts w:asciiTheme="majorBidi" w:hAnsiTheme="majorBidi" w:cstheme="majorBidi"/>
          <w:sz w:val="24"/>
          <w:szCs w:val="24"/>
        </w:rPr>
        <w:t xml:space="preserve">tradisional berdasarkan karakteristik yang dapat diamati, namun ini hanya merupakan penelitian awal yang membutuhkan penelitian lanjutan bersifat mendalam dan lebih luas lagi. Oleh karena itu, kepada para peminat studi al-Qur’an dan tafsir untuk dapat melanjutkan kajian ini dalam bentuk yang lebih sempurna. Dan tentunya penulis selalu mengharapkan kritikan-kritikan konstruktif yang sifatnya membangun demi kesempurnaan penelitian ini. </w:t>
      </w:r>
    </w:p>
    <w:p w:rsidR="00AE312C" w:rsidRPr="008513FA" w:rsidRDefault="00AE312C" w:rsidP="008513FA">
      <w:pPr>
        <w:jc w:val="center"/>
      </w:pPr>
    </w:p>
    <w:sectPr w:rsidR="00AE312C" w:rsidRPr="008513FA" w:rsidSect="00F742E5">
      <w:headerReference w:type="default" r:id="rId8"/>
      <w:pgSz w:w="12240" w:h="15840"/>
      <w:pgMar w:top="2268" w:right="1985" w:bottom="1701" w:left="2268" w:header="709" w:footer="709" w:gutter="0"/>
      <w:pgNumType w:start="1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154" w:rsidRDefault="00781154" w:rsidP="00B438C7">
      <w:r>
        <w:separator/>
      </w:r>
    </w:p>
  </w:endnote>
  <w:endnote w:type="continuationSeparator" w:id="1">
    <w:p w:rsidR="00781154" w:rsidRDefault="00781154" w:rsidP="00B43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154" w:rsidRDefault="00781154" w:rsidP="00B438C7">
      <w:r>
        <w:separator/>
      </w:r>
    </w:p>
  </w:footnote>
  <w:footnote w:type="continuationSeparator" w:id="1">
    <w:p w:rsidR="00781154" w:rsidRDefault="00781154" w:rsidP="00B43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688"/>
      <w:docPartObj>
        <w:docPartGallery w:val="Page Numbers (Top of Page)"/>
        <w:docPartUnique/>
      </w:docPartObj>
    </w:sdtPr>
    <w:sdtContent>
      <w:p w:rsidR="00B438C7" w:rsidRDefault="0013545D">
        <w:pPr>
          <w:pStyle w:val="Header"/>
          <w:jc w:val="right"/>
        </w:pPr>
        <w:fldSimple w:instr=" PAGE   \* MERGEFORMAT ">
          <w:r w:rsidR="00F742E5">
            <w:rPr>
              <w:noProof/>
            </w:rPr>
            <w:t>143</w:t>
          </w:r>
        </w:fldSimple>
      </w:p>
    </w:sdtContent>
  </w:sdt>
  <w:p w:rsidR="00B438C7" w:rsidRDefault="00B438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6C5"/>
    <w:multiLevelType w:val="hybridMultilevel"/>
    <w:tmpl w:val="A8729C4C"/>
    <w:lvl w:ilvl="0" w:tplc="020AB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0E7E9F"/>
    <w:multiLevelType w:val="hybridMultilevel"/>
    <w:tmpl w:val="007AA86C"/>
    <w:lvl w:ilvl="0" w:tplc="8A64AF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3FA"/>
    <w:rsid w:val="00014FD8"/>
    <w:rsid w:val="00032694"/>
    <w:rsid w:val="00034D5C"/>
    <w:rsid w:val="000446FA"/>
    <w:rsid w:val="00054CD2"/>
    <w:rsid w:val="00067668"/>
    <w:rsid w:val="00073438"/>
    <w:rsid w:val="000740C6"/>
    <w:rsid w:val="0008009E"/>
    <w:rsid w:val="00087727"/>
    <w:rsid w:val="00091C51"/>
    <w:rsid w:val="0009457D"/>
    <w:rsid w:val="00095468"/>
    <w:rsid w:val="00096772"/>
    <w:rsid w:val="000A48CC"/>
    <w:rsid w:val="000C0094"/>
    <w:rsid w:val="000C0296"/>
    <w:rsid w:val="000C1DED"/>
    <w:rsid w:val="000D5D6A"/>
    <w:rsid w:val="000E6DAD"/>
    <w:rsid w:val="00100E3A"/>
    <w:rsid w:val="00101A19"/>
    <w:rsid w:val="00111A3E"/>
    <w:rsid w:val="00116241"/>
    <w:rsid w:val="00116F09"/>
    <w:rsid w:val="001228CF"/>
    <w:rsid w:val="001252AC"/>
    <w:rsid w:val="0012619E"/>
    <w:rsid w:val="00130A94"/>
    <w:rsid w:val="00134099"/>
    <w:rsid w:val="00134228"/>
    <w:rsid w:val="0013445A"/>
    <w:rsid w:val="0013545D"/>
    <w:rsid w:val="00152D86"/>
    <w:rsid w:val="00171CBD"/>
    <w:rsid w:val="00190CA3"/>
    <w:rsid w:val="0019329F"/>
    <w:rsid w:val="0019606E"/>
    <w:rsid w:val="0019752A"/>
    <w:rsid w:val="001A394D"/>
    <w:rsid w:val="001A5D65"/>
    <w:rsid w:val="001B0541"/>
    <w:rsid w:val="001B512F"/>
    <w:rsid w:val="001C10A5"/>
    <w:rsid w:val="001D7DAC"/>
    <w:rsid w:val="001F522D"/>
    <w:rsid w:val="002004DF"/>
    <w:rsid w:val="0020414F"/>
    <w:rsid w:val="00210035"/>
    <w:rsid w:val="00210E5F"/>
    <w:rsid w:val="00212B40"/>
    <w:rsid w:val="002247CD"/>
    <w:rsid w:val="00227981"/>
    <w:rsid w:val="00234C78"/>
    <w:rsid w:val="002370A7"/>
    <w:rsid w:val="00242DBF"/>
    <w:rsid w:val="00260767"/>
    <w:rsid w:val="002626D6"/>
    <w:rsid w:val="00271FE7"/>
    <w:rsid w:val="00275D54"/>
    <w:rsid w:val="002A1F04"/>
    <w:rsid w:val="002B068C"/>
    <w:rsid w:val="002B1D60"/>
    <w:rsid w:val="002C33E5"/>
    <w:rsid w:val="002C4DDC"/>
    <w:rsid w:val="002D4B5B"/>
    <w:rsid w:val="002F6DED"/>
    <w:rsid w:val="002F7E93"/>
    <w:rsid w:val="00301F5D"/>
    <w:rsid w:val="00311169"/>
    <w:rsid w:val="0031626A"/>
    <w:rsid w:val="00331B0C"/>
    <w:rsid w:val="0035483C"/>
    <w:rsid w:val="00360FCE"/>
    <w:rsid w:val="00361340"/>
    <w:rsid w:val="003736A7"/>
    <w:rsid w:val="00395333"/>
    <w:rsid w:val="003B63CE"/>
    <w:rsid w:val="003C02EA"/>
    <w:rsid w:val="003D3A93"/>
    <w:rsid w:val="003D52C1"/>
    <w:rsid w:val="003F5E53"/>
    <w:rsid w:val="00410F30"/>
    <w:rsid w:val="004140A6"/>
    <w:rsid w:val="0043672B"/>
    <w:rsid w:val="00451EDD"/>
    <w:rsid w:val="00452305"/>
    <w:rsid w:val="0046416A"/>
    <w:rsid w:val="00475BBC"/>
    <w:rsid w:val="00483C1C"/>
    <w:rsid w:val="00493D65"/>
    <w:rsid w:val="004A47FC"/>
    <w:rsid w:val="004C503D"/>
    <w:rsid w:val="00505229"/>
    <w:rsid w:val="00513151"/>
    <w:rsid w:val="00522434"/>
    <w:rsid w:val="00522C73"/>
    <w:rsid w:val="00534D27"/>
    <w:rsid w:val="005353A4"/>
    <w:rsid w:val="00536B9E"/>
    <w:rsid w:val="0055366D"/>
    <w:rsid w:val="00572759"/>
    <w:rsid w:val="005740A2"/>
    <w:rsid w:val="00575C7D"/>
    <w:rsid w:val="005872FD"/>
    <w:rsid w:val="005B108C"/>
    <w:rsid w:val="005B37F5"/>
    <w:rsid w:val="005B7D67"/>
    <w:rsid w:val="005C55D1"/>
    <w:rsid w:val="005E1476"/>
    <w:rsid w:val="005E3586"/>
    <w:rsid w:val="005F3955"/>
    <w:rsid w:val="005F3D96"/>
    <w:rsid w:val="005F5565"/>
    <w:rsid w:val="006101B4"/>
    <w:rsid w:val="00622654"/>
    <w:rsid w:val="0063286B"/>
    <w:rsid w:val="00647002"/>
    <w:rsid w:val="00651BC0"/>
    <w:rsid w:val="0065668D"/>
    <w:rsid w:val="00675F9B"/>
    <w:rsid w:val="006822FC"/>
    <w:rsid w:val="00687309"/>
    <w:rsid w:val="006915FB"/>
    <w:rsid w:val="0069362B"/>
    <w:rsid w:val="00697AFB"/>
    <w:rsid w:val="00697DBB"/>
    <w:rsid w:val="006A0DA0"/>
    <w:rsid w:val="006A536B"/>
    <w:rsid w:val="006A56AA"/>
    <w:rsid w:val="006B0286"/>
    <w:rsid w:val="006C4450"/>
    <w:rsid w:val="006E416A"/>
    <w:rsid w:val="006F7E67"/>
    <w:rsid w:val="00721DA4"/>
    <w:rsid w:val="00726FF4"/>
    <w:rsid w:val="007272A1"/>
    <w:rsid w:val="00727A6B"/>
    <w:rsid w:val="00736907"/>
    <w:rsid w:val="007560BE"/>
    <w:rsid w:val="00756310"/>
    <w:rsid w:val="00763AFA"/>
    <w:rsid w:val="00764D22"/>
    <w:rsid w:val="00773C40"/>
    <w:rsid w:val="00781154"/>
    <w:rsid w:val="0078346C"/>
    <w:rsid w:val="00790C82"/>
    <w:rsid w:val="00791ED6"/>
    <w:rsid w:val="007A1952"/>
    <w:rsid w:val="007A2A2D"/>
    <w:rsid w:val="007B51B4"/>
    <w:rsid w:val="007C3EDC"/>
    <w:rsid w:val="007D0D33"/>
    <w:rsid w:val="007E08A1"/>
    <w:rsid w:val="007E0D82"/>
    <w:rsid w:val="007E4EA5"/>
    <w:rsid w:val="00816A36"/>
    <w:rsid w:val="00823780"/>
    <w:rsid w:val="008309FE"/>
    <w:rsid w:val="00830BD6"/>
    <w:rsid w:val="00841456"/>
    <w:rsid w:val="0084683A"/>
    <w:rsid w:val="00846AF0"/>
    <w:rsid w:val="008513FA"/>
    <w:rsid w:val="00852263"/>
    <w:rsid w:val="00857D76"/>
    <w:rsid w:val="00862E96"/>
    <w:rsid w:val="00865BD0"/>
    <w:rsid w:val="00866C36"/>
    <w:rsid w:val="00874440"/>
    <w:rsid w:val="00874EE3"/>
    <w:rsid w:val="00875E92"/>
    <w:rsid w:val="00893303"/>
    <w:rsid w:val="008A2008"/>
    <w:rsid w:val="008B05CA"/>
    <w:rsid w:val="008C0C92"/>
    <w:rsid w:val="008C2C10"/>
    <w:rsid w:val="008C3DC4"/>
    <w:rsid w:val="008E228C"/>
    <w:rsid w:val="008E6F89"/>
    <w:rsid w:val="00910E3E"/>
    <w:rsid w:val="00911077"/>
    <w:rsid w:val="009115F3"/>
    <w:rsid w:val="00925AE7"/>
    <w:rsid w:val="009267D2"/>
    <w:rsid w:val="00932567"/>
    <w:rsid w:val="00936AA7"/>
    <w:rsid w:val="009438DC"/>
    <w:rsid w:val="009442D7"/>
    <w:rsid w:val="00944498"/>
    <w:rsid w:val="00960464"/>
    <w:rsid w:val="00962F27"/>
    <w:rsid w:val="009641C1"/>
    <w:rsid w:val="00967164"/>
    <w:rsid w:val="00972F5E"/>
    <w:rsid w:val="00974860"/>
    <w:rsid w:val="0098042E"/>
    <w:rsid w:val="00984AB5"/>
    <w:rsid w:val="00987157"/>
    <w:rsid w:val="00991687"/>
    <w:rsid w:val="00994AF8"/>
    <w:rsid w:val="009A299C"/>
    <w:rsid w:val="009A2C4C"/>
    <w:rsid w:val="009A3757"/>
    <w:rsid w:val="009A3A49"/>
    <w:rsid w:val="009B1474"/>
    <w:rsid w:val="009B31BA"/>
    <w:rsid w:val="009D0C7E"/>
    <w:rsid w:val="009D1403"/>
    <w:rsid w:val="009D3B1E"/>
    <w:rsid w:val="009D4D4A"/>
    <w:rsid w:val="009D5321"/>
    <w:rsid w:val="009E06BD"/>
    <w:rsid w:val="009E31A2"/>
    <w:rsid w:val="00A01B01"/>
    <w:rsid w:val="00A06618"/>
    <w:rsid w:val="00A12211"/>
    <w:rsid w:val="00A165F6"/>
    <w:rsid w:val="00A53462"/>
    <w:rsid w:val="00A56944"/>
    <w:rsid w:val="00A61918"/>
    <w:rsid w:val="00A76F27"/>
    <w:rsid w:val="00AC0906"/>
    <w:rsid w:val="00AC3FA7"/>
    <w:rsid w:val="00AC424E"/>
    <w:rsid w:val="00AC4A55"/>
    <w:rsid w:val="00AD34ED"/>
    <w:rsid w:val="00AD3BFB"/>
    <w:rsid w:val="00AE312C"/>
    <w:rsid w:val="00AE4569"/>
    <w:rsid w:val="00AE57B7"/>
    <w:rsid w:val="00AF0EDA"/>
    <w:rsid w:val="00AF3CCC"/>
    <w:rsid w:val="00B021FB"/>
    <w:rsid w:val="00B20375"/>
    <w:rsid w:val="00B25661"/>
    <w:rsid w:val="00B2708E"/>
    <w:rsid w:val="00B30427"/>
    <w:rsid w:val="00B40569"/>
    <w:rsid w:val="00B41D99"/>
    <w:rsid w:val="00B438C7"/>
    <w:rsid w:val="00B52079"/>
    <w:rsid w:val="00B56E03"/>
    <w:rsid w:val="00B61F42"/>
    <w:rsid w:val="00B736D5"/>
    <w:rsid w:val="00B75CC9"/>
    <w:rsid w:val="00B77525"/>
    <w:rsid w:val="00B857FD"/>
    <w:rsid w:val="00B86E70"/>
    <w:rsid w:val="00B90BBF"/>
    <w:rsid w:val="00B92153"/>
    <w:rsid w:val="00B979FB"/>
    <w:rsid w:val="00BA6055"/>
    <w:rsid w:val="00BC37F5"/>
    <w:rsid w:val="00BC7C49"/>
    <w:rsid w:val="00BD08B8"/>
    <w:rsid w:val="00BD40A3"/>
    <w:rsid w:val="00BD598D"/>
    <w:rsid w:val="00BD5C06"/>
    <w:rsid w:val="00BE3AE7"/>
    <w:rsid w:val="00BF4268"/>
    <w:rsid w:val="00C06266"/>
    <w:rsid w:val="00C0735C"/>
    <w:rsid w:val="00C07D11"/>
    <w:rsid w:val="00C1346A"/>
    <w:rsid w:val="00C261F7"/>
    <w:rsid w:val="00C346F1"/>
    <w:rsid w:val="00C62E88"/>
    <w:rsid w:val="00C657C1"/>
    <w:rsid w:val="00C662D7"/>
    <w:rsid w:val="00C77EC2"/>
    <w:rsid w:val="00C822ED"/>
    <w:rsid w:val="00C841C5"/>
    <w:rsid w:val="00C846FD"/>
    <w:rsid w:val="00C85B42"/>
    <w:rsid w:val="00C93B6C"/>
    <w:rsid w:val="00C9601E"/>
    <w:rsid w:val="00C9710B"/>
    <w:rsid w:val="00CA22C4"/>
    <w:rsid w:val="00CA3F08"/>
    <w:rsid w:val="00CB2A95"/>
    <w:rsid w:val="00CB6E60"/>
    <w:rsid w:val="00CD0D9E"/>
    <w:rsid w:val="00CD39DF"/>
    <w:rsid w:val="00CD64ED"/>
    <w:rsid w:val="00CE6486"/>
    <w:rsid w:val="00D05BCC"/>
    <w:rsid w:val="00D06393"/>
    <w:rsid w:val="00D10FAD"/>
    <w:rsid w:val="00D12544"/>
    <w:rsid w:val="00D13FD9"/>
    <w:rsid w:val="00D27511"/>
    <w:rsid w:val="00D327B3"/>
    <w:rsid w:val="00D345D7"/>
    <w:rsid w:val="00D4542F"/>
    <w:rsid w:val="00D85C66"/>
    <w:rsid w:val="00D87E6F"/>
    <w:rsid w:val="00D9144B"/>
    <w:rsid w:val="00DC5931"/>
    <w:rsid w:val="00DC5F64"/>
    <w:rsid w:val="00DC748A"/>
    <w:rsid w:val="00DD12E3"/>
    <w:rsid w:val="00DD4CF8"/>
    <w:rsid w:val="00DD6ED0"/>
    <w:rsid w:val="00DF1E95"/>
    <w:rsid w:val="00DF3C11"/>
    <w:rsid w:val="00E00C2E"/>
    <w:rsid w:val="00E02F4A"/>
    <w:rsid w:val="00E06CAA"/>
    <w:rsid w:val="00E12B8A"/>
    <w:rsid w:val="00E330AA"/>
    <w:rsid w:val="00E33B58"/>
    <w:rsid w:val="00E360B1"/>
    <w:rsid w:val="00E6536F"/>
    <w:rsid w:val="00E65CDA"/>
    <w:rsid w:val="00E77581"/>
    <w:rsid w:val="00E84E97"/>
    <w:rsid w:val="00E85EFA"/>
    <w:rsid w:val="00E96C29"/>
    <w:rsid w:val="00EA1064"/>
    <w:rsid w:val="00EA5C3A"/>
    <w:rsid w:val="00EA6975"/>
    <w:rsid w:val="00EC21C6"/>
    <w:rsid w:val="00EC2662"/>
    <w:rsid w:val="00EE2FFE"/>
    <w:rsid w:val="00EF3733"/>
    <w:rsid w:val="00F07286"/>
    <w:rsid w:val="00F11C30"/>
    <w:rsid w:val="00F2188D"/>
    <w:rsid w:val="00F24E32"/>
    <w:rsid w:val="00F3442A"/>
    <w:rsid w:val="00F3686C"/>
    <w:rsid w:val="00F41ABD"/>
    <w:rsid w:val="00F45CB9"/>
    <w:rsid w:val="00F57474"/>
    <w:rsid w:val="00F742E5"/>
    <w:rsid w:val="00F97553"/>
    <w:rsid w:val="00FA1A4B"/>
    <w:rsid w:val="00FA21B4"/>
    <w:rsid w:val="00FA4B10"/>
    <w:rsid w:val="00FA718E"/>
    <w:rsid w:val="00FB687A"/>
    <w:rsid w:val="00FD223F"/>
    <w:rsid w:val="00FE2403"/>
    <w:rsid w:val="00FE666A"/>
    <w:rsid w:val="00FE761F"/>
    <w:rsid w:val="00FF1B9F"/>
    <w:rsid w:val="00FF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F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3FA"/>
    <w:pPr>
      <w:spacing w:line="36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8C7"/>
  </w:style>
  <w:style w:type="paragraph" w:styleId="Footer">
    <w:name w:val="footer"/>
    <w:basedOn w:val="Normal"/>
    <w:link w:val="FooterChar"/>
    <w:uiPriority w:val="99"/>
    <w:semiHidden/>
    <w:unhideWhenUsed/>
    <w:rsid w:val="00B43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1D16-0967-4262-99A6-547D9142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 syafril</dc:creator>
  <cp:keywords/>
  <dc:description/>
  <cp:lastModifiedBy>ust syafril</cp:lastModifiedBy>
  <cp:revision>23</cp:revision>
  <cp:lastPrinted>2015-08-09T15:21:00Z</cp:lastPrinted>
  <dcterms:created xsi:type="dcterms:W3CDTF">2015-08-05T11:08:00Z</dcterms:created>
  <dcterms:modified xsi:type="dcterms:W3CDTF">2015-08-18T15:14:00Z</dcterms:modified>
</cp:coreProperties>
</file>