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3F" w:rsidRPr="00600091" w:rsidRDefault="00C4003F" w:rsidP="00C4003F">
      <w:pPr>
        <w:tabs>
          <w:tab w:val="left" w:pos="1200"/>
        </w:tabs>
        <w:spacing w:line="360" w:lineRule="auto"/>
        <w:ind w:firstLine="1134"/>
        <w:jc w:val="center"/>
        <w:rPr>
          <w:rFonts w:asciiTheme="majorBidi" w:hAnsiTheme="majorBidi" w:cstheme="majorBidi"/>
          <w:b/>
          <w:bCs/>
          <w:sz w:val="24"/>
          <w:szCs w:val="24"/>
        </w:rPr>
      </w:pPr>
      <w:r w:rsidRPr="00600091">
        <w:rPr>
          <w:rFonts w:asciiTheme="majorBidi" w:hAnsiTheme="majorBidi" w:cstheme="majorBidi"/>
          <w:b/>
          <w:bCs/>
          <w:sz w:val="24"/>
          <w:szCs w:val="24"/>
        </w:rPr>
        <w:t>ABSTRAK</w:t>
      </w:r>
    </w:p>
    <w:p w:rsidR="00C4003F" w:rsidRDefault="00C4003F" w:rsidP="009437F9">
      <w:pPr>
        <w:spacing w:line="240" w:lineRule="auto"/>
        <w:ind w:left="425" w:firstLine="709"/>
        <w:jc w:val="both"/>
        <w:rPr>
          <w:rFonts w:asciiTheme="majorBidi" w:hAnsiTheme="majorBidi" w:cstheme="majorBidi"/>
          <w:sz w:val="24"/>
          <w:szCs w:val="24"/>
        </w:rPr>
      </w:pPr>
      <w:r>
        <w:rPr>
          <w:rFonts w:asciiTheme="majorBidi" w:hAnsiTheme="majorBidi" w:cstheme="majorBidi"/>
          <w:sz w:val="24"/>
          <w:szCs w:val="24"/>
        </w:rPr>
        <w:t xml:space="preserve">Tesis ini berjudul </w:t>
      </w:r>
      <w:r w:rsidRPr="00500B27">
        <w:rPr>
          <w:rFonts w:asciiTheme="majorBidi" w:hAnsiTheme="majorBidi" w:cstheme="majorBidi"/>
          <w:b/>
          <w:bCs/>
          <w:sz w:val="24"/>
          <w:szCs w:val="24"/>
        </w:rPr>
        <w:t xml:space="preserve">“Corak Penafsiran Ayat </w:t>
      </w:r>
      <w:r w:rsidRPr="00500B27">
        <w:rPr>
          <w:rFonts w:asciiTheme="majorBidi" w:hAnsiTheme="majorBidi" w:cstheme="majorBidi"/>
          <w:b/>
          <w:bCs/>
          <w:i/>
          <w:iCs/>
          <w:sz w:val="24"/>
          <w:szCs w:val="24"/>
        </w:rPr>
        <w:t xml:space="preserve">Ahkam </w:t>
      </w:r>
      <w:r w:rsidRPr="00500B27">
        <w:rPr>
          <w:rFonts w:asciiTheme="majorBidi" w:hAnsiTheme="majorBidi" w:cstheme="majorBidi"/>
          <w:b/>
          <w:bCs/>
          <w:sz w:val="24"/>
          <w:szCs w:val="24"/>
        </w:rPr>
        <w:t xml:space="preserve">: Kajian Kitab Tafsir </w:t>
      </w:r>
      <w:r w:rsidRPr="00500B27">
        <w:rPr>
          <w:rFonts w:asciiTheme="majorBidi" w:hAnsiTheme="majorBidi" w:cstheme="majorBidi"/>
          <w:b/>
          <w:bCs/>
          <w:i/>
          <w:iCs/>
          <w:sz w:val="24"/>
          <w:szCs w:val="24"/>
        </w:rPr>
        <w:t xml:space="preserve">Rawai’u al-Bayan </w:t>
      </w:r>
      <w:r w:rsidRPr="00500B27">
        <w:rPr>
          <w:rFonts w:asciiTheme="majorBidi" w:hAnsiTheme="majorBidi" w:cstheme="majorBidi"/>
          <w:b/>
          <w:bCs/>
          <w:sz w:val="24"/>
          <w:szCs w:val="24"/>
        </w:rPr>
        <w:t>Karya ‘Ali al-Shabuniy”</w:t>
      </w:r>
      <w:r>
        <w:rPr>
          <w:rFonts w:asciiTheme="majorBidi" w:hAnsiTheme="majorBidi" w:cstheme="majorBidi"/>
          <w:sz w:val="24"/>
          <w:szCs w:val="24"/>
        </w:rPr>
        <w:t xml:space="preserve">, ditulis oleh Syafril, dengan </w:t>
      </w:r>
      <w:r w:rsidRPr="009437F9">
        <w:rPr>
          <w:rFonts w:asciiTheme="majorBidi" w:hAnsiTheme="majorBidi" w:cstheme="majorBidi"/>
          <w:b/>
          <w:bCs/>
          <w:sz w:val="24"/>
          <w:szCs w:val="24"/>
        </w:rPr>
        <w:t>NIM: 088121809</w:t>
      </w:r>
      <w:r w:rsidR="009437F9">
        <w:rPr>
          <w:rFonts w:asciiTheme="majorBidi" w:hAnsiTheme="majorBidi" w:cstheme="majorBidi"/>
          <w:sz w:val="24"/>
          <w:szCs w:val="24"/>
        </w:rPr>
        <w:t>.</w:t>
      </w:r>
    </w:p>
    <w:p w:rsidR="00F32708" w:rsidRDefault="00C4003F" w:rsidP="00E97C49">
      <w:pPr>
        <w:spacing w:line="240" w:lineRule="auto"/>
        <w:ind w:left="425" w:firstLine="709"/>
        <w:jc w:val="both"/>
        <w:rPr>
          <w:rFonts w:asciiTheme="majorBidi" w:hAnsiTheme="majorBidi" w:cstheme="majorBidi"/>
          <w:sz w:val="24"/>
          <w:szCs w:val="24"/>
        </w:rPr>
      </w:pPr>
      <w:r>
        <w:rPr>
          <w:rFonts w:asciiTheme="majorBidi" w:hAnsiTheme="majorBidi" w:cstheme="majorBidi"/>
          <w:sz w:val="24"/>
          <w:szCs w:val="24"/>
        </w:rPr>
        <w:t xml:space="preserve">Ayat </w:t>
      </w:r>
      <w:r>
        <w:rPr>
          <w:rFonts w:asciiTheme="majorBidi" w:hAnsiTheme="majorBidi" w:cstheme="majorBidi"/>
          <w:i/>
          <w:iCs/>
          <w:sz w:val="24"/>
          <w:szCs w:val="24"/>
        </w:rPr>
        <w:t xml:space="preserve">ahkam </w:t>
      </w:r>
      <w:r>
        <w:rPr>
          <w:rFonts w:asciiTheme="majorBidi" w:hAnsiTheme="majorBidi" w:cstheme="majorBidi"/>
          <w:sz w:val="24"/>
          <w:szCs w:val="24"/>
        </w:rPr>
        <w:t>adalah ayat-ayat al-Qur’an yang berisi materi hukum, baik yang meng</w:t>
      </w:r>
      <w:r w:rsidR="002213C5">
        <w:rPr>
          <w:rFonts w:asciiTheme="majorBidi" w:hAnsiTheme="majorBidi" w:cstheme="majorBidi"/>
          <w:sz w:val="24"/>
          <w:szCs w:val="24"/>
        </w:rPr>
        <w:t xml:space="preserve">atur hubungan vertikal antara </w:t>
      </w:r>
      <w:r>
        <w:rPr>
          <w:rFonts w:asciiTheme="majorBidi" w:hAnsiTheme="majorBidi" w:cstheme="majorBidi"/>
          <w:sz w:val="24"/>
          <w:szCs w:val="24"/>
        </w:rPr>
        <w:t xml:space="preserve">seorang </w:t>
      </w:r>
      <w:r w:rsidR="002213C5">
        <w:rPr>
          <w:rFonts w:asciiTheme="majorBidi" w:hAnsiTheme="majorBidi" w:cstheme="majorBidi"/>
          <w:sz w:val="24"/>
          <w:szCs w:val="24"/>
        </w:rPr>
        <w:t xml:space="preserve">hamba </w:t>
      </w:r>
      <w:r>
        <w:rPr>
          <w:rFonts w:asciiTheme="majorBidi" w:hAnsiTheme="majorBidi" w:cstheme="majorBidi"/>
          <w:sz w:val="24"/>
          <w:szCs w:val="24"/>
        </w:rPr>
        <w:t xml:space="preserve">dengan Allah (hukum ibadah), maupun yang mengatur hubungan horizontal antar sesama manusia dalam interaksi sosialnya (hukum mu’amalah). Ayat </w:t>
      </w:r>
      <w:r>
        <w:rPr>
          <w:rFonts w:asciiTheme="majorBidi" w:hAnsiTheme="majorBidi" w:cstheme="majorBidi"/>
          <w:i/>
          <w:iCs/>
          <w:sz w:val="24"/>
          <w:szCs w:val="24"/>
        </w:rPr>
        <w:t xml:space="preserve">ahkam </w:t>
      </w:r>
      <w:r>
        <w:rPr>
          <w:rFonts w:asciiTheme="majorBidi" w:hAnsiTheme="majorBidi" w:cstheme="majorBidi"/>
          <w:sz w:val="24"/>
          <w:szCs w:val="24"/>
        </w:rPr>
        <w:t xml:space="preserve">yang berisi materi hukum ibadah tidak dapat ditafsirkan diluar konteks praktik Rasulullah, karena pola hukum ibadah (ibadah mahdah) dalam tatanan teoritisnya telah ditentukan Allah dan tatanan praktisnya telah dicontohkan Rasulullah. Sementara ayat </w:t>
      </w:r>
      <w:r>
        <w:rPr>
          <w:rFonts w:asciiTheme="majorBidi" w:hAnsiTheme="majorBidi" w:cstheme="majorBidi"/>
          <w:i/>
          <w:iCs/>
          <w:sz w:val="24"/>
          <w:szCs w:val="24"/>
        </w:rPr>
        <w:t xml:space="preserve">ahkam </w:t>
      </w:r>
      <w:r>
        <w:rPr>
          <w:rFonts w:asciiTheme="majorBidi" w:hAnsiTheme="majorBidi" w:cstheme="majorBidi"/>
          <w:sz w:val="24"/>
          <w:szCs w:val="24"/>
        </w:rPr>
        <w:t xml:space="preserve">yang berisi materi ibadah mu’amalah, maka penerapan hukumnya bersifat fleksibel dan dapat ditafsir ulang (reinterpretasi) sesuai dengan konteks sosial dan kemaslahatan manusia. Karena petunjuk yang terkandung dalam ayat </w:t>
      </w:r>
      <w:r>
        <w:rPr>
          <w:rFonts w:asciiTheme="majorBidi" w:hAnsiTheme="majorBidi" w:cstheme="majorBidi"/>
          <w:i/>
          <w:iCs/>
          <w:sz w:val="24"/>
          <w:szCs w:val="24"/>
        </w:rPr>
        <w:t xml:space="preserve">ahkam </w:t>
      </w:r>
      <w:r>
        <w:rPr>
          <w:rFonts w:asciiTheme="majorBidi" w:hAnsiTheme="majorBidi" w:cstheme="majorBidi"/>
          <w:sz w:val="24"/>
          <w:szCs w:val="24"/>
        </w:rPr>
        <w:t xml:space="preserve">mu’amalah pada umumnya bersifat global, sehingga memiliki banyak peluang untuk dilakukan reinterpretasi dan kontekstualisasi </w:t>
      </w:r>
      <w:r w:rsidR="002C1A36">
        <w:rPr>
          <w:rFonts w:asciiTheme="majorBidi" w:hAnsiTheme="majorBidi" w:cstheme="majorBidi"/>
          <w:sz w:val="24"/>
          <w:szCs w:val="24"/>
        </w:rPr>
        <w:t xml:space="preserve">pesannya </w:t>
      </w:r>
      <w:r>
        <w:rPr>
          <w:rFonts w:asciiTheme="majorBidi" w:hAnsiTheme="majorBidi" w:cstheme="majorBidi"/>
          <w:sz w:val="24"/>
          <w:szCs w:val="24"/>
        </w:rPr>
        <w:t>dengan konteks kekinian.</w:t>
      </w:r>
      <w:r w:rsidR="00E96F7E">
        <w:rPr>
          <w:rFonts w:asciiTheme="majorBidi" w:hAnsiTheme="majorBidi" w:cstheme="majorBidi"/>
          <w:sz w:val="24"/>
          <w:szCs w:val="24"/>
        </w:rPr>
        <w:t xml:space="preserve"> </w:t>
      </w:r>
    </w:p>
    <w:p w:rsidR="006662FC" w:rsidRDefault="00F32708" w:rsidP="00E97C49">
      <w:pPr>
        <w:spacing w:line="240" w:lineRule="auto"/>
        <w:ind w:left="425" w:firstLine="709"/>
        <w:jc w:val="both"/>
        <w:rPr>
          <w:rFonts w:asciiTheme="majorBidi" w:hAnsiTheme="majorBidi" w:cstheme="majorBidi"/>
          <w:sz w:val="24"/>
          <w:szCs w:val="24"/>
        </w:rPr>
      </w:pPr>
      <w:r>
        <w:rPr>
          <w:rFonts w:asciiTheme="majorBidi" w:hAnsiTheme="majorBidi" w:cstheme="majorBidi"/>
          <w:sz w:val="24"/>
          <w:szCs w:val="24"/>
        </w:rPr>
        <w:t xml:space="preserve">Penafsiran atas ayat </w:t>
      </w:r>
      <w:r>
        <w:rPr>
          <w:rFonts w:asciiTheme="majorBidi" w:hAnsiTheme="majorBidi" w:cstheme="majorBidi"/>
          <w:i/>
          <w:iCs/>
          <w:sz w:val="24"/>
          <w:szCs w:val="24"/>
        </w:rPr>
        <w:t xml:space="preserve">ahkam </w:t>
      </w:r>
      <w:r>
        <w:rPr>
          <w:rFonts w:asciiTheme="majorBidi" w:hAnsiTheme="majorBidi" w:cstheme="majorBidi"/>
          <w:sz w:val="24"/>
          <w:szCs w:val="24"/>
        </w:rPr>
        <w:t>mu’amalah dapat dik</w:t>
      </w:r>
      <w:r w:rsidR="00B010AC">
        <w:rPr>
          <w:rFonts w:asciiTheme="majorBidi" w:hAnsiTheme="majorBidi" w:cstheme="majorBidi"/>
          <w:sz w:val="24"/>
          <w:szCs w:val="24"/>
        </w:rPr>
        <w:t>lasifikasikan</w:t>
      </w:r>
      <w:r>
        <w:rPr>
          <w:rFonts w:asciiTheme="majorBidi" w:hAnsiTheme="majorBidi" w:cstheme="majorBidi"/>
          <w:sz w:val="24"/>
          <w:szCs w:val="24"/>
        </w:rPr>
        <w:t xml:space="preserve"> dalam dua </w:t>
      </w:r>
      <w:r w:rsidR="00B010AC">
        <w:rPr>
          <w:rFonts w:asciiTheme="majorBidi" w:hAnsiTheme="majorBidi" w:cstheme="majorBidi"/>
          <w:sz w:val="24"/>
          <w:szCs w:val="24"/>
        </w:rPr>
        <w:t xml:space="preserve">kategori; </w:t>
      </w:r>
      <w:r w:rsidR="00B010AC">
        <w:rPr>
          <w:rFonts w:asciiTheme="majorBidi" w:hAnsiTheme="majorBidi" w:cstheme="majorBidi"/>
          <w:i/>
          <w:iCs/>
          <w:sz w:val="24"/>
          <w:szCs w:val="24"/>
        </w:rPr>
        <w:t xml:space="preserve">pertama, </w:t>
      </w:r>
      <w:r w:rsidR="00B010AC">
        <w:rPr>
          <w:rFonts w:asciiTheme="majorBidi" w:hAnsiTheme="majorBidi" w:cstheme="majorBidi"/>
          <w:sz w:val="24"/>
          <w:szCs w:val="24"/>
        </w:rPr>
        <w:t xml:space="preserve">penafsiran tradisional, yakni suatu corak penafsiran yang berorientasi kepada pandangan mufasir klasik dan pertengahan, </w:t>
      </w:r>
      <w:r w:rsidR="00B010AC">
        <w:rPr>
          <w:rFonts w:asciiTheme="majorBidi" w:hAnsiTheme="majorBidi" w:cstheme="majorBidi"/>
          <w:i/>
          <w:iCs/>
          <w:sz w:val="24"/>
          <w:szCs w:val="24"/>
        </w:rPr>
        <w:t xml:space="preserve">kedua, </w:t>
      </w:r>
      <w:r w:rsidR="00B010AC">
        <w:rPr>
          <w:rFonts w:asciiTheme="majorBidi" w:hAnsiTheme="majorBidi" w:cstheme="majorBidi"/>
          <w:sz w:val="24"/>
          <w:szCs w:val="24"/>
        </w:rPr>
        <w:t xml:space="preserve">penafsiran modern, yakni suatu corak penafsiran yang berupaya menyesuaikan pesan-pesan ayat al-Qur’an dengan realitas kehidupan kontemporer saat ini. </w:t>
      </w:r>
      <w:r>
        <w:rPr>
          <w:rFonts w:asciiTheme="majorBidi" w:hAnsiTheme="majorBidi" w:cstheme="majorBidi"/>
          <w:sz w:val="24"/>
          <w:szCs w:val="24"/>
        </w:rPr>
        <w:t xml:space="preserve"> </w:t>
      </w:r>
    </w:p>
    <w:p w:rsidR="00405905" w:rsidRPr="00405905" w:rsidRDefault="006662FC" w:rsidP="00F32708">
      <w:pPr>
        <w:spacing w:line="240" w:lineRule="auto"/>
        <w:ind w:left="425" w:firstLine="709"/>
        <w:jc w:val="both"/>
        <w:rPr>
          <w:rFonts w:asciiTheme="majorBidi" w:hAnsiTheme="majorBidi" w:cstheme="majorBidi"/>
          <w:sz w:val="24"/>
          <w:szCs w:val="24"/>
        </w:rPr>
      </w:pPr>
      <w:r>
        <w:rPr>
          <w:rFonts w:asciiTheme="majorBidi" w:hAnsiTheme="majorBidi" w:cstheme="majorBidi"/>
          <w:sz w:val="24"/>
          <w:szCs w:val="24"/>
        </w:rPr>
        <w:t xml:space="preserve">Berdasarkan permasalahan di atas, maka persoalan pokok yang ingin diteliti dalam tesis ini adalah bagaimana corak penafsiran </w:t>
      </w:r>
      <w:r w:rsidR="00405905">
        <w:rPr>
          <w:rFonts w:asciiTheme="majorBidi" w:hAnsiTheme="majorBidi" w:cstheme="majorBidi"/>
          <w:sz w:val="24"/>
          <w:szCs w:val="24"/>
        </w:rPr>
        <w:t xml:space="preserve">al-Shabuniy terhadap ayat-ayat </w:t>
      </w:r>
      <w:r w:rsidR="00B010AC">
        <w:rPr>
          <w:rFonts w:asciiTheme="majorBidi" w:hAnsiTheme="majorBidi" w:cstheme="majorBidi"/>
          <w:i/>
          <w:iCs/>
          <w:sz w:val="24"/>
          <w:szCs w:val="24"/>
        </w:rPr>
        <w:t xml:space="preserve">ahkam </w:t>
      </w:r>
      <w:r w:rsidR="00405905">
        <w:rPr>
          <w:rFonts w:asciiTheme="majorBidi" w:hAnsiTheme="majorBidi" w:cstheme="majorBidi"/>
          <w:sz w:val="24"/>
          <w:szCs w:val="24"/>
        </w:rPr>
        <w:t xml:space="preserve">mu’amalah. Mengingat luasnya cakupan ayat-ayat mu’amalah, maka penelitian dibatasi pada penafsiran al-Shabuniy atas ayat </w:t>
      </w:r>
      <w:r w:rsidR="00405905">
        <w:rPr>
          <w:rFonts w:asciiTheme="majorBidi" w:hAnsiTheme="majorBidi" w:cstheme="majorBidi"/>
          <w:i/>
          <w:iCs/>
          <w:sz w:val="24"/>
          <w:szCs w:val="24"/>
        </w:rPr>
        <w:t xml:space="preserve">hijab </w:t>
      </w:r>
      <w:r w:rsidR="00405905">
        <w:rPr>
          <w:rFonts w:asciiTheme="majorBidi" w:hAnsiTheme="majorBidi" w:cstheme="majorBidi"/>
          <w:sz w:val="24"/>
          <w:szCs w:val="24"/>
        </w:rPr>
        <w:t xml:space="preserve">dan ayat </w:t>
      </w:r>
      <w:r w:rsidR="00405905">
        <w:rPr>
          <w:rFonts w:asciiTheme="majorBidi" w:hAnsiTheme="majorBidi" w:cstheme="majorBidi"/>
          <w:i/>
          <w:iCs/>
          <w:sz w:val="24"/>
          <w:szCs w:val="24"/>
        </w:rPr>
        <w:t>qishash,</w:t>
      </w:r>
      <w:r w:rsidR="00405905" w:rsidRPr="00405905">
        <w:rPr>
          <w:rFonts w:asciiTheme="majorBidi" w:hAnsiTheme="majorBidi" w:cstheme="majorBidi"/>
          <w:sz w:val="24"/>
          <w:szCs w:val="24"/>
        </w:rPr>
        <w:t xml:space="preserve"> </w:t>
      </w:r>
      <w:r w:rsidR="00405905">
        <w:rPr>
          <w:rFonts w:asciiTheme="majorBidi" w:hAnsiTheme="majorBidi" w:cstheme="majorBidi"/>
          <w:sz w:val="24"/>
          <w:szCs w:val="24"/>
        </w:rPr>
        <w:t>dalam kasus muslim membunuh non-muslim</w:t>
      </w:r>
      <w:r w:rsidR="00405905">
        <w:rPr>
          <w:rFonts w:asciiTheme="majorBidi" w:hAnsiTheme="majorBidi" w:cstheme="majorBidi"/>
          <w:i/>
          <w:iCs/>
          <w:sz w:val="24"/>
          <w:szCs w:val="24"/>
        </w:rPr>
        <w:t>.</w:t>
      </w:r>
    </w:p>
    <w:p w:rsidR="00D956BF" w:rsidRPr="00785BA2" w:rsidRDefault="00785BA2" w:rsidP="002223EF">
      <w:pPr>
        <w:spacing w:line="240" w:lineRule="auto"/>
        <w:ind w:left="425" w:firstLine="709"/>
        <w:jc w:val="both"/>
        <w:rPr>
          <w:rFonts w:asciiTheme="majorBidi" w:hAnsiTheme="majorBidi" w:cstheme="majorBidi"/>
          <w:sz w:val="24"/>
          <w:szCs w:val="24"/>
        </w:rPr>
      </w:pPr>
      <w:r>
        <w:rPr>
          <w:rFonts w:asciiTheme="majorBidi" w:hAnsiTheme="majorBidi" w:cstheme="majorBidi"/>
          <w:sz w:val="24"/>
          <w:szCs w:val="24"/>
        </w:rPr>
        <w:t>Penelitian ini menggunakan riset kepustakaan (</w:t>
      </w:r>
      <w:r>
        <w:rPr>
          <w:rFonts w:asciiTheme="majorBidi" w:hAnsiTheme="majorBidi" w:cstheme="majorBidi"/>
          <w:i/>
          <w:iCs/>
          <w:sz w:val="24"/>
          <w:szCs w:val="24"/>
        </w:rPr>
        <w:t>library research</w:t>
      </w:r>
      <w:r>
        <w:rPr>
          <w:rFonts w:asciiTheme="majorBidi" w:hAnsiTheme="majorBidi" w:cstheme="majorBidi"/>
          <w:sz w:val="24"/>
          <w:szCs w:val="24"/>
        </w:rPr>
        <w:t>) yang disajikan secara deskriptif dan analitis dengan menghimpun data-data kepustakaan yang terkait dan relevan dengan objek penelitian ini. Adapun sumber data terdiri atas data primer dan data skunder</w:t>
      </w:r>
      <w:r w:rsidR="0046308B">
        <w:rPr>
          <w:rFonts w:asciiTheme="majorBidi" w:hAnsiTheme="majorBidi" w:cstheme="majorBidi"/>
          <w:sz w:val="24"/>
          <w:szCs w:val="24"/>
        </w:rPr>
        <w:t xml:space="preserve">. Objek penelitian sekaligus sebagai data primer adalah tafsir </w:t>
      </w:r>
      <w:r w:rsidR="0046308B">
        <w:rPr>
          <w:rFonts w:asciiTheme="majorBidi" w:hAnsiTheme="majorBidi" w:cstheme="majorBidi"/>
          <w:i/>
          <w:iCs/>
          <w:sz w:val="24"/>
          <w:szCs w:val="24"/>
        </w:rPr>
        <w:t xml:space="preserve">Rawai’u al-Bayan </w:t>
      </w:r>
      <w:r w:rsidR="0046308B">
        <w:rPr>
          <w:rFonts w:asciiTheme="majorBidi" w:hAnsiTheme="majorBidi" w:cstheme="majorBidi"/>
          <w:sz w:val="24"/>
          <w:szCs w:val="24"/>
        </w:rPr>
        <w:t>karya al-Shabuniy, dan sebagai data sekunder adalah karya-karya tafsir lainnya, khususnya yang berkaitan dengan topik yang dikaji</w:t>
      </w:r>
      <w:r>
        <w:rPr>
          <w:rFonts w:asciiTheme="majorBidi" w:hAnsiTheme="majorBidi" w:cstheme="majorBidi"/>
          <w:sz w:val="24"/>
          <w:szCs w:val="24"/>
        </w:rPr>
        <w:t xml:space="preserve"> </w:t>
      </w:r>
    </w:p>
    <w:p w:rsidR="00CB76D7" w:rsidRPr="00E143BF" w:rsidRDefault="00D956BF" w:rsidP="004526A6">
      <w:pPr>
        <w:spacing w:line="240" w:lineRule="auto"/>
        <w:ind w:left="425" w:firstLine="709"/>
        <w:jc w:val="both"/>
        <w:rPr>
          <w:rFonts w:asciiTheme="majorBidi" w:hAnsiTheme="majorBidi" w:cstheme="majorBidi"/>
          <w:sz w:val="24"/>
          <w:szCs w:val="24"/>
        </w:rPr>
      </w:pPr>
      <w:r>
        <w:rPr>
          <w:rFonts w:asciiTheme="majorBidi" w:hAnsiTheme="majorBidi" w:cstheme="majorBidi"/>
          <w:sz w:val="24"/>
          <w:szCs w:val="24"/>
        </w:rPr>
        <w:t>Dari h</w:t>
      </w:r>
      <w:r w:rsidR="00E143BF">
        <w:rPr>
          <w:rFonts w:asciiTheme="majorBidi" w:hAnsiTheme="majorBidi" w:cstheme="majorBidi"/>
          <w:sz w:val="24"/>
          <w:szCs w:val="24"/>
        </w:rPr>
        <w:t xml:space="preserve">asil penelitian </w:t>
      </w:r>
      <w:r w:rsidR="006662FC">
        <w:rPr>
          <w:rFonts w:asciiTheme="majorBidi" w:hAnsiTheme="majorBidi" w:cstheme="majorBidi"/>
          <w:sz w:val="24"/>
          <w:szCs w:val="24"/>
        </w:rPr>
        <w:t xml:space="preserve">penulis, dapat diketahui bahwa dalam menafsirkan ayat </w:t>
      </w:r>
      <w:r w:rsidR="006662FC">
        <w:rPr>
          <w:rFonts w:asciiTheme="majorBidi" w:hAnsiTheme="majorBidi" w:cstheme="majorBidi"/>
          <w:i/>
          <w:iCs/>
          <w:sz w:val="24"/>
          <w:szCs w:val="24"/>
        </w:rPr>
        <w:t>hijab</w:t>
      </w:r>
      <w:r w:rsidR="004526A6">
        <w:rPr>
          <w:rFonts w:asciiTheme="majorBidi" w:hAnsiTheme="majorBidi" w:cstheme="majorBidi"/>
          <w:i/>
          <w:iCs/>
          <w:sz w:val="24"/>
          <w:szCs w:val="24"/>
        </w:rPr>
        <w:t xml:space="preserve"> </w:t>
      </w:r>
      <w:r w:rsidR="004526A6">
        <w:rPr>
          <w:rFonts w:asciiTheme="majorBidi" w:hAnsiTheme="majorBidi" w:cstheme="majorBidi"/>
          <w:sz w:val="24"/>
          <w:szCs w:val="24"/>
        </w:rPr>
        <w:t xml:space="preserve">dan </w:t>
      </w:r>
      <w:r w:rsidR="004526A6">
        <w:rPr>
          <w:rFonts w:asciiTheme="majorBidi" w:hAnsiTheme="majorBidi" w:cstheme="majorBidi"/>
          <w:i/>
          <w:iCs/>
          <w:sz w:val="24"/>
          <w:szCs w:val="24"/>
        </w:rPr>
        <w:t xml:space="preserve">qishash, </w:t>
      </w:r>
      <w:r>
        <w:rPr>
          <w:rFonts w:asciiTheme="majorBidi" w:hAnsiTheme="majorBidi" w:cstheme="majorBidi"/>
          <w:sz w:val="24"/>
          <w:szCs w:val="24"/>
        </w:rPr>
        <w:t xml:space="preserve">al-Shabuniy </w:t>
      </w:r>
      <w:r w:rsidR="00E143BF">
        <w:rPr>
          <w:rFonts w:asciiTheme="majorBidi" w:hAnsiTheme="majorBidi" w:cstheme="majorBidi"/>
          <w:sz w:val="24"/>
          <w:szCs w:val="24"/>
        </w:rPr>
        <w:t xml:space="preserve">lebih cenderung mengikuti garis penafsiran para mufasir terdahulu, seperti al-Jassas, Ibnu al-Arabiy, al-Qurthubiy dan Abu Hayyan. Di samping itu, penafsiran al-Shabuniy terhadap ayat </w:t>
      </w:r>
      <w:r w:rsidR="00E143BF">
        <w:rPr>
          <w:rFonts w:asciiTheme="majorBidi" w:hAnsiTheme="majorBidi" w:cstheme="majorBidi"/>
          <w:i/>
          <w:iCs/>
          <w:sz w:val="24"/>
          <w:szCs w:val="24"/>
        </w:rPr>
        <w:t xml:space="preserve">hijab </w:t>
      </w:r>
      <w:r w:rsidR="00E143BF">
        <w:rPr>
          <w:rFonts w:asciiTheme="majorBidi" w:hAnsiTheme="majorBidi" w:cstheme="majorBidi"/>
          <w:sz w:val="24"/>
          <w:szCs w:val="24"/>
        </w:rPr>
        <w:t xml:space="preserve">dan </w:t>
      </w:r>
      <w:r w:rsidR="00E143BF">
        <w:rPr>
          <w:rFonts w:asciiTheme="majorBidi" w:hAnsiTheme="majorBidi" w:cstheme="majorBidi"/>
          <w:i/>
          <w:iCs/>
          <w:sz w:val="24"/>
          <w:szCs w:val="24"/>
        </w:rPr>
        <w:t xml:space="preserve">qishash </w:t>
      </w:r>
      <w:r w:rsidR="00147948">
        <w:rPr>
          <w:rFonts w:asciiTheme="majorBidi" w:hAnsiTheme="majorBidi" w:cstheme="majorBidi"/>
          <w:sz w:val="24"/>
          <w:szCs w:val="24"/>
        </w:rPr>
        <w:t>terikat kepada makna tekstual ayat tanpa melibatkan sosio-historis saat ayat itu dit</w:t>
      </w:r>
      <w:r w:rsidR="009437F9">
        <w:rPr>
          <w:rFonts w:asciiTheme="majorBidi" w:hAnsiTheme="majorBidi" w:cstheme="majorBidi"/>
          <w:sz w:val="24"/>
          <w:szCs w:val="24"/>
        </w:rPr>
        <w:t xml:space="preserve">urunkan. Dengan demikian, corak </w:t>
      </w:r>
      <w:r w:rsidR="00390C05">
        <w:rPr>
          <w:rFonts w:asciiTheme="majorBidi" w:hAnsiTheme="majorBidi" w:cstheme="majorBidi"/>
          <w:sz w:val="24"/>
          <w:szCs w:val="24"/>
        </w:rPr>
        <w:t xml:space="preserve">penafsiran al-Shabuniy dikategorikan sebagai tafsir tradisional. </w:t>
      </w:r>
      <w:r w:rsidR="00147948">
        <w:rPr>
          <w:rFonts w:asciiTheme="majorBidi" w:hAnsiTheme="majorBidi" w:cstheme="majorBidi"/>
          <w:sz w:val="24"/>
          <w:szCs w:val="24"/>
        </w:rPr>
        <w:t xml:space="preserve">  </w:t>
      </w:r>
    </w:p>
    <w:sectPr w:rsidR="00CB76D7" w:rsidRPr="00E143BF" w:rsidSect="00E97C49">
      <w:footerReference w:type="default" r:id="rId6"/>
      <w:pgSz w:w="12240" w:h="15840"/>
      <w:pgMar w:top="1134" w:right="1985"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CA7" w:rsidRDefault="00422CA7" w:rsidP="00FB25FE">
      <w:pPr>
        <w:spacing w:after="0" w:line="240" w:lineRule="auto"/>
      </w:pPr>
      <w:r>
        <w:separator/>
      </w:r>
    </w:p>
  </w:endnote>
  <w:endnote w:type="continuationSeparator" w:id="1">
    <w:p w:rsidR="00422CA7" w:rsidRDefault="00422CA7" w:rsidP="00FB2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144"/>
      <w:docPartObj>
        <w:docPartGallery w:val="Page Numbers (Bottom of Page)"/>
        <w:docPartUnique/>
      </w:docPartObj>
    </w:sdtPr>
    <w:sdtContent>
      <w:p w:rsidR="00E97C49" w:rsidRDefault="00E97C49">
        <w:pPr>
          <w:pStyle w:val="Footer"/>
          <w:jc w:val="center"/>
        </w:pPr>
        <w:fldSimple w:instr=" PAGE   \* MERGEFORMAT ">
          <w:r w:rsidR="00B010AC">
            <w:rPr>
              <w:noProof/>
            </w:rPr>
            <w:t>v</w:t>
          </w:r>
        </w:fldSimple>
      </w:p>
    </w:sdtContent>
  </w:sdt>
  <w:p w:rsidR="00FB25FE" w:rsidRDefault="00FB2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CA7" w:rsidRDefault="00422CA7" w:rsidP="00FB25FE">
      <w:pPr>
        <w:spacing w:after="0" w:line="240" w:lineRule="auto"/>
      </w:pPr>
      <w:r>
        <w:separator/>
      </w:r>
    </w:p>
  </w:footnote>
  <w:footnote w:type="continuationSeparator" w:id="1">
    <w:p w:rsidR="00422CA7" w:rsidRDefault="00422CA7" w:rsidP="00FB25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003F"/>
    <w:rsid w:val="00017A9A"/>
    <w:rsid w:val="00034D5C"/>
    <w:rsid w:val="000446FA"/>
    <w:rsid w:val="00054CD2"/>
    <w:rsid w:val="00067668"/>
    <w:rsid w:val="00073438"/>
    <w:rsid w:val="000740C6"/>
    <w:rsid w:val="00087727"/>
    <w:rsid w:val="00091C51"/>
    <w:rsid w:val="0009457D"/>
    <w:rsid w:val="00095468"/>
    <w:rsid w:val="00096772"/>
    <w:rsid w:val="000A48CC"/>
    <w:rsid w:val="000C0094"/>
    <w:rsid w:val="000C0296"/>
    <w:rsid w:val="000C1DED"/>
    <w:rsid w:val="000D5D6A"/>
    <w:rsid w:val="000E40FB"/>
    <w:rsid w:val="000E6DAD"/>
    <w:rsid w:val="00100E3A"/>
    <w:rsid w:val="00101A19"/>
    <w:rsid w:val="00111A3E"/>
    <w:rsid w:val="00116241"/>
    <w:rsid w:val="00116F09"/>
    <w:rsid w:val="001228CF"/>
    <w:rsid w:val="001252AC"/>
    <w:rsid w:val="0012619E"/>
    <w:rsid w:val="00130A94"/>
    <w:rsid w:val="00134099"/>
    <w:rsid w:val="00134228"/>
    <w:rsid w:val="0013445A"/>
    <w:rsid w:val="0013758E"/>
    <w:rsid w:val="00147948"/>
    <w:rsid w:val="00152D86"/>
    <w:rsid w:val="00163FBB"/>
    <w:rsid w:val="00171CBD"/>
    <w:rsid w:val="00190CA3"/>
    <w:rsid w:val="0019329F"/>
    <w:rsid w:val="0019752A"/>
    <w:rsid w:val="001A394D"/>
    <w:rsid w:val="001A5D65"/>
    <w:rsid w:val="001B0541"/>
    <w:rsid w:val="001B512F"/>
    <w:rsid w:val="001D7DAC"/>
    <w:rsid w:val="001E1888"/>
    <w:rsid w:val="001F522D"/>
    <w:rsid w:val="002004DF"/>
    <w:rsid w:val="0020414F"/>
    <w:rsid w:val="00210035"/>
    <w:rsid w:val="00210E5F"/>
    <w:rsid w:val="002213C5"/>
    <w:rsid w:val="002223EF"/>
    <w:rsid w:val="002247CD"/>
    <w:rsid w:val="00227981"/>
    <w:rsid w:val="00234C78"/>
    <w:rsid w:val="002370A7"/>
    <w:rsid w:val="00242DBF"/>
    <w:rsid w:val="00260767"/>
    <w:rsid w:val="00260A7A"/>
    <w:rsid w:val="002626D6"/>
    <w:rsid w:val="00271FE7"/>
    <w:rsid w:val="00273AE4"/>
    <w:rsid w:val="00275D54"/>
    <w:rsid w:val="002A1F04"/>
    <w:rsid w:val="002B009B"/>
    <w:rsid w:val="002B068C"/>
    <w:rsid w:val="002B1D60"/>
    <w:rsid w:val="002C1A36"/>
    <w:rsid w:val="002C33E5"/>
    <w:rsid w:val="002C4DDC"/>
    <w:rsid w:val="002D4B5B"/>
    <w:rsid w:val="002D685B"/>
    <w:rsid w:val="002F7E93"/>
    <w:rsid w:val="00301F5D"/>
    <w:rsid w:val="00311169"/>
    <w:rsid w:val="003137C5"/>
    <w:rsid w:val="0031626A"/>
    <w:rsid w:val="00331B0C"/>
    <w:rsid w:val="003469A0"/>
    <w:rsid w:val="0035483C"/>
    <w:rsid w:val="00360FCE"/>
    <w:rsid w:val="00361340"/>
    <w:rsid w:val="003736A7"/>
    <w:rsid w:val="00387848"/>
    <w:rsid w:val="00390C05"/>
    <w:rsid w:val="00395333"/>
    <w:rsid w:val="003B63CE"/>
    <w:rsid w:val="003C02EA"/>
    <w:rsid w:val="003C5FF6"/>
    <w:rsid w:val="003D52C1"/>
    <w:rsid w:val="003F5E53"/>
    <w:rsid w:val="00405905"/>
    <w:rsid w:val="00410F30"/>
    <w:rsid w:val="004140A6"/>
    <w:rsid w:val="00422CA7"/>
    <w:rsid w:val="004322B9"/>
    <w:rsid w:val="0043672B"/>
    <w:rsid w:val="00442DE9"/>
    <w:rsid w:val="00450D1B"/>
    <w:rsid w:val="00451EDD"/>
    <w:rsid w:val="00452305"/>
    <w:rsid w:val="004526A6"/>
    <w:rsid w:val="0046308B"/>
    <w:rsid w:val="0046416A"/>
    <w:rsid w:val="00475BBC"/>
    <w:rsid w:val="004760AD"/>
    <w:rsid w:val="00483C1C"/>
    <w:rsid w:val="00493D65"/>
    <w:rsid w:val="004A47FC"/>
    <w:rsid w:val="00505229"/>
    <w:rsid w:val="00513151"/>
    <w:rsid w:val="00522434"/>
    <w:rsid w:val="00522C73"/>
    <w:rsid w:val="00534D27"/>
    <w:rsid w:val="005353A4"/>
    <w:rsid w:val="00536B9E"/>
    <w:rsid w:val="0055366D"/>
    <w:rsid w:val="00572759"/>
    <w:rsid w:val="005740A2"/>
    <w:rsid w:val="00575C7D"/>
    <w:rsid w:val="005872FD"/>
    <w:rsid w:val="005B108C"/>
    <w:rsid w:val="005B7D67"/>
    <w:rsid w:val="005C55D1"/>
    <w:rsid w:val="005E1476"/>
    <w:rsid w:val="005E3586"/>
    <w:rsid w:val="005F3955"/>
    <w:rsid w:val="005F5565"/>
    <w:rsid w:val="00607C29"/>
    <w:rsid w:val="0063286B"/>
    <w:rsid w:val="00647002"/>
    <w:rsid w:val="00651BC0"/>
    <w:rsid w:val="0065668D"/>
    <w:rsid w:val="006662FC"/>
    <w:rsid w:val="00675F9B"/>
    <w:rsid w:val="006773BA"/>
    <w:rsid w:val="006822FC"/>
    <w:rsid w:val="00687309"/>
    <w:rsid w:val="006915FB"/>
    <w:rsid w:val="0069362B"/>
    <w:rsid w:val="00697AFB"/>
    <w:rsid w:val="00697DBB"/>
    <w:rsid w:val="006C4450"/>
    <w:rsid w:val="006E416A"/>
    <w:rsid w:val="006F7E67"/>
    <w:rsid w:val="00705F2D"/>
    <w:rsid w:val="0071243C"/>
    <w:rsid w:val="00721DA4"/>
    <w:rsid w:val="00726FF4"/>
    <w:rsid w:val="007272A1"/>
    <w:rsid w:val="00727A6B"/>
    <w:rsid w:val="00736907"/>
    <w:rsid w:val="007560BE"/>
    <w:rsid w:val="00756310"/>
    <w:rsid w:val="00763AFA"/>
    <w:rsid w:val="00764D22"/>
    <w:rsid w:val="00773C40"/>
    <w:rsid w:val="0078346C"/>
    <w:rsid w:val="00785BA2"/>
    <w:rsid w:val="00790C82"/>
    <w:rsid w:val="00791ED6"/>
    <w:rsid w:val="007A1952"/>
    <w:rsid w:val="007A2A2D"/>
    <w:rsid w:val="007B51B4"/>
    <w:rsid w:val="007C3EDC"/>
    <w:rsid w:val="007D0D33"/>
    <w:rsid w:val="007E08A1"/>
    <w:rsid w:val="007E0D82"/>
    <w:rsid w:val="007E4EA5"/>
    <w:rsid w:val="00823780"/>
    <w:rsid w:val="008309FE"/>
    <w:rsid w:val="008310B8"/>
    <w:rsid w:val="00841456"/>
    <w:rsid w:val="0084683A"/>
    <w:rsid w:val="00846AF0"/>
    <w:rsid w:val="00852263"/>
    <w:rsid w:val="00857D76"/>
    <w:rsid w:val="00862E96"/>
    <w:rsid w:val="00865BD0"/>
    <w:rsid w:val="00866C36"/>
    <w:rsid w:val="00874440"/>
    <w:rsid w:val="00874EE3"/>
    <w:rsid w:val="00875E92"/>
    <w:rsid w:val="00893303"/>
    <w:rsid w:val="008A2008"/>
    <w:rsid w:val="008C0C92"/>
    <w:rsid w:val="008C2C10"/>
    <w:rsid w:val="008C3DC4"/>
    <w:rsid w:val="008E1C7E"/>
    <w:rsid w:val="008E228C"/>
    <w:rsid w:val="008E6F89"/>
    <w:rsid w:val="009049B5"/>
    <w:rsid w:val="00910E3E"/>
    <w:rsid w:val="00911077"/>
    <w:rsid w:val="00913215"/>
    <w:rsid w:val="00925AE7"/>
    <w:rsid w:val="009267D2"/>
    <w:rsid w:val="00932567"/>
    <w:rsid w:val="00935A54"/>
    <w:rsid w:val="00936AA7"/>
    <w:rsid w:val="009437F9"/>
    <w:rsid w:val="009438DC"/>
    <w:rsid w:val="009442D7"/>
    <w:rsid w:val="00944498"/>
    <w:rsid w:val="00960464"/>
    <w:rsid w:val="00962F27"/>
    <w:rsid w:val="009641C1"/>
    <w:rsid w:val="00967164"/>
    <w:rsid w:val="00972F5E"/>
    <w:rsid w:val="00974860"/>
    <w:rsid w:val="0098042E"/>
    <w:rsid w:val="00987157"/>
    <w:rsid w:val="00991687"/>
    <w:rsid w:val="00994AF8"/>
    <w:rsid w:val="009A299C"/>
    <w:rsid w:val="009A2C4C"/>
    <w:rsid w:val="009A3757"/>
    <w:rsid w:val="009A3A49"/>
    <w:rsid w:val="009B1474"/>
    <w:rsid w:val="009B31BA"/>
    <w:rsid w:val="009B46B1"/>
    <w:rsid w:val="009D0C7E"/>
    <w:rsid w:val="009D3B1E"/>
    <w:rsid w:val="009D4D4A"/>
    <w:rsid w:val="009E31A2"/>
    <w:rsid w:val="00A01B01"/>
    <w:rsid w:val="00A06618"/>
    <w:rsid w:val="00A12211"/>
    <w:rsid w:val="00A165F6"/>
    <w:rsid w:val="00A53462"/>
    <w:rsid w:val="00A56944"/>
    <w:rsid w:val="00A61918"/>
    <w:rsid w:val="00A76F27"/>
    <w:rsid w:val="00AB2699"/>
    <w:rsid w:val="00AC0906"/>
    <w:rsid w:val="00AC3FA7"/>
    <w:rsid w:val="00AC424E"/>
    <w:rsid w:val="00AC4A55"/>
    <w:rsid w:val="00AD34ED"/>
    <w:rsid w:val="00AD3BFB"/>
    <w:rsid w:val="00AE312C"/>
    <w:rsid w:val="00AE57B7"/>
    <w:rsid w:val="00AF0EDA"/>
    <w:rsid w:val="00AF3CCC"/>
    <w:rsid w:val="00B010AC"/>
    <w:rsid w:val="00B01157"/>
    <w:rsid w:val="00B021FB"/>
    <w:rsid w:val="00B20375"/>
    <w:rsid w:val="00B25661"/>
    <w:rsid w:val="00B2708E"/>
    <w:rsid w:val="00B40569"/>
    <w:rsid w:val="00B41D99"/>
    <w:rsid w:val="00B52079"/>
    <w:rsid w:val="00B56E03"/>
    <w:rsid w:val="00B61F42"/>
    <w:rsid w:val="00B736D5"/>
    <w:rsid w:val="00B75CC9"/>
    <w:rsid w:val="00B77525"/>
    <w:rsid w:val="00B857FD"/>
    <w:rsid w:val="00B86E70"/>
    <w:rsid w:val="00B90BBF"/>
    <w:rsid w:val="00B92153"/>
    <w:rsid w:val="00B94C62"/>
    <w:rsid w:val="00B979FB"/>
    <w:rsid w:val="00BA6055"/>
    <w:rsid w:val="00BC37F5"/>
    <w:rsid w:val="00BC7C49"/>
    <w:rsid w:val="00BD08B8"/>
    <w:rsid w:val="00BD40A3"/>
    <w:rsid w:val="00BD598D"/>
    <w:rsid w:val="00BE3AE7"/>
    <w:rsid w:val="00BE43FF"/>
    <w:rsid w:val="00BF4268"/>
    <w:rsid w:val="00C02084"/>
    <w:rsid w:val="00C06266"/>
    <w:rsid w:val="00C0735C"/>
    <w:rsid w:val="00C07D11"/>
    <w:rsid w:val="00C1346A"/>
    <w:rsid w:val="00C2021C"/>
    <w:rsid w:val="00C261F7"/>
    <w:rsid w:val="00C346F1"/>
    <w:rsid w:val="00C4003F"/>
    <w:rsid w:val="00C62E88"/>
    <w:rsid w:val="00C657C1"/>
    <w:rsid w:val="00C77EC2"/>
    <w:rsid w:val="00C822ED"/>
    <w:rsid w:val="00C841C5"/>
    <w:rsid w:val="00C846FD"/>
    <w:rsid w:val="00C85B42"/>
    <w:rsid w:val="00C93B6C"/>
    <w:rsid w:val="00C9601E"/>
    <w:rsid w:val="00C9710B"/>
    <w:rsid w:val="00CA22C4"/>
    <w:rsid w:val="00CA3F08"/>
    <w:rsid w:val="00CB2A95"/>
    <w:rsid w:val="00CB6E60"/>
    <w:rsid w:val="00CB76D7"/>
    <w:rsid w:val="00CD0D9E"/>
    <w:rsid w:val="00CD39DF"/>
    <w:rsid w:val="00CD64ED"/>
    <w:rsid w:val="00CE1D56"/>
    <w:rsid w:val="00D05BCC"/>
    <w:rsid w:val="00D06393"/>
    <w:rsid w:val="00D10FAD"/>
    <w:rsid w:val="00D12544"/>
    <w:rsid w:val="00D13FD9"/>
    <w:rsid w:val="00D4542F"/>
    <w:rsid w:val="00D85C66"/>
    <w:rsid w:val="00D87E6F"/>
    <w:rsid w:val="00D9144B"/>
    <w:rsid w:val="00D956BF"/>
    <w:rsid w:val="00DC5931"/>
    <w:rsid w:val="00DC5F64"/>
    <w:rsid w:val="00DC748A"/>
    <w:rsid w:val="00DD12E3"/>
    <w:rsid w:val="00DD4CF8"/>
    <w:rsid w:val="00DD6ED0"/>
    <w:rsid w:val="00DF1E95"/>
    <w:rsid w:val="00DF3560"/>
    <w:rsid w:val="00DF3C11"/>
    <w:rsid w:val="00E00C2E"/>
    <w:rsid w:val="00E02F4A"/>
    <w:rsid w:val="00E12B8A"/>
    <w:rsid w:val="00E143BF"/>
    <w:rsid w:val="00E330AA"/>
    <w:rsid w:val="00E33B58"/>
    <w:rsid w:val="00E360B1"/>
    <w:rsid w:val="00E64FC7"/>
    <w:rsid w:val="00E6536F"/>
    <w:rsid w:val="00E65955"/>
    <w:rsid w:val="00E65CDA"/>
    <w:rsid w:val="00E8166E"/>
    <w:rsid w:val="00E84E97"/>
    <w:rsid w:val="00E85EFA"/>
    <w:rsid w:val="00E96C29"/>
    <w:rsid w:val="00E96F7E"/>
    <w:rsid w:val="00E97C49"/>
    <w:rsid w:val="00EA1064"/>
    <w:rsid w:val="00EA5C3A"/>
    <w:rsid w:val="00EC21C6"/>
    <w:rsid w:val="00EC2662"/>
    <w:rsid w:val="00EE2FFE"/>
    <w:rsid w:val="00EF3733"/>
    <w:rsid w:val="00F07286"/>
    <w:rsid w:val="00F11C30"/>
    <w:rsid w:val="00F2188D"/>
    <w:rsid w:val="00F24E32"/>
    <w:rsid w:val="00F32708"/>
    <w:rsid w:val="00F3442A"/>
    <w:rsid w:val="00F3686C"/>
    <w:rsid w:val="00F41ABD"/>
    <w:rsid w:val="00F45CB9"/>
    <w:rsid w:val="00F57474"/>
    <w:rsid w:val="00F90C3B"/>
    <w:rsid w:val="00F97553"/>
    <w:rsid w:val="00FA1A4B"/>
    <w:rsid w:val="00FA21B4"/>
    <w:rsid w:val="00FA4B10"/>
    <w:rsid w:val="00FA718E"/>
    <w:rsid w:val="00FB25FE"/>
    <w:rsid w:val="00FB687A"/>
    <w:rsid w:val="00FD223F"/>
    <w:rsid w:val="00FE666A"/>
    <w:rsid w:val="00FE761F"/>
    <w:rsid w:val="00FF1B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25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25FE"/>
  </w:style>
  <w:style w:type="paragraph" w:styleId="Footer">
    <w:name w:val="footer"/>
    <w:basedOn w:val="Normal"/>
    <w:link w:val="FooterChar"/>
    <w:uiPriority w:val="99"/>
    <w:unhideWhenUsed/>
    <w:rsid w:val="00FB2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 syafril</dc:creator>
  <cp:keywords/>
  <dc:description/>
  <cp:lastModifiedBy>ust syafril</cp:lastModifiedBy>
  <cp:revision>40</cp:revision>
  <cp:lastPrinted>2015-08-10T20:45:00Z</cp:lastPrinted>
  <dcterms:created xsi:type="dcterms:W3CDTF">2015-08-05T06:39:00Z</dcterms:created>
  <dcterms:modified xsi:type="dcterms:W3CDTF">2015-08-18T14:31:00Z</dcterms:modified>
</cp:coreProperties>
</file>