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F4" w:rsidRDefault="00B8652C" w:rsidP="00D04EF4">
      <w:pPr>
        <w:spacing w:line="360" w:lineRule="auto"/>
        <w:jc w:val="center"/>
        <w:rPr>
          <w:b/>
          <w:bCs/>
          <w:lang w:val="en-US"/>
        </w:rPr>
      </w:pPr>
      <w:r w:rsidRPr="00755D70">
        <w:rPr>
          <w:b/>
          <w:bCs/>
          <w:lang w:val="en-US"/>
        </w:rPr>
        <w:t>BAB II</w:t>
      </w:r>
      <w:r w:rsidR="00FC267B">
        <w:rPr>
          <w:b/>
          <w:bCs/>
          <w:lang w:val="en-US"/>
        </w:rPr>
        <w:t>I</w:t>
      </w:r>
    </w:p>
    <w:p w:rsidR="00D04EF4" w:rsidRDefault="00B8652C" w:rsidP="00D04EF4">
      <w:pPr>
        <w:spacing w:line="360" w:lineRule="auto"/>
        <w:jc w:val="center"/>
        <w:rPr>
          <w:b/>
          <w:bCs/>
          <w:lang w:val="en-US"/>
        </w:rPr>
      </w:pPr>
      <w:r>
        <w:rPr>
          <w:b/>
          <w:bCs/>
          <w:lang w:val="en-US"/>
        </w:rPr>
        <w:t>RIWAYAT-R</w:t>
      </w:r>
      <w:r w:rsidR="00FC267B">
        <w:rPr>
          <w:b/>
          <w:bCs/>
          <w:lang w:val="en-US"/>
        </w:rPr>
        <w:t>IWAYAT</w:t>
      </w:r>
    </w:p>
    <w:p w:rsidR="00B8652C" w:rsidRDefault="00FC267B" w:rsidP="00D04EF4">
      <w:pPr>
        <w:spacing w:line="360" w:lineRule="auto"/>
        <w:jc w:val="center"/>
        <w:rPr>
          <w:b/>
          <w:bCs/>
          <w:lang w:val="en-US"/>
        </w:rPr>
      </w:pPr>
      <w:r>
        <w:rPr>
          <w:b/>
          <w:bCs/>
          <w:lang w:val="en-US"/>
        </w:rPr>
        <w:t xml:space="preserve">YANG BEKENAAN DENGAN </w:t>
      </w:r>
      <w:r w:rsidR="00B8652C" w:rsidRPr="00FB28AB">
        <w:rPr>
          <w:b/>
          <w:bCs/>
          <w:i/>
          <w:iCs/>
          <w:lang w:val="en-US"/>
        </w:rPr>
        <w:t>SUTRAH</w:t>
      </w:r>
      <w:r w:rsidR="00B8652C" w:rsidRPr="00FB28AB">
        <w:rPr>
          <w:b/>
          <w:bCs/>
          <w:i/>
          <w:iCs/>
          <w:lang w:val="id-ID"/>
        </w:rPr>
        <w:t xml:space="preserve"> SHALAT</w:t>
      </w:r>
    </w:p>
    <w:p w:rsidR="00D04EF4" w:rsidRPr="00D04EF4" w:rsidRDefault="00D04EF4" w:rsidP="00D04EF4">
      <w:pPr>
        <w:spacing w:line="480" w:lineRule="auto"/>
        <w:jc w:val="center"/>
        <w:rPr>
          <w:b/>
          <w:bCs/>
          <w:lang w:val="en-US"/>
        </w:rPr>
      </w:pPr>
    </w:p>
    <w:p w:rsidR="00B8652C" w:rsidRPr="00D04EF4" w:rsidRDefault="00B8652C" w:rsidP="00D04EF4">
      <w:pPr>
        <w:pStyle w:val="ListParagraph"/>
        <w:numPr>
          <w:ilvl w:val="0"/>
          <w:numId w:val="12"/>
        </w:numPr>
        <w:spacing w:line="360" w:lineRule="auto"/>
        <w:ind w:left="360"/>
        <w:jc w:val="both"/>
        <w:rPr>
          <w:b/>
          <w:bCs/>
          <w:lang w:val="en-US"/>
        </w:rPr>
      </w:pPr>
      <w:r w:rsidRPr="00D04EF4">
        <w:rPr>
          <w:b/>
          <w:bCs/>
          <w:lang w:val="en-US"/>
        </w:rPr>
        <w:t xml:space="preserve">Riwayat-riwayat yang </w:t>
      </w:r>
      <w:r w:rsidR="00D04EF4" w:rsidRPr="00D04EF4">
        <w:rPr>
          <w:b/>
          <w:bCs/>
          <w:lang w:val="en-US"/>
        </w:rPr>
        <w:t xml:space="preserve">Menjelaskan Tentang Anjuran </w:t>
      </w:r>
      <w:r w:rsidR="00D04EF4" w:rsidRPr="00FB28AB">
        <w:rPr>
          <w:b/>
          <w:bCs/>
          <w:i/>
          <w:iCs/>
          <w:lang w:val="en-US"/>
        </w:rPr>
        <w:t xml:space="preserve">Sutrah </w:t>
      </w:r>
      <w:r w:rsidR="00D04EF4" w:rsidRPr="00FB28AB">
        <w:rPr>
          <w:b/>
          <w:bCs/>
          <w:i/>
          <w:iCs/>
          <w:lang w:val="id-ID"/>
        </w:rPr>
        <w:t>Shalat</w:t>
      </w:r>
    </w:p>
    <w:p w:rsidR="0071482E" w:rsidRDefault="00FC267B" w:rsidP="00A5486A">
      <w:pPr>
        <w:spacing w:line="360" w:lineRule="auto"/>
        <w:ind w:left="360" w:firstLineChars="322" w:firstLine="773"/>
        <w:jc w:val="both"/>
        <w:rPr>
          <w:lang w:val="en-US"/>
        </w:rPr>
      </w:pPr>
      <w:r w:rsidRPr="00F7591B">
        <w:rPr>
          <w:rFonts w:asciiTheme="majorBidi" w:hAnsiTheme="majorBidi" w:cstheme="majorBidi"/>
          <w:i/>
          <w:iCs/>
        </w:rPr>
        <w:t>Sutrah</w:t>
      </w:r>
      <w:r w:rsidRPr="00904814">
        <w:rPr>
          <w:rFonts w:asciiTheme="majorBidi" w:hAnsiTheme="majorBidi" w:cstheme="majorBidi"/>
        </w:rPr>
        <w:t xml:space="preserve"> adalah suatu benda yang dijadikan sebagai penghalang atau batas guna mencegah orang yang hendak berlalu-lalang di depannya saat </w:t>
      </w:r>
      <w:proofErr w:type="gramStart"/>
      <w:r w:rsidRPr="00904814">
        <w:rPr>
          <w:rFonts w:asciiTheme="majorBidi" w:hAnsiTheme="majorBidi" w:cstheme="majorBidi"/>
        </w:rPr>
        <w:t>ia</w:t>
      </w:r>
      <w:proofErr w:type="gramEnd"/>
      <w:r w:rsidRPr="00904814">
        <w:rPr>
          <w:rFonts w:asciiTheme="majorBidi" w:hAnsiTheme="majorBidi" w:cstheme="majorBidi"/>
        </w:rPr>
        <w:t xml:space="preserve"> sedang shalat.</w:t>
      </w:r>
      <w:r>
        <w:rPr>
          <w:rFonts w:asciiTheme="majorBidi" w:hAnsiTheme="majorBidi" w:cstheme="majorBidi"/>
        </w:rPr>
        <w:t xml:space="preserve"> </w:t>
      </w:r>
      <w:r w:rsidRPr="00F7591B">
        <w:rPr>
          <w:rFonts w:asciiTheme="majorBidi" w:hAnsiTheme="majorBidi" w:cstheme="majorBidi"/>
          <w:i/>
          <w:iCs/>
        </w:rPr>
        <w:t>Sutrah</w:t>
      </w:r>
      <w:r w:rsidRPr="00904814">
        <w:rPr>
          <w:rFonts w:asciiTheme="majorBidi" w:hAnsiTheme="majorBidi" w:cstheme="majorBidi"/>
        </w:rPr>
        <w:t xml:space="preserve"> </w:t>
      </w:r>
      <w:proofErr w:type="gramStart"/>
      <w:r w:rsidRPr="00904814">
        <w:rPr>
          <w:rFonts w:asciiTheme="majorBidi" w:hAnsiTheme="majorBidi" w:cstheme="majorBidi"/>
        </w:rPr>
        <w:t>akan</w:t>
      </w:r>
      <w:proofErr w:type="gramEnd"/>
      <w:r w:rsidRPr="00904814">
        <w:rPr>
          <w:rFonts w:asciiTheme="majorBidi" w:hAnsiTheme="majorBidi" w:cstheme="majorBidi"/>
        </w:rPr>
        <w:t xml:space="preserve"> menjaga orang yang lewat terhindar dari berbuat dosa.</w:t>
      </w:r>
      <w:r>
        <w:rPr>
          <w:rFonts w:asciiTheme="majorBidi" w:hAnsiTheme="majorBidi" w:cstheme="majorBidi"/>
        </w:rPr>
        <w:t xml:space="preserve"> Karena</w:t>
      </w:r>
      <w:r w:rsidR="00C245A2">
        <w:rPr>
          <w:rFonts w:asciiTheme="majorBidi" w:hAnsiTheme="majorBidi" w:cstheme="majorBidi"/>
        </w:rPr>
        <w:t xml:space="preserve">, Rasulullah menganjurkan </w:t>
      </w:r>
      <w:r w:rsidR="00C245A2" w:rsidRPr="00DF6361">
        <w:rPr>
          <w:lang w:val="id-ID"/>
        </w:rPr>
        <w:t xml:space="preserve">apabila salah seorang di antara kamu shalat, maka hendaklah </w:t>
      </w:r>
      <w:proofErr w:type="gramStart"/>
      <w:r w:rsidR="00C245A2" w:rsidRPr="00DF6361">
        <w:rPr>
          <w:lang w:val="id-ID"/>
        </w:rPr>
        <w:t>ia</w:t>
      </w:r>
      <w:proofErr w:type="gramEnd"/>
      <w:r w:rsidR="00C245A2" w:rsidRPr="00DF6361">
        <w:rPr>
          <w:lang w:val="id-ID"/>
        </w:rPr>
        <w:t xml:space="preserve"> shalat dengan menghadap </w:t>
      </w:r>
      <w:r w:rsidR="00C245A2" w:rsidRPr="00F7591B">
        <w:rPr>
          <w:i/>
          <w:iCs/>
          <w:lang w:val="id-ID"/>
        </w:rPr>
        <w:t>sutrah</w:t>
      </w:r>
      <w:r w:rsidR="00C245A2" w:rsidRPr="00DF6361">
        <w:rPr>
          <w:lang w:val="id-ID"/>
        </w:rPr>
        <w:t xml:space="preserve">, dan hendaklah mendekat ke </w:t>
      </w:r>
      <w:r w:rsidR="00C245A2" w:rsidRPr="00F7591B">
        <w:rPr>
          <w:i/>
          <w:iCs/>
          <w:lang w:val="id-ID"/>
        </w:rPr>
        <w:t>sutrah</w:t>
      </w:r>
      <w:r w:rsidR="00C245A2" w:rsidRPr="00DF6361">
        <w:rPr>
          <w:lang w:val="id-ID"/>
        </w:rPr>
        <w:t xml:space="preserve"> itu</w:t>
      </w:r>
      <w:r w:rsidR="00C245A2">
        <w:rPr>
          <w:lang w:val="en-US"/>
        </w:rPr>
        <w:t>.</w:t>
      </w:r>
    </w:p>
    <w:p w:rsidR="00C245A2" w:rsidRDefault="00C245A2" w:rsidP="00A9076A">
      <w:pPr>
        <w:spacing w:line="360" w:lineRule="auto"/>
        <w:ind w:left="360" w:firstLineChars="322" w:firstLine="773"/>
        <w:jc w:val="both"/>
        <w:rPr>
          <w:lang w:val="en-US"/>
        </w:rPr>
      </w:pPr>
      <w:r>
        <w:rPr>
          <w:lang w:val="en-US"/>
        </w:rPr>
        <w:t xml:space="preserve">Sebagai gambaran tentang anjuran Rasulullah tentang </w:t>
      </w:r>
      <w:r w:rsidRPr="00FB28AB">
        <w:rPr>
          <w:i/>
          <w:iCs/>
          <w:lang w:val="en-US"/>
        </w:rPr>
        <w:t>sutrah</w:t>
      </w:r>
      <w:r>
        <w:rPr>
          <w:lang w:val="en-US"/>
        </w:rPr>
        <w:t xml:space="preserve"> shalat, dapat dilihat dari hadis-hadis berikut ini:</w:t>
      </w:r>
    </w:p>
    <w:p w:rsidR="0055728A" w:rsidRDefault="0055728A" w:rsidP="00D04EF4">
      <w:pPr>
        <w:pStyle w:val="ListParagraph"/>
        <w:numPr>
          <w:ilvl w:val="0"/>
          <w:numId w:val="1"/>
        </w:numPr>
        <w:spacing w:line="240" w:lineRule="auto"/>
        <w:ind w:left="720"/>
        <w:jc w:val="both"/>
        <w:rPr>
          <w:b/>
          <w:bCs/>
          <w:lang w:val="en-US"/>
        </w:rPr>
      </w:pPr>
      <w:r w:rsidRPr="00273C03">
        <w:rPr>
          <w:b/>
          <w:bCs/>
          <w:lang w:val="en-US"/>
        </w:rPr>
        <w:t>Dari jalur Abu Dawud:</w:t>
      </w:r>
    </w:p>
    <w:p w:rsidR="00A81464" w:rsidRPr="00273C03" w:rsidRDefault="00A81464" w:rsidP="00D04EF4">
      <w:pPr>
        <w:pStyle w:val="ListParagraph"/>
        <w:spacing w:line="240" w:lineRule="auto"/>
        <w:jc w:val="both"/>
        <w:rPr>
          <w:b/>
          <w:bCs/>
          <w:lang w:val="en-US"/>
        </w:rPr>
      </w:pPr>
    </w:p>
    <w:p w:rsidR="00C245A2" w:rsidRDefault="00C245A2" w:rsidP="00D04EF4">
      <w:pPr>
        <w:widowControl w:val="0"/>
        <w:autoSpaceDE w:val="0"/>
        <w:autoSpaceDN w:val="0"/>
        <w:bidi/>
        <w:adjustRightInd w:val="0"/>
        <w:spacing w:line="240" w:lineRule="auto"/>
        <w:ind w:rightChars="295" w:right="708"/>
        <w:jc w:val="both"/>
        <w:rPr>
          <w:rFonts w:ascii="Traditional Arabic" w:hAnsi="Traditional Arabic" w:cs="Traditional Arabic"/>
          <w:sz w:val="36"/>
          <w:szCs w:val="36"/>
          <w:lang w:eastAsia="ja-JP"/>
        </w:rPr>
      </w:pPr>
      <w:r w:rsidRPr="007C0887">
        <w:rPr>
          <w:rFonts w:ascii="Traditional Arabic" w:hAnsi="Traditional Arabic" w:cs="Traditional Arabic"/>
          <w:color w:val="000000"/>
          <w:sz w:val="36"/>
          <w:szCs w:val="36"/>
          <w:rtl/>
          <w:lang w:eastAsia="ja-JP"/>
        </w:rPr>
        <w:t>حَدَّثَنَا مُحَمَّدُ بْنُ الْعَلاَءِ حَدَّثَنَا أَبُو خَالِدٍ عَنِ ابْنِ عَجْلاَنَ عَنْ زَيْدِ بْنِ أَسْلَمَ عَنْ عَبْدِ الرَّحْمَنِ بْنِ أَبِى سَعِيدٍ الْخُدْرِىِّ عَنْ أَبِيهِ قَالَ قَالَ رَ</w:t>
      </w:r>
      <w:r w:rsidR="008F68B2">
        <w:rPr>
          <w:rFonts w:ascii="Traditional Arabic" w:hAnsi="Traditional Arabic" w:cs="Traditional Arabic"/>
          <w:color w:val="000000"/>
          <w:sz w:val="36"/>
          <w:szCs w:val="36"/>
          <w:lang w:val="id-ID" w:eastAsia="ja-JP"/>
        </w:rPr>
        <w:t xml:space="preserve"> </w:t>
      </w:r>
      <w:r w:rsidRPr="007C0887">
        <w:rPr>
          <w:rFonts w:ascii="Traditional Arabic" w:hAnsi="Traditional Arabic" w:cs="Traditional Arabic"/>
          <w:color w:val="000000"/>
          <w:sz w:val="36"/>
          <w:szCs w:val="36"/>
          <w:rtl/>
          <w:lang w:eastAsia="ja-JP"/>
        </w:rPr>
        <w:t xml:space="preserve">سُولُ اللَّهِ -صلى الله </w:t>
      </w:r>
      <w:r w:rsidRPr="007C0887">
        <w:rPr>
          <w:rFonts w:ascii="Traditional Arabic" w:hAnsi="Traditional Arabic" w:cs="Traditional Arabic"/>
          <w:sz w:val="36"/>
          <w:szCs w:val="36"/>
          <w:rtl/>
          <w:lang w:eastAsia="ja-JP"/>
        </w:rPr>
        <w:t>عليه وسلم- « إِذَا صَلَّى أَحَدُكُمْ فَلْيُصَلِّ إِلَى سُتْرَةٍ وَلْيَدْنُ مِنْهَا ». ثُمَّ سَاقَ مَعْنَاهُ.</w:t>
      </w:r>
      <w:r w:rsidR="00BC7F79">
        <w:rPr>
          <w:rFonts w:ascii="Traditional Arabic" w:hAnsi="Traditional Arabic" w:cs="Traditional Arabic" w:hint="cs"/>
          <w:sz w:val="36"/>
          <w:szCs w:val="36"/>
          <w:rtl/>
          <w:lang w:eastAsia="ja-JP"/>
        </w:rPr>
        <w:t>(رواه ابي داود</w:t>
      </w:r>
      <w:r w:rsidR="003F0648" w:rsidRPr="001F0B08">
        <w:rPr>
          <w:rStyle w:val="FootnoteReference"/>
          <w:rFonts w:asciiTheme="majorBidi" w:hAnsiTheme="majorBidi" w:cstheme="majorBidi"/>
          <w:sz w:val="22"/>
          <w:szCs w:val="22"/>
          <w:rtl/>
          <w:lang w:eastAsia="ja-JP"/>
        </w:rPr>
        <w:footnoteReference w:id="2"/>
      </w:r>
      <w:r w:rsidR="000218BC">
        <w:rPr>
          <w:rFonts w:ascii="Traditional Arabic" w:hAnsi="Traditional Arabic" w:cs="Traditional Arabic" w:hint="cs"/>
          <w:sz w:val="36"/>
          <w:szCs w:val="36"/>
          <w:rtl/>
          <w:lang w:eastAsia="ja-JP"/>
        </w:rPr>
        <w:t>)</w:t>
      </w:r>
    </w:p>
    <w:p w:rsidR="00D04EF4" w:rsidRDefault="00D04EF4" w:rsidP="00D04EF4">
      <w:pPr>
        <w:spacing w:line="240" w:lineRule="auto"/>
        <w:ind w:left="360" w:hanging="76"/>
        <w:jc w:val="both"/>
        <w:rPr>
          <w:lang w:val="en-US"/>
        </w:rPr>
      </w:pPr>
    </w:p>
    <w:p w:rsidR="005656CF" w:rsidRPr="00B76E23" w:rsidRDefault="005656CF" w:rsidP="0074037B">
      <w:pPr>
        <w:widowControl w:val="0"/>
        <w:spacing w:line="240" w:lineRule="auto"/>
        <w:ind w:left="1568" w:hanging="1004"/>
        <w:jc w:val="both"/>
        <w:rPr>
          <w:lang w:val="en-US"/>
        </w:rPr>
      </w:pPr>
      <w:r>
        <w:rPr>
          <w:lang w:val="en-US"/>
        </w:rPr>
        <w:t xml:space="preserve">Artinya: </w:t>
      </w:r>
      <w:r w:rsidR="00024D7F">
        <w:rPr>
          <w:lang w:val="en-US"/>
        </w:rPr>
        <w:t>m</w:t>
      </w:r>
      <w:r w:rsidRPr="00DF6361">
        <w:rPr>
          <w:lang w:val="id-ID"/>
        </w:rPr>
        <w:t xml:space="preserve">enceritakan kepada kami Muhammad bin ‘Ala’, menceritakan kepada kami Abu Khalid dari ibn ‘Ajlan dari Zaid bin Aslam dari </w:t>
      </w:r>
      <w:r w:rsidRPr="00DF6361">
        <w:rPr>
          <w:lang w:val="id-ID"/>
        </w:rPr>
        <w:lastRenderedPageBreak/>
        <w:t xml:space="preserve">Abdi Rahman bin Abi Sa’id al-Khudri dari Bapaknya </w:t>
      </w:r>
      <w:proofErr w:type="gramStart"/>
      <w:r w:rsidRPr="00DF6361">
        <w:rPr>
          <w:lang w:val="id-ID"/>
        </w:rPr>
        <w:t>ia</w:t>
      </w:r>
      <w:proofErr w:type="gramEnd"/>
      <w:r w:rsidRPr="00DF6361">
        <w:rPr>
          <w:lang w:val="id-ID"/>
        </w:rPr>
        <w:t xml:space="preserve"> berkata: Rasulullah saw bersabda: </w:t>
      </w:r>
      <w:r w:rsidR="00F7591B">
        <w:rPr>
          <w:lang w:val="en-US"/>
        </w:rPr>
        <w:t>“</w:t>
      </w:r>
      <w:r w:rsidR="000113ED">
        <w:rPr>
          <w:lang w:val="en-US"/>
        </w:rPr>
        <w:t>A</w:t>
      </w:r>
      <w:r w:rsidRPr="00DF6361">
        <w:rPr>
          <w:lang w:val="id-ID"/>
        </w:rPr>
        <w:t xml:space="preserve">pabila salah seorang di antara kamu shalat, maka hendaklah </w:t>
      </w:r>
      <w:r>
        <w:rPr>
          <w:lang w:val="en-US"/>
        </w:rPr>
        <w:t>d</w:t>
      </w:r>
      <w:r w:rsidRPr="00DF6361">
        <w:rPr>
          <w:lang w:val="id-ID"/>
        </w:rPr>
        <w:t xml:space="preserve">ia shalat menghadap </w:t>
      </w:r>
      <w:r>
        <w:rPr>
          <w:lang w:val="en-US"/>
        </w:rPr>
        <w:t>sebuah tabir</w:t>
      </w:r>
      <w:r w:rsidRPr="00DF6361">
        <w:rPr>
          <w:lang w:val="id-ID"/>
        </w:rPr>
        <w:t xml:space="preserve">, dan </w:t>
      </w:r>
      <w:r>
        <w:rPr>
          <w:lang w:val="en-US"/>
        </w:rPr>
        <w:t>mendekat lah padanya kemudian beliau melanjutkan maksud hadis itu</w:t>
      </w:r>
      <w:r w:rsidRPr="00DF6361">
        <w:rPr>
          <w:lang w:val="id-ID"/>
        </w:rPr>
        <w:t>”</w:t>
      </w:r>
      <w:r>
        <w:rPr>
          <w:lang w:val="en-US"/>
        </w:rPr>
        <w:t xml:space="preserve"> </w:t>
      </w:r>
      <w:r>
        <w:rPr>
          <w:rFonts w:eastAsia="Times New Roman"/>
        </w:rPr>
        <w:t>(HR. Abu Dawud</w:t>
      </w:r>
      <w:r w:rsidRPr="00443E25">
        <w:rPr>
          <w:rFonts w:eastAsia="Times New Roman"/>
        </w:rPr>
        <w:t>)</w:t>
      </w:r>
    </w:p>
    <w:p w:rsidR="00DD2589" w:rsidRDefault="00DD2589" w:rsidP="00D04EF4">
      <w:pPr>
        <w:spacing w:line="480" w:lineRule="auto"/>
        <w:ind w:leftChars="235" w:left="564" w:firstLineChars="200" w:firstLine="480"/>
        <w:jc w:val="both"/>
        <w:rPr>
          <w:rFonts w:asciiTheme="majorBidi" w:hAnsiTheme="majorBidi" w:cstheme="majorBidi"/>
          <w:lang w:val="en-US"/>
        </w:rPr>
      </w:pPr>
    </w:p>
    <w:p w:rsidR="00B76E23" w:rsidRDefault="003503F6" w:rsidP="00D04EF4">
      <w:pPr>
        <w:spacing w:line="480" w:lineRule="auto"/>
        <w:ind w:leftChars="235" w:left="564" w:firstLineChars="200" w:firstLine="480"/>
        <w:jc w:val="both"/>
        <w:rPr>
          <w:rFonts w:asciiTheme="majorBidi" w:hAnsiTheme="majorBidi" w:cstheme="majorBidi"/>
          <w:lang w:val="en-US"/>
        </w:rPr>
      </w:pPr>
      <w:r>
        <w:rPr>
          <w:rFonts w:asciiTheme="majorBidi" w:hAnsiTheme="majorBidi" w:cstheme="majorBidi"/>
          <w:lang w:val="en-US"/>
        </w:rPr>
        <w:t>Ranji sanad di atas adalah sebagai berikut:</w:t>
      </w:r>
    </w:p>
    <w:p w:rsidR="003503F6" w:rsidRDefault="00B76E23" w:rsidP="00B76E23">
      <w:pPr>
        <w:spacing w:line="360" w:lineRule="auto"/>
        <w:jc w:val="center"/>
        <w:rPr>
          <w:rFonts w:asciiTheme="majorBidi" w:hAnsiTheme="majorBidi" w:cstheme="majorBidi"/>
          <w:lang w:val="en-US"/>
        </w:rPr>
      </w:pPr>
      <w:r>
        <w:rPr>
          <w:rFonts w:asciiTheme="majorBidi" w:hAnsiTheme="majorBidi" w:cstheme="majorBidi"/>
          <w:lang w:val="en-US"/>
        </w:rPr>
        <w:br w:type="page"/>
      </w:r>
    </w:p>
    <w:p w:rsidR="00B76E23" w:rsidRDefault="00B76E23" w:rsidP="00DD2589">
      <w:pPr>
        <w:pStyle w:val="ListParagraph"/>
        <w:tabs>
          <w:tab w:val="left" w:pos="345"/>
          <w:tab w:val="center" w:pos="1847"/>
        </w:tabs>
        <w:spacing w:line="240" w:lineRule="auto"/>
        <w:ind w:left="0"/>
        <w:jc w:val="center"/>
        <w:rPr>
          <w:rFonts w:ascii="Traditional Arabic" w:hAnsi="Traditional Arabic" w:cs="Traditional Arabic"/>
          <w:sz w:val="36"/>
          <w:szCs w:val="36"/>
          <w:lang w:val="en-US"/>
        </w:rPr>
      </w:pPr>
    </w:p>
    <w:p w:rsidR="003503F6" w:rsidRPr="006477D1" w:rsidRDefault="000650E6" w:rsidP="00D04EF4">
      <w:pPr>
        <w:pStyle w:val="ListParagraph"/>
        <w:tabs>
          <w:tab w:val="left" w:pos="345"/>
          <w:tab w:val="center" w:pos="1847"/>
        </w:tabs>
        <w:spacing w:line="240" w:lineRule="auto"/>
        <w:ind w:left="0"/>
        <w:jc w:val="center"/>
        <w:rPr>
          <w:rFonts w:ascii="Traditional Arabic" w:hAnsi="Traditional Arabic" w:cs="Traditional Arabic"/>
          <w:sz w:val="36"/>
          <w:szCs w:val="36"/>
          <w:lang w:val="id-ID"/>
        </w:rPr>
      </w:pPr>
      <w:r w:rsidRPr="000650E6">
        <w:rPr>
          <w:noProof/>
          <w:lang w:val="en-US" w:eastAsia="ja-JP"/>
        </w:rPr>
        <w:pict>
          <v:shapetype id="_x0000_t32" coordsize="21600,21600" o:spt="32" o:oned="t" path="m,l21600,21600e" filled="f">
            <v:path arrowok="t" fillok="f" o:connecttype="none"/>
            <o:lock v:ext="edit" shapetype="t"/>
          </v:shapetype>
          <v:shape id="_x0000_s1337" type="#_x0000_t32" style="position:absolute;left:0;text-align:left;margin-left:198.6pt;margin-top:27.85pt;width:.05pt;height:47.9pt;flip:y;z-index:251926528" o:connectortype="straight">
            <v:stroke endarrow="block"/>
          </v:shape>
        </w:pict>
      </w:r>
      <w:r w:rsidR="003503F6">
        <w:rPr>
          <w:rFonts w:ascii="Traditional Arabic" w:hAnsi="Traditional Arabic" w:cs="Traditional Arabic"/>
          <w:sz w:val="36"/>
          <w:szCs w:val="36"/>
          <w:rtl/>
          <w:lang w:val="en-US"/>
        </w:rPr>
        <w:t xml:space="preserve"> </w:t>
      </w:r>
      <w:r w:rsidR="003503F6">
        <w:rPr>
          <w:rFonts w:ascii="Traditional Arabic" w:hAnsi="Traditional Arabic" w:cs="Traditional Arabic" w:hint="cs"/>
          <w:sz w:val="36"/>
          <w:szCs w:val="36"/>
          <w:rtl/>
          <w:lang w:val="en-US"/>
        </w:rPr>
        <w:t xml:space="preserve"> </w:t>
      </w:r>
      <w:r w:rsidR="003503F6" w:rsidRPr="005B75AA">
        <w:rPr>
          <w:rFonts w:ascii="Traditional Arabic" w:hAnsi="Traditional Arabic" w:cs="Traditional Arabic"/>
          <w:sz w:val="36"/>
          <w:szCs w:val="36"/>
          <w:rtl/>
          <w:lang w:val="en-US"/>
        </w:rPr>
        <w:t>رَسُولُ اللَّهِ</w:t>
      </w:r>
      <w:r w:rsidR="003503F6">
        <w:rPr>
          <w:rFonts w:ascii="Traditional Arabic" w:hAnsi="Traditional Arabic" w:cs="Traditional Arabic" w:hint="cs"/>
          <w:sz w:val="36"/>
          <w:szCs w:val="36"/>
          <w:rtl/>
          <w:lang w:val="en-US"/>
        </w:rPr>
        <w:t xml:space="preserve"> </w:t>
      </w:r>
    </w:p>
    <w:p w:rsidR="003503F6" w:rsidRPr="00B16DEE" w:rsidRDefault="000650E6" w:rsidP="00D04EF4">
      <w:pPr>
        <w:pStyle w:val="ListParagraph"/>
        <w:spacing w:line="240" w:lineRule="auto"/>
        <w:ind w:left="0"/>
        <w:rPr>
          <w:rFonts w:ascii="Traditional Arabic" w:hAnsi="Traditional Arabic" w:cs="Traditional Arabic"/>
          <w:sz w:val="36"/>
          <w:szCs w:val="36"/>
          <w:lang w:val="id-ID"/>
        </w:rPr>
      </w:pPr>
      <w:r w:rsidRPr="000650E6">
        <w:rPr>
          <w:noProof/>
          <w:lang w:val="en-US" w:eastAsia="ja-JP"/>
        </w:rPr>
        <w:pict>
          <v:line id="_x0000_s1336" style="position:absolute;z-index:251925504" from="198.6pt,16.15pt" to="257.1pt,16.15pt">
            <v:stroke endarrow="block"/>
          </v:line>
        </w:pict>
      </w:r>
      <w:r w:rsidR="003503F6">
        <w:rPr>
          <w:rFonts w:ascii="Traditional Arabic" w:hAnsi="Traditional Arabic" w:cs="Traditional Arabic" w:hint="cs"/>
          <w:sz w:val="36"/>
          <w:szCs w:val="36"/>
          <w:rtl/>
          <w:lang w:val="id-ID"/>
        </w:rPr>
        <w:t>قال</w:t>
      </w:r>
      <w:r w:rsidR="003503F6">
        <w:rPr>
          <w:rFonts w:ascii="Traditional Arabic" w:hAnsi="Traditional Arabic" w:cs="Traditional Arabic"/>
          <w:sz w:val="36"/>
          <w:szCs w:val="36"/>
          <w:rtl/>
          <w:lang w:val="id-ID"/>
        </w:rPr>
        <w:t xml:space="preserve">                                             </w:t>
      </w:r>
      <w:r w:rsidR="003503F6" w:rsidRPr="00B16DEE">
        <w:rPr>
          <w:rFonts w:ascii="Traditional Arabic" w:hAnsi="Traditional Arabic" w:cs="Traditional Arabic"/>
          <w:sz w:val="36"/>
          <w:szCs w:val="36"/>
          <w:rtl/>
          <w:lang w:val="id-ID"/>
        </w:rPr>
        <w:t xml:space="preserve">              </w:t>
      </w:r>
      <w:r w:rsidR="003503F6" w:rsidRPr="00B16DEE">
        <w:rPr>
          <w:rFonts w:ascii="Traditional Arabic" w:hAnsi="Traditional Arabic" w:cs="Traditional Arabic"/>
          <w:sz w:val="36"/>
          <w:szCs w:val="36"/>
          <w:lang w:val="id-ID"/>
        </w:rPr>
        <w:t xml:space="preserve">     </w:t>
      </w:r>
      <w:r w:rsidR="003503F6" w:rsidRPr="00B16DEE">
        <w:rPr>
          <w:rFonts w:ascii="Traditional Arabic" w:hAnsi="Traditional Arabic" w:cs="Traditional Arabic"/>
          <w:sz w:val="36"/>
          <w:szCs w:val="36"/>
          <w:rtl/>
          <w:lang w:val="id-ID"/>
        </w:rPr>
        <w:t xml:space="preserve">               </w:t>
      </w:r>
      <w:r w:rsidR="003503F6" w:rsidRPr="00B16DEE">
        <w:rPr>
          <w:rFonts w:ascii="Traditional Arabic" w:hAnsi="Traditional Arabic" w:cs="Traditional Arabic"/>
          <w:sz w:val="36"/>
          <w:szCs w:val="36"/>
          <w:lang w:val="id-ID"/>
        </w:rPr>
        <w:t xml:space="preserve"> </w:t>
      </w:r>
      <w:r w:rsidR="003503F6" w:rsidRPr="00B16DEE">
        <w:rPr>
          <w:rFonts w:ascii="Traditional Arabic" w:hAnsi="Traditional Arabic" w:cs="Traditional Arabic"/>
          <w:sz w:val="36"/>
          <w:szCs w:val="36"/>
          <w:rtl/>
          <w:lang w:val="id-ID"/>
        </w:rPr>
        <w:t xml:space="preserve"> </w:t>
      </w:r>
    </w:p>
    <w:p w:rsidR="003503F6" w:rsidRPr="006477D1" w:rsidRDefault="003503F6" w:rsidP="00D04EF4">
      <w:pPr>
        <w:pStyle w:val="ListParagraph"/>
        <w:tabs>
          <w:tab w:val="left" w:pos="345"/>
          <w:tab w:val="center" w:pos="1847"/>
        </w:tabs>
        <w:spacing w:line="240" w:lineRule="auto"/>
        <w:ind w:left="0"/>
        <w:jc w:val="center"/>
        <w:rPr>
          <w:rFonts w:ascii="Traditional Arabic" w:hAnsi="Traditional Arabic" w:cs="Traditional Arabic"/>
          <w:sz w:val="36"/>
          <w:szCs w:val="36"/>
          <w:lang w:val="id-ID"/>
        </w:rPr>
      </w:pPr>
      <w:r w:rsidRPr="007C0887">
        <w:rPr>
          <w:rFonts w:ascii="Traditional Arabic" w:hAnsi="Traditional Arabic" w:cs="Traditional Arabic"/>
          <w:color w:val="000000"/>
          <w:sz w:val="36"/>
          <w:szCs w:val="36"/>
          <w:rtl/>
          <w:lang w:eastAsia="ja-JP"/>
        </w:rPr>
        <w:t>أَبِيه</w:t>
      </w:r>
    </w:p>
    <w:p w:rsidR="003503F6" w:rsidRPr="0059192C" w:rsidRDefault="000650E6" w:rsidP="00D04EF4">
      <w:pPr>
        <w:pStyle w:val="ListParagraph"/>
        <w:spacing w:line="240" w:lineRule="auto"/>
        <w:ind w:left="0"/>
        <w:rPr>
          <w:rFonts w:ascii="Traditional Arabic" w:hAnsi="Traditional Arabic" w:cs="Traditional Arabic"/>
          <w:sz w:val="36"/>
          <w:szCs w:val="36"/>
          <w:rtl/>
          <w:lang w:val="id-ID"/>
        </w:rPr>
      </w:pPr>
      <w:r w:rsidRPr="000650E6">
        <w:rPr>
          <w:noProof/>
          <w:rtl/>
          <w:lang w:val="en-US" w:eastAsia="ja-JP"/>
        </w:rPr>
        <w:pict>
          <v:line id="_x0000_s1324" style="position:absolute;z-index:251913216" from="198.6pt,21.75pt" to="260.85pt,21.75pt">
            <v:stroke endarrow="block"/>
          </v:line>
        </w:pict>
      </w:r>
      <w:r w:rsidRPr="000650E6">
        <w:rPr>
          <w:noProof/>
          <w:rtl/>
          <w:lang w:val="en-US" w:eastAsia="ja-JP"/>
        </w:rPr>
        <w:pict>
          <v:shape id="_x0000_s1335" type="#_x0000_t32" style="position:absolute;margin-left:198.6pt;margin-top:2.35pt;width:.05pt;height:38.8pt;flip:y;z-index:251924480" o:connectortype="straight">
            <v:stroke endarrow="block"/>
          </v:shape>
        </w:pict>
      </w:r>
      <w:r w:rsidR="003503F6">
        <w:rPr>
          <w:rFonts w:ascii="Traditional Arabic" w:hAnsi="Traditional Arabic" w:cs="Traditional Arabic" w:hint="cs"/>
          <w:sz w:val="36"/>
          <w:szCs w:val="36"/>
          <w:rtl/>
          <w:lang w:val="id-ID"/>
        </w:rPr>
        <w:t>عن</w:t>
      </w:r>
      <w:r w:rsidR="003503F6">
        <w:rPr>
          <w:rFonts w:ascii="Traditional Arabic" w:hAnsi="Traditional Arabic" w:cs="Traditional Arabic"/>
          <w:sz w:val="36"/>
          <w:szCs w:val="36"/>
          <w:rtl/>
          <w:lang w:val="id-ID"/>
        </w:rPr>
        <w:t xml:space="preserve">                                                </w:t>
      </w:r>
      <w:r w:rsidR="003503F6" w:rsidRPr="0059192C">
        <w:rPr>
          <w:rFonts w:ascii="Traditional Arabic" w:hAnsi="Traditional Arabic" w:cs="Traditional Arabic"/>
          <w:sz w:val="36"/>
          <w:szCs w:val="36"/>
          <w:rtl/>
          <w:lang w:val="id-ID"/>
        </w:rPr>
        <w:t xml:space="preserve">             </w:t>
      </w:r>
    </w:p>
    <w:p w:rsidR="003503F6" w:rsidRPr="0059192C" w:rsidRDefault="003503F6" w:rsidP="00D04EF4">
      <w:pPr>
        <w:pStyle w:val="ListParagraph"/>
        <w:spacing w:line="240" w:lineRule="auto"/>
        <w:ind w:left="0"/>
        <w:jc w:val="center"/>
        <w:rPr>
          <w:rFonts w:ascii="Traditional Arabic" w:hAnsi="Traditional Arabic" w:cs="Traditional Arabic"/>
          <w:sz w:val="36"/>
          <w:szCs w:val="36"/>
          <w:rtl/>
          <w:lang w:val="id-ID"/>
        </w:rPr>
      </w:pPr>
      <w:r w:rsidRPr="007C0887">
        <w:rPr>
          <w:rFonts w:ascii="Traditional Arabic" w:hAnsi="Traditional Arabic" w:cs="Traditional Arabic"/>
          <w:color w:val="000000"/>
          <w:sz w:val="36"/>
          <w:szCs w:val="36"/>
          <w:rtl/>
          <w:lang w:eastAsia="ja-JP"/>
        </w:rPr>
        <w:t>عَبْدِ الرَّحْمَنِ بْنِ أَبِى سَعِيدٍ الْخُدْرِىِّ</w:t>
      </w:r>
      <w:r>
        <w:rPr>
          <w:rFonts w:ascii="Traditional Arabic" w:hAnsi="Traditional Arabic" w:cs="Traditional Arabic"/>
          <w:color w:val="000000"/>
          <w:sz w:val="36"/>
          <w:szCs w:val="36"/>
          <w:lang w:eastAsia="ja-JP"/>
        </w:rPr>
        <w:t xml:space="preserve"> </w:t>
      </w:r>
      <w:r>
        <w:rPr>
          <w:rFonts w:ascii="Traditional Arabic" w:hAnsi="Traditional Arabic" w:cs="Traditional Arabic" w:hint="cs"/>
          <w:sz w:val="36"/>
          <w:szCs w:val="36"/>
          <w:rtl/>
          <w:lang w:val="en-US"/>
        </w:rPr>
        <w:t xml:space="preserve"> </w:t>
      </w:r>
    </w:p>
    <w:p w:rsidR="003503F6" w:rsidRPr="0059192C" w:rsidRDefault="000650E6" w:rsidP="00D04EF4">
      <w:pPr>
        <w:pStyle w:val="ListParagraph"/>
        <w:spacing w:line="240" w:lineRule="auto"/>
        <w:ind w:left="0" w:firstLine="2869"/>
        <w:jc w:val="center"/>
        <w:rPr>
          <w:rFonts w:ascii="Traditional Arabic" w:hAnsi="Traditional Arabic" w:cs="Traditional Arabic"/>
          <w:sz w:val="36"/>
          <w:szCs w:val="36"/>
          <w:rtl/>
          <w:lang w:val="id-ID"/>
        </w:rPr>
      </w:pPr>
      <w:r w:rsidRPr="000650E6">
        <w:rPr>
          <w:noProof/>
          <w:rtl/>
          <w:lang w:val="en-US" w:eastAsia="ja-JP"/>
        </w:rPr>
        <w:pict>
          <v:line id="_x0000_s1325" style="position:absolute;left:0;text-align:left;z-index:251914240" from="200.15pt,22pt" to="257.1pt,22pt">
            <v:stroke endarrow="block"/>
          </v:line>
        </w:pict>
      </w:r>
      <w:r w:rsidRPr="000650E6">
        <w:rPr>
          <w:noProof/>
          <w:rtl/>
          <w:lang w:val="en-US" w:eastAsia="ja-JP"/>
        </w:rPr>
        <w:pict>
          <v:shape id="_x0000_s1334" type="#_x0000_t32" style="position:absolute;left:0;text-align:left;margin-left:200.1pt;margin-top:2.8pt;width:.05pt;height:36.3pt;flip:y;z-index:251923456" o:connectortype="straight">
            <v:stroke endarrow="block"/>
          </v:shape>
        </w:pict>
      </w:r>
      <w:r w:rsidR="003503F6">
        <w:rPr>
          <w:rFonts w:ascii="Traditional Arabic" w:hAnsi="Traditional Arabic" w:cs="Traditional Arabic" w:hint="cs"/>
          <w:sz w:val="36"/>
          <w:szCs w:val="36"/>
          <w:rtl/>
          <w:lang w:val="id-ID"/>
        </w:rPr>
        <w:t xml:space="preserve">عن </w:t>
      </w:r>
      <w:r w:rsidR="003503F6" w:rsidRPr="0059192C">
        <w:rPr>
          <w:rFonts w:ascii="Traditional Arabic" w:hAnsi="Traditional Arabic" w:cs="Traditional Arabic"/>
          <w:sz w:val="36"/>
          <w:szCs w:val="36"/>
          <w:rtl/>
          <w:lang w:val="id-ID"/>
        </w:rPr>
        <w:t xml:space="preserve"> </w:t>
      </w:r>
      <w:r w:rsidR="003503F6">
        <w:rPr>
          <w:rFonts w:ascii="Traditional Arabic" w:hAnsi="Traditional Arabic" w:cs="Traditional Arabic"/>
          <w:sz w:val="36"/>
          <w:szCs w:val="36"/>
          <w:rtl/>
          <w:lang w:val="id-ID"/>
        </w:rPr>
        <w:t xml:space="preserve">                         </w:t>
      </w:r>
      <w:r w:rsidR="003503F6">
        <w:rPr>
          <w:rFonts w:ascii="Traditional Arabic" w:hAnsi="Traditional Arabic" w:cs="Traditional Arabic"/>
          <w:sz w:val="36"/>
          <w:szCs w:val="36"/>
          <w:lang w:val="id-ID"/>
        </w:rPr>
        <w:t xml:space="preserve">     </w:t>
      </w:r>
      <w:r w:rsidR="003503F6">
        <w:rPr>
          <w:rFonts w:ascii="Traditional Arabic" w:hAnsi="Traditional Arabic" w:cs="Traditional Arabic"/>
          <w:sz w:val="36"/>
          <w:szCs w:val="36"/>
          <w:rtl/>
          <w:lang w:val="id-ID"/>
        </w:rPr>
        <w:t xml:space="preserve">               </w:t>
      </w:r>
      <w:r w:rsidR="003503F6">
        <w:rPr>
          <w:rFonts w:ascii="Traditional Arabic" w:hAnsi="Traditional Arabic" w:cs="Traditional Arabic"/>
          <w:sz w:val="36"/>
          <w:szCs w:val="36"/>
          <w:lang w:val="id-ID"/>
        </w:rPr>
        <w:t xml:space="preserve"> </w:t>
      </w:r>
      <w:r w:rsidR="003503F6">
        <w:rPr>
          <w:rFonts w:ascii="Traditional Arabic" w:hAnsi="Traditional Arabic" w:cs="Traditional Arabic"/>
          <w:sz w:val="36"/>
          <w:szCs w:val="36"/>
          <w:rtl/>
          <w:lang w:val="id-ID"/>
        </w:rPr>
        <w:t xml:space="preserve"> </w:t>
      </w:r>
      <w:r w:rsidR="003503F6" w:rsidRPr="007C0887">
        <w:rPr>
          <w:rFonts w:ascii="Traditional Arabic" w:hAnsi="Traditional Arabic" w:cs="Traditional Arabic"/>
          <w:color w:val="000000"/>
          <w:sz w:val="36"/>
          <w:szCs w:val="36"/>
          <w:rtl/>
          <w:lang w:eastAsia="ja-JP"/>
        </w:rPr>
        <w:t>زَيْدِ بْنِ أَسْلَمَ</w:t>
      </w:r>
    </w:p>
    <w:p w:rsidR="003503F6" w:rsidRPr="0059192C" w:rsidRDefault="000650E6" w:rsidP="00D04EF4">
      <w:pPr>
        <w:pStyle w:val="ListParagraph"/>
        <w:spacing w:line="240" w:lineRule="auto"/>
        <w:ind w:left="0" w:firstLine="1985"/>
        <w:jc w:val="center"/>
        <w:rPr>
          <w:rFonts w:ascii="Traditional Arabic" w:hAnsi="Traditional Arabic" w:cs="Traditional Arabic"/>
          <w:sz w:val="36"/>
          <w:szCs w:val="36"/>
          <w:rtl/>
          <w:lang w:val="id-ID"/>
        </w:rPr>
      </w:pPr>
      <w:r w:rsidRPr="000650E6">
        <w:rPr>
          <w:noProof/>
          <w:rtl/>
          <w:lang w:val="en-US" w:eastAsia="ja-JP"/>
        </w:rPr>
        <w:pict>
          <v:line id="_x0000_s1326" style="position:absolute;left:0;text-align:left;z-index:251915264" from="200.1pt,20.5pt" to="264.95pt,20.5pt">
            <v:stroke endarrow="block"/>
          </v:line>
        </w:pict>
      </w:r>
      <w:r w:rsidRPr="000650E6">
        <w:rPr>
          <w:noProof/>
          <w:rtl/>
          <w:lang w:val="en-US" w:eastAsia="ja-JP"/>
        </w:rPr>
        <w:pict>
          <v:shape id="_x0000_s1333" type="#_x0000_t32" style="position:absolute;left:0;text-align:left;margin-left:200.1pt;margin-top:3pt;width:0;height:24.05pt;flip:y;z-index:251922432" o:connectortype="straight">
            <v:stroke endarrow="block"/>
          </v:shape>
        </w:pict>
      </w:r>
      <w:r w:rsidR="003503F6" w:rsidRPr="0059192C">
        <w:rPr>
          <w:rFonts w:ascii="Traditional Arabic" w:hAnsi="Traditional Arabic" w:cs="Traditional Arabic"/>
          <w:sz w:val="36"/>
          <w:szCs w:val="36"/>
          <w:lang w:val="id-ID"/>
        </w:rPr>
        <w:tab/>
      </w:r>
      <w:r w:rsidR="003503F6">
        <w:rPr>
          <w:rFonts w:ascii="Traditional Arabic" w:hAnsi="Traditional Arabic" w:cs="Traditional Arabic"/>
          <w:sz w:val="36"/>
          <w:szCs w:val="36"/>
          <w:rtl/>
          <w:lang w:val="id-ID"/>
        </w:rPr>
        <w:t xml:space="preserve">                      </w:t>
      </w:r>
      <w:r w:rsidR="003503F6" w:rsidRPr="0059192C">
        <w:rPr>
          <w:rFonts w:ascii="Traditional Arabic" w:hAnsi="Traditional Arabic" w:cs="Traditional Arabic"/>
          <w:sz w:val="36"/>
          <w:szCs w:val="36"/>
          <w:rtl/>
          <w:lang w:val="id-ID"/>
        </w:rPr>
        <w:t xml:space="preserve">  </w:t>
      </w:r>
      <w:r w:rsidR="003503F6">
        <w:rPr>
          <w:rFonts w:ascii="Traditional Arabic" w:hAnsi="Traditional Arabic" w:cs="Traditional Arabic" w:hint="cs"/>
          <w:sz w:val="36"/>
          <w:szCs w:val="36"/>
          <w:rtl/>
          <w:lang w:val="id-ID"/>
        </w:rPr>
        <w:t>عن</w:t>
      </w:r>
      <w:r w:rsidR="003503F6">
        <w:rPr>
          <w:rFonts w:ascii="Traditional Arabic" w:hAnsi="Traditional Arabic" w:cs="Traditional Arabic"/>
          <w:sz w:val="36"/>
          <w:szCs w:val="36"/>
          <w:rtl/>
          <w:lang w:val="id-ID"/>
        </w:rPr>
        <w:t xml:space="preserve">                                </w:t>
      </w:r>
      <w:r w:rsidR="003503F6" w:rsidRPr="007C0887">
        <w:rPr>
          <w:rFonts w:ascii="Traditional Arabic" w:hAnsi="Traditional Arabic" w:cs="Traditional Arabic"/>
          <w:color w:val="000000"/>
          <w:sz w:val="36"/>
          <w:szCs w:val="36"/>
          <w:rtl/>
          <w:lang w:eastAsia="ja-JP"/>
        </w:rPr>
        <w:t>ابْنِ عَجْلاَنَ</w:t>
      </w:r>
      <w:r w:rsidR="003503F6">
        <w:rPr>
          <w:rFonts w:ascii="Traditional Arabic" w:hAnsi="Traditional Arabic" w:cs="Traditional Arabic" w:hint="cs"/>
          <w:sz w:val="36"/>
          <w:szCs w:val="36"/>
          <w:rtl/>
          <w:lang w:val="en-US"/>
        </w:rPr>
        <w:t xml:space="preserve"> </w:t>
      </w:r>
    </w:p>
    <w:p w:rsidR="003503F6" w:rsidRPr="0059192C" w:rsidRDefault="000650E6" w:rsidP="00D04EF4">
      <w:pPr>
        <w:pStyle w:val="ListParagraph"/>
        <w:spacing w:line="240" w:lineRule="auto"/>
        <w:ind w:left="0"/>
        <w:jc w:val="center"/>
        <w:rPr>
          <w:rFonts w:ascii="Traditional Arabic" w:hAnsi="Traditional Arabic" w:cs="Traditional Arabic"/>
          <w:sz w:val="36"/>
          <w:szCs w:val="36"/>
          <w:rtl/>
          <w:lang w:val="id-ID"/>
        </w:rPr>
      </w:pPr>
      <w:r w:rsidRPr="000650E6">
        <w:rPr>
          <w:noProof/>
          <w:rtl/>
          <w:lang w:val="en-US" w:eastAsia="ja-JP"/>
        </w:rPr>
        <w:pict>
          <v:shape id="_x0000_s1332" type="#_x0000_t32" style="position:absolute;left:0;text-align:left;margin-left:199.4pt;margin-top:2pt;width:.7pt;height:39.8pt;flip:x y;z-index:251921408" o:connectortype="straight">
            <v:stroke endarrow="block"/>
          </v:shape>
        </w:pict>
      </w:r>
      <w:r w:rsidRPr="000650E6">
        <w:rPr>
          <w:noProof/>
          <w:rtl/>
          <w:lang w:val="en-US" w:eastAsia="ja-JP"/>
        </w:rPr>
        <w:pict>
          <v:line id="_x0000_s1327" style="position:absolute;left:0;text-align:left;z-index:251916288" from="200.1pt,20.2pt" to="260.85pt,20.2pt">
            <v:stroke endarrow="block"/>
          </v:line>
        </w:pict>
      </w:r>
      <w:r w:rsidR="003503F6">
        <w:rPr>
          <w:rFonts w:ascii="Traditional Arabic" w:hAnsi="Traditional Arabic" w:cs="Traditional Arabic" w:hint="cs"/>
          <w:sz w:val="36"/>
          <w:szCs w:val="36"/>
          <w:rtl/>
          <w:lang w:val="id-ID"/>
        </w:rPr>
        <w:t>عن</w:t>
      </w:r>
      <w:r w:rsidR="003503F6" w:rsidRPr="0059192C">
        <w:rPr>
          <w:rFonts w:ascii="Traditional Arabic" w:hAnsi="Traditional Arabic" w:cs="Traditional Arabic"/>
          <w:sz w:val="36"/>
          <w:szCs w:val="36"/>
          <w:rtl/>
          <w:lang w:val="id-ID"/>
        </w:rPr>
        <w:t xml:space="preserve">                                    </w:t>
      </w:r>
    </w:p>
    <w:p w:rsidR="003503F6" w:rsidRPr="00273C03" w:rsidRDefault="003503F6" w:rsidP="00D04EF4">
      <w:pPr>
        <w:pStyle w:val="ListParagraph"/>
        <w:spacing w:line="240" w:lineRule="auto"/>
        <w:ind w:left="0"/>
        <w:jc w:val="center"/>
        <w:rPr>
          <w:rFonts w:ascii="Traditional Arabic" w:hAnsi="Traditional Arabic" w:cs="Traditional Arabic"/>
          <w:sz w:val="36"/>
          <w:szCs w:val="36"/>
          <w:rtl/>
          <w:lang w:val="en-US"/>
        </w:rPr>
      </w:pPr>
      <w:r w:rsidRPr="007C0887">
        <w:rPr>
          <w:rFonts w:ascii="Traditional Arabic" w:hAnsi="Traditional Arabic" w:cs="Traditional Arabic"/>
          <w:color w:val="000000"/>
          <w:sz w:val="36"/>
          <w:szCs w:val="36"/>
          <w:rtl/>
          <w:lang w:eastAsia="ja-JP"/>
        </w:rPr>
        <w:t>أَبُو خَالِدٍ</w:t>
      </w:r>
      <w:r>
        <w:rPr>
          <w:rFonts w:ascii="Traditional Arabic" w:hAnsi="Traditional Arabic" w:cs="Traditional Arabic"/>
          <w:sz w:val="36"/>
          <w:szCs w:val="36"/>
          <w:lang w:val="en-US"/>
        </w:rPr>
        <w:t xml:space="preserve"> </w:t>
      </w:r>
    </w:p>
    <w:p w:rsidR="003503F6" w:rsidRPr="0059192C" w:rsidRDefault="000650E6" w:rsidP="00D04EF4">
      <w:pPr>
        <w:pStyle w:val="ListParagraph"/>
        <w:spacing w:line="240" w:lineRule="auto"/>
        <w:ind w:left="0"/>
        <w:jc w:val="center"/>
        <w:rPr>
          <w:rFonts w:ascii="Traditional Arabic" w:hAnsi="Traditional Arabic" w:cs="Traditional Arabic"/>
          <w:sz w:val="36"/>
          <w:szCs w:val="36"/>
          <w:rtl/>
          <w:lang w:val="id-ID"/>
        </w:rPr>
      </w:pPr>
      <w:r w:rsidRPr="000650E6">
        <w:rPr>
          <w:noProof/>
          <w:rtl/>
          <w:lang w:val="en-US" w:eastAsia="ja-JP"/>
        </w:rPr>
        <w:pict>
          <v:line id="_x0000_s1328" style="position:absolute;left:0;text-align:left;z-index:251917312" from="200.1pt,21.85pt" to="260.85pt,21.85pt">
            <v:stroke endarrow="block"/>
          </v:line>
        </w:pict>
      </w:r>
      <w:r w:rsidRPr="000650E6">
        <w:rPr>
          <w:noProof/>
          <w:rtl/>
          <w:lang w:val="en-US" w:eastAsia="ja-JP"/>
        </w:rPr>
        <w:pict>
          <v:shape id="_x0000_s1331" type="#_x0000_t32" style="position:absolute;left:0;text-align:left;margin-left:199.35pt;margin-top:-.3pt;width:.75pt;height:42.1pt;flip:y;z-index:251920384" o:connectortype="straight">
            <v:stroke endarrow="block"/>
          </v:shape>
        </w:pict>
      </w:r>
      <w:r w:rsidR="003503F6">
        <w:rPr>
          <w:rFonts w:ascii="Traditional Arabic" w:hAnsi="Traditional Arabic" w:cs="Traditional Arabic"/>
          <w:sz w:val="36"/>
          <w:szCs w:val="36"/>
          <w:rtl/>
          <w:lang w:val="id-ID"/>
        </w:rPr>
        <w:t>حدثن</w:t>
      </w:r>
      <w:r w:rsidR="003503F6">
        <w:rPr>
          <w:rFonts w:ascii="Traditional Arabic" w:hAnsi="Traditional Arabic" w:cs="Traditional Arabic" w:hint="cs"/>
          <w:sz w:val="36"/>
          <w:szCs w:val="36"/>
          <w:rtl/>
          <w:lang w:val="id-ID"/>
        </w:rPr>
        <w:t>ي</w:t>
      </w:r>
      <w:r w:rsidR="003503F6" w:rsidRPr="0059192C">
        <w:rPr>
          <w:rFonts w:ascii="Traditional Arabic" w:hAnsi="Traditional Arabic" w:cs="Traditional Arabic"/>
          <w:sz w:val="36"/>
          <w:szCs w:val="36"/>
          <w:rtl/>
          <w:lang w:val="id-ID"/>
        </w:rPr>
        <w:t xml:space="preserve">                                    </w:t>
      </w:r>
    </w:p>
    <w:p w:rsidR="003503F6" w:rsidRPr="00273C03" w:rsidRDefault="000650E6" w:rsidP="00D04EF4">
      <w:pPr>
        <w:pStyle w:val="ListParagraph"/>
        <w:spacing w:line="240" w:lineRule="auto"/>
        <w:ind w:left="0"/>
        <w:jc w:val="center"/>
        <w:rPr>
          <w:rFonts w:ascii="Traditional Arabic" w:hAnsi="Traditional Arabic" w:cs="Traditional Arabic"/>
          <w:sz w:val="36"/>
          <w:szCs w:val="36"/>
          <w:rtl/>
          <w:lang w:val="en-US"/>
        </w:rPr>
      </w:pPr>
      <w:r w:rsidRPr="000650E6">
        <w:rPr>
          <w:noProof/>
          <w:rtl/>
          <w:lang w:val="en-US" w:eastAsia="ja-JP"/>
        </w:rPr>
        <w:pict>
          <v:shape id="_x0000_s1330" type="#_x0000_t32" style="position:absolute;left:0;text-align:left;margin-left:199.35pt;margin-top:25.6pt;width:0;height:20.95pt;flip:y;z-index:251919360" o:connectortype="straight">
            <v:stroke endarrow="block"/>
          </v:shape>
        </w:pict>
      </w:r>
      <w:r w:rsidR="003503F6" w:rsidRPr="00B16DEE">
        <w:rPr>
          <w:rFonts w:ascii="Traditional Arabic" w:hAnsi="Traditional Arabic" w:cs="Traditional Arabic"/>
          <w:color w:val="000000"/>
          <w:sz w:val="36"/>
          <w:szCs w:val="36"/>
          <w:rtl/>
          <w:lang w:eastAsia="ja-JP"/>
        </w:rPr>
        <w:t xml:space="preserve"> </w:t>
      </w:r>
      <w:r w:rsidR="003503F6" w:rsidRPr="007C0887">
        <w:rPr>
          <w:rFonts w:ascii="Traditional Arabic" w:hAnsi="Traditional Arabic" w:cs="Traditional Arabic"/>
          <w:color w:val="000000"/>
          <w:sz w:val="36"/>
          <w:szCs w:val="36"/>
          <w:rtl/>
          <w:lang w:eastAsia="ja-JP"/>
        </w:rPr>
        <w:t>مُحَمَّدُ بْنُ الْعَلاَءِ</w:t>
      </w:r>
      <w:r w:rsidR="003503F6">
        <w:rPr>
          <w:rFonts w:ascii="Traditional Arabic" w:hAnsi="Traditional Arabic" w:cs="Traditional Arabic"/>
          <w:color w:val="000000"/>
          <w:sz w:val="36"/>
          <w:szCs w:val="36"/>
          <w:lang w:eastAsia="ja-JP"/>
        </w:rPr>
        <w:t xml:space="preserve"> </w:t>
      </w:r>
      <w:r w:rsidR="003503F6">
        <w:rPr>
          <w:rFonts w:ascii="Traditional Arabic" w:hAnsi="Traditional Arabic" w:cs="Traditional Arabic"/>
          <w:sz w:val="36"/>
          <w:szCs w:val="36"/>
          <w:lang w:val="en-US"/>
        </w:rPr>
        <w:t xml:space="preserve">    </w:t>
      </w:r>
    </w:p>
    <w:p w:rsidR="003503F6" w:rsidRPr="0059192C" w:rsidRDefault="000650E6" w:rsidP="00D04EF4">
      <w:pPr>
        <w:pStyle w:val="ListParagraph"/>
        <w:spacing w:line="240" w:lineRule="auto"/>
        <w:ind w:left="0"/>
        <w:jc w:val="center"/>
        <w:rPr>
          <w:rFonts w:ascii="Traditional Arabic" w:hAnsi="Traditional Arabic" w:cs="Traditional Arabic"/>
          <w:sz w:val="36"/>
          <w:szCs w:val="36"/>
          <w:rtl/>
          <w:lang w:val="id-ID"/>
        </w:rPr>
      </w:pPr>
      <w:r w:rsidRPr="000650E6">
        <w:rPr>
          <w:noProof/>
          <w:rtl/>
          <w:lang w:val="en-US" w:eastAsia="ja-JP"/>
        </w:rPr>
        <w:pict>
          <v:line id="_x0000_s1329" style="position:absolute;left:0;text-align:left;z-index:251918336" from="194.3pt,18.6pt" to="257.1pt,18.6pt">
            <v:stroke endarrow="block"/>
          </v:line>
        </w:pict>
      </w:r>
      <w:r w:rsidR="003503F6" w:rsidRPr="0059192C">
        <w:rPr>
          <w:rFonts w:ascii="Traditional Arabic" w:hAnsi="Traditional Arabic" w:cs="Traditional Arabic"/>
          <w:sz w:val="36"/>
          <w:szCs w:val="36"/>
          <w:rtl/>
          <w:lang w:val="id-ID"/>
        </w:rPr>
        <w:t xml:space="preserve">حدثنا                                    </w:t>
      </w:r>
    </w:p>
    <w:p w:rsidR="003503F6" w:rsidRDefault="003503F6" w:rsidP="00D04EF4">
      <w:pPr>
        <w:pStyle w:val="ListParagraph"/>
        <w:spacing w:line="240" w:lineRule="auto"/>
        <w:ind w:left="0"/>
        <w:jc w:val="center"/>
        <w:rPr>
          <w:rFonts w:asciiTheme="minorHAnsi" w:hAnsiTheme="minorHAnsi" w:cs="Traditional Arabic"/>
          <w:sz w:val="36"/>
          <w:szCs w:val="36"/>
          <w:lang w:val="en-US"/>
        </w:rPr>
      </w:pPr>
      <w:r>
        <w:rPr>
          <w:rFonts w:ascii="Traditional Arabic" w:hAnsi="Traditional Arabic" w:cs="Traditional Arabic" w:hint="cs"/>
          <w:sz w:val="36"/>
          <w:szCs w:val="36"/>
          <w:rtl/>
          <w:lang w:val="id-ID"/>
        </w:rPr>
        <w:t>أبي داود</w:t>
      </w:r>
    </w:p>
    <w:p w:rsidR="00B76E23" w:rsidRDefault="00B76E23" w:rsidP="00D04EF4">
      <w:pPr>
        <w:pStyle w:val="ListParagraph"/>
        <w:spacing w:line="240" w:lineRule="auto"/>
        <w:ind w:left="0"/>
        <w:jc w:val="center"/>
        <w:rPr>
          <w:rFonts w:asciiTheme="minorHAnsi" w:hAnsiTheme="minorHAnsi" w:cs="Traditional Arabic"/>
          <w:sz w:val="36"/>
          <w:szCs w:val="36"/>
          <w:lang w:val="en-US"/>
        </w:rPr>
      </w:pPr>
    </w:p>
    <w:p w:rsidR="00B76E23" w:rsidRDefault="00B76E23" w:rsidP="00D04EF4">
      <w:pPr>
        <w:pStyle w:val="ListParagraph"/>
        <w:spacing w:line="240" w:lineRule="auto"/>
        <w:ind w:left="0"/>
        <w:jc w:val="center"/>
        <w:rPr>
          <w:rFonts w:asciiTheme="minorHAnsi" w:hAnsiTheme="minorHAnsi" w:cs="Traditional Arabic"/>
          <w:sz w:val="36"/>
          <w:szCs w:val="36"/>
          <w:lang w:val="en-US"/>
        </w:rPr>
      </w:pPr>
    </w:p>
    <w:p w:rsidR="004F32DA" w:rsidRDefault="003503F6" w:rsidP="00A9076A">
      <w:pPr>
        <w:spacing w:line="360" w:lineRule="auto"/>
        <w:ind w:left="709"/>
        <w:jc w:val="both"/>
        <w:rPr>
          <w:b/>
          <w:bCs/>
          <w:lang w:val="en-US"/>
        </w:rPr>
      </w:pPr>
      <w:r>
        <w:rPr>
          <w:b/>
          <w:bCs/>
          <w:lang w:val="en-US"/>
        </w:rPr>
        <w:lastRenderedPageBreak/>
        <w:t>Telaah</w:t>
      </w:r>
      <w:r w:rsidRPr="0071482E">
        <w:rPr>
          <w:b/>
          <w:bCs/>
          <w:lang w:val="en-US"/>
        </w:rPr>
        <w:t xml:space="preserve"> Sanad</w:t>
      </w:r>
      <w:r w:rsidRPr="00CB323C">
        <w:rPr>
          <w:b/>
          <w:bCs/>
          <w:lang w:val="id-ID"/>
        </w:rPr>
        <w:t xml:space="preserve"> Riwayat</w:t>
      </w:r>
      <w:r w:rsidR="005743E3">
        <w:rPr>
          <w:b/>
          <w:bCs/>
          <w:lang w:val="en-US"/>
        </w:rPr>
        <w:t xml:space="preserve"> Abû Dâ</w:t>
      </w:r>
      <w:r>
        <w:rPr>
          <w:b/>
          <w:bCs/>
          <w:lang w:val="en-US"/>
        </w:rPr>
        <w:t>wud</w:t>
      </w:r>
    </w:p>
    <w:p w:rsidR="004F32DA" w:rsidRPr="003503F6" w:rsidRDefault="004F32DA" w:rsidP="00A9076A">
      <w:pPr>
        <w:pStyle w:val="ListParagraph"/>
        <w:numPr>
          <w:ilvl w:val="0"/>
          <w:numId w:val="10"/>
        </w:numPr>
        <w:spacing w:line="360" w:lineRule="auto"/>
        <w:rPr>
          <w:b/>
          <w:bCs/>
          <w:lang w:val="en-US"/>
        </w:rPr>
      </w:pPr>
      <w:r w:rsidRPr="003503F6">
        <w:rPr>
          <w:b/>
          <w:bCs/>
          <w:lang w:val="id-ID"/>
        </w:rPr>
        <w:t xml:space="preserve">Muhammad bin </w:t>
      </w:r>
      <w:r w:rsidR="000113ED">
        <w:rPr>
          <w:b/>
          <w:bCs/>
          <w:lang w:val="en-US"/>
        </w:rPr>
        <w:t>al-</w:t>
      </w:r>
      <w:r w:rsidR="005743E3">
        <w:rPr>
          <w:b/>
          <w:bCs/>
          <w:lang w:val="en-US"/>
        </w:rPr>
        <w:t>‘Alâ</w:t>
      </w:r>
      <w:r>
        <w:rPr>
          <w:b/>
          <w:bCs/>
          <w:lang w:val="en-US"/>
        </w:rPr>
        <w:t>’ bin Ku</w:t>
      </w:r>
      <w:r w:rsidRPr="003503F6">
        <w:rPr>
          <w:b/>
          <w:bCs/>
          <w:lang w:val="en-US"/>
        </w:rPr>
        <w:t>r</w:t>
      </w:r>
      <w:r>
        <w:rPr>
          <w:b/>
          <w:bCs/>
          <w:lang w:val="en-US"/>
        </w:rPr>
        <w:t>a</w:t>
      </w:r>
      <w:r w:rsidRPr="003503F6">
        <w:rPr>
          <w:b/>
          <w:bCs/>
          <w:lang w:val="en-US"/>
        </w:rPr>
        <w:t>ib al-Hamdani</w:t>
      </w:r>
    </w:p>
    <w:p w:rsidR="004F32DA" w:rsidRDefault="004F32DA" w:rsidP="00A9076A">
      <w:pPr>
        <w:spacing w:line="360" w:lineRule="auto"/>
        <w:ind w:left="720" w:firstLine="720"/>
        <w:jc w:val="both"/>
        <w:rPr>
          <w:i/>
          <w:iCs/>
          <w:lang w:val="id-ID"/>
        </w:rPr>
      </w:pPr>
      <w:proofErr w:type="gramStart"/>
      <w:r>
        <w:t>Ia</w:t>
      </w:r>
      <w:proofErr w:type="gramEnd"/>
      <w:r>
        <w:t xml:space="preserve"> meriwayatkan hadis, antara lain dari </w:t>
      </w:r>
      <w:r w:rsidRPr="004D2912">
        <w:rPr>
          <w:lang w:val="en-US"/>
        </w:rPr>
        <w:t xml:space="preserve">Ibrahim bin </w:t>
      </w:r>
      <w:r w:rsidR="005743E3">
        <w:rPr>
          <w:lang w:val="id-ID"/>
        </w:rPr>
        <w:t>Yazî</w:t>
      </w:r>
      <w:r>
        <w:rPr>
          <w:lang w:val="id-ID"/>
        </w:rPr>
        <w:t xml:space="preserve">d bin Murdanibah, Ibrahim bin yusuf bin Ishaq, Ishaq binn Sulaiman al-Razi, </w:t>
      </w:r>
      <w:r w:rsidR="005743E3">
        <w:rPr>
          <w:b/>
          <w:bCs/>
          <w:lang w:val="id-ID"/>
        </w:rPr>
        <w:t xml:space="preserve">Abi </w:t>
      </w:r>
      <w:r w:rsidR="005743E3" w:rsidRPr="005743E3">
        <w:rPr>
          <w:lang w:val="id-ID"/>
        </w:rPr>
        <w:t>Khâ</w:t>
      </w:r>
      <w:r w:rsidRPr="005743E3">
        <w:rPr>
          <w:lang w:val="id-ID"/>
        </w:rPr>
        <w:t>lid al-Ahmar.</w:t>
      </w:r>
      <w:r w:rsidRPr="005743E3">
        <w:rPr>
          <w:rStyle w:val="FootnoteReference"/>
          <w:lang w:val="id-ID"/>
        </w:rPr>
        <w:footnoteReference w:id="3"/>
      </w:r>
      <w:r>
        <w:rPr>
          <w:b/>
          <w:bCs/>
          <w:lang w:val="en-US"/>
        </w:rPr>
        <w:t xml:space="preserve"> </w:t>
      </w:r>
      <w:r>
        <w:t xml:space="preserve">Sementara orang yang pernah meriwayatkan hadis daripada nya adalah </w:t>
      </w:r>
      <w:r w:rsidRPr="00FE128D">
        <w:rPr>
          <w:lang w:val="id-ID"/>
        </w:rPr>
        <w:t>murid-muridnya:</w:t>
      </w:r>
      <w:r>
        <w:rPr>
          <w:lang w:val="id-ID"/>
        </w:rPr>
        <w:t xml:space="preserve"> </w:t>
      </w:r>
      <w:r w:rsidRPr="00FE128D">
        <w:rPr>
          <w:lang w:val="id-ID"/>
        </w:rPr>
        <w:t>al-Bukhari,</w:t>
      </w:r>
      <w:r>
        <w:rPr>
          <w:lang w:val="id-ID"/>
        </w:rPr>
        <w:t xml:space="preserve"> Muslim,</w:t>
      </w:r>
      <w:r w:rsidRPr="00FE128D">
        <w:rPr>
          <w:b/>
          <w:bCs/>
          <w:lang w:val="id-ID"/>
        </w:rPr>
        <w:t xml:space="preserve"> </w:t>
      </w:r>
      <w:r w:rsidR="005743E3">
        <w:rPr>
          <w:lang w:val="id-ID"/>
        </w:rPr>
        <w:t>Abû Dâ</w:t>
      </w:r>
      <w:r w:rsidRPr="005743E3">
        <w:rPr>
          <w:lang w:val="id-ID"/>
        </w:rPr>
        <w:t>wud</w:t>
      </w:r>
      <w:r w:rsidRPr="00FE128D">
        <w:rPr>
          <w:b/>
          <w:bCs/>
          <w:lang w:val="id-ID"/>
        </w:rPr>
        <w:t xml:space="preserve"> </w:t>
      </w:r>
      <w:r w:rsidR="005743E3">
        <w:rPr>
          <w:lang w:val="id-ID"/>
        </w:rPr>
        <w:t>Tirmidzi, Nasâ’i, Ibn Mâ</w:t>
      </w:r>
      <w:r w:rsidR="00F7591B">
        <w:rPr>
          <w:lang w:val="id-ID"/>
        </w:rPr>
        <w:t>j</w:t>
      </w:r>
      <w:r>
        <w:rPr>
          <w:lang w:val="id-ID"/>
        </w:rPr>
        <w:t>ah</w:t>
      </w:r>
      <w:r>
        <w:rPr>
          <w:lang w:val="en-US"/>
        </w:rPr>
        <w:t xml:space="preserve"> </w:t>
      </w:r>
      <w:r>
        <w:t>dan sebagainya</w:t>
      </w:r>
      <w:r>
        <w:rPr>
          <w:lang w:val="id-ID"/>
        </w:rPr>
        <w:t>.</w:t>
      </w:r>
      <w:r>
        <w:rPr>
          <w:rStyle w:val="FootnoteReference"/>
          <w:lang w:val="id-ID"/>
        </w:rPr>
        <w:footnoteReference w:id="4"/>
      </w:r>
      <w:r>
        <w:t xml:space="preserve"> </w:t>
      </w:r>
      <w:proofErr w:type="gramStart"/>
      <w:r>
        <w:t xml:space="preserve">Umumnya ahli hadis, seperti </w:t>
      </w:r>
      <w:r w:rsidR="005743E3">
        <w:rPr>
          <w:lang w:val="en-US"/>
        </w:rPr>
        <w:t>an-Nasâ</w:t>
      </w:r>
      <w:r w:rsidR="00F7591B">
        <w:rPr>
          <w:lang w:val="en-US"/>
        </w:rPr>
        <w:t>’i</w:t>
      </w:r>
      <w:r>
        <w:rPr>
          <w:lang w:val="en-US"/>
        </w:rPr>
        <w:t xml:space="preserve"> menilainya </w:t>
      </w:r>
      <w:r>
        <w:rPr>
          <w:rFonts w:hint="cs"/>
          <w:rtl/>
          <w:lang w:val="id-ID"/>
        </w:rPr>
        <w:t>لا بأس به</w:t>
      </w:r>
      <w:r>
        <w:rPr>
          <w:lang w:val="en-US"/>
        </w:rPr>
        <w:t xml:space="preserve"> </w:t>
      </w:r>
      <w:r>
        <w:t xml:space="preserve">dan Abi Hatim menilainya </w:t>
      </w:r>
      <w:r w:rsidR="00F7591B">
        <w:rPr>
          <w:i/>
          <w:iCs/>
        </w:rPr>
        <w:t>s</w:t>
      </w:r>
      <w:r w:rsidR="000113ED">
        <w:rPr>
          <w:i/>
          <w:iCs/>
        </w:rPr>
        <w:t>h</w:t>
      </w:r>
      <w:r w:rsidR="00F7591B">
        <w:rPr>
          <w:i/>
          <w:iCs/>
        </w:rPr>
        <w:t>adû</w:t>
      </w:r>
      <w:r w:rsidRPr="0039070B">
        <w:rPr>
          <w:i/>
          <w:iCs/>
        </w:rPr>
        <w:t>q</w:t>
      </w:r>
      <w:r>
        <w:t>.</w:t>
      </w:r>
      <w:proofErr w:type="gramEnd"/>
      <w:r>
        <w:t xml:space="preserve"> </w:t>
      </w:r>
      <w:proofErr w:type="gramStart"/>
      <w:r>
        <w:t xml:space="preserve">Ibn Hajar menilainya </w:t>
      </w:r>
      <w:r w:rsidR="00F7591B">
        <w:rPr>
          <w:i/>
          <w:iCs/>
        </w:rPr>
        <w:t>s</w:t>
      </w:r>
      <w:r w:rsidR="000113ED">
        <w:rPr>
          <w:i/>
          <w:iCs/>
        </w:rPr>
        <w:t>h</w:t>
      </w:r>
      <w:r w:rsidR="00F7591B">
        <w:rPr>
          <w:i/>
          <w:iCs/>
        </w:rPr>
        <w:t>adû</w:t>
      </w:r>
      <w:r w:rsidRPr="00F7591B">
        <w:rPr>
          <w:i/>
          <w:iCs/>
        </w:rPr>
        <w:t>q</w:t>
      </w:r>
      <w:r>
        <w:t>.</w:t>
      </w:r>
      <w:proofErr w:type="gramEnd"/>
      <w:r w:rsidRPr="0039070B">
        <w:rPr>
          <w:rStyle w:val="FootnoteReference"/>
          <w:lang w:val="en-US"/>
        </w:rPr>
        <w:t xml:space="preserve"> </w:t>
      </w:r>
      <w:r w:rsidRPr="0039070B">
        <w:rPr>
          <w:rStyle w:val="FootnoteReference"/>
          <w:sz w:val="22"/>
          <w:szCs w:val="22"/>
          <w:lang w:val="en-US"/>
        </w:rPr>
        <w:footnoteReference w:id="5"/>
      </w:r>
      <w:r>
        <w:t xml:space="preserve"> </w:t>
      </w:r>
      <w:proofErr w:type="gramStart"/>
      <w:r>
        <w:rPr>
          <w:lang w:val="en-US"/>
        </w:rPr>
        <w:t>Ia</w:t>
      </w:r>
      <w:proofErr w:type="gramEnd"/>
      <w:r>
        <w:rPr>
          <w:lang w:val="en-US"/>
        </w:rPr>
        <w:t xml:space="preserve"> lahir pada tahun 16</w:t>
      </w:r>
      <w:r w:rsidRPr="00C73E7C">
        <w:rPr>
          <w:lang w:val="en-US"/>
        </w:rPr>
        <w:t>0 H dan wafat pada tahun 2</w:t>
      </w:r>
      <w:r>
        <w:rPr>
          <w:lang w:val="en-US"/>
        </w:rPr>
        <w:t>47 H.</w:t>
      </w:r>
      <w:r>
        <w:rPr>
          <w:rStyle w:val="FootnoteReference"/>
          <w:lang w:val="en-US"/>
        </w:rPr>
        <w:footnoteReference w:id="6"/>
      </w:r>
      <w:r w:rsidRPr="00047574">
        <w:rPr>
          <w:i/>
          <w:iCs/>
          <w:lang w:val="id-ID"/>
        </w:rPr>
        <w:t xml:space="preserve"> </w:t>
      </w:r>
    </w:p>
    <w:p w:rsidR="004F32DA" w:rsidRPr="005743E3" w:rsidRDefault="005743E3" w:rsidP="00A9076A">
      <w:pPr>
        <w:pStyle w:val="ListParagraph"/>
        <w:numPr>
          <w:ilvl w:val="0"/>
          <w:numId w:val="10"/>
        </w:numPr>
        <w:spacing w:line="360" w:lineRule="auto"/>
        <w:rPr>
          <w:b/>
          <w:bCs/>
          <w:lang w:val="id-ID"/>
        </w:rPr>
      </w:pPr>
      <w:r w:rsidRPr="005743E3">
        <w:rPr>
          <w:b/>
          <w:bCs/>
          <w:lang w:val="id-ID"/>
        </w:rPr>
        <w:t>Sulaimân bin Haiyyân al-Azdi, Abu Khâ</w:t>
      </w:r>
      <w:r w:rsidR="004F32DA" w:rsidRPr="005743E3">
        <w:rPr>
          <w:b/>
          <w:bCs/>
          <w:lang w:val="id-ID"/>
        </w:rPr>
        <w:t xml:space="preserve">lid </w:t>
      </w:r>
      <w:r w:rsidR="004F32DA" w:rsidRPr="0039070B">
        <w:rPr>
          <w:b/>
          <w:bCs/>
          <w:lang w:val="id-ID"/>
        </w:rPr>
        <w:t>al</w:t>
      </w:r>
      <w:r>
        <w:rPr>
          <w:b/>
          <w:bCs/>
          <w:lang w:val="id-ID"/>
        </w:rPr>
        <w:t>-Ahmâr al-Kû</w:t>
      </w:r>
      <w:r w:rsidR="004F32DA" w:rsidRPr="005743E3">
        <w:rPr>
          <w:b/>
          <w:bCs/>
          <w:lang w:val="id-ID"/>
        </w:rPr>
        <w:t xml:space="preserve">fi </w:t>
      </w:r>
      <w:r>
        <w:rPr>
          <w:b/>
          <w:bCs/>
          <w:lang w:val="id-ID"/>
        </w:rPr>
        <w:t>al-Ja’farî</w:t>
      </w:r>
      <w:r w:rsidR="004F32DA" w:rsidRPr="005743E3">
        <w:rPr>
          <w:b/>
          <w:bCs/>
          <w:lang w:val="id-ID"/>
        </w:rPr>
        <w:t>.</w:t>
      </w:r>
    </w:p>
    <w:p w:rsidR="004F32DA" w:rsidRPr="001F7962" w:rsidRDefault="004F32DA" w:rsidP="00A9076A">
      <w:pPr>
        <w:spacing w:line="360" w:lineRule="auto"/>
        <w:ind w:left="720" w:firstLine="720"/>
        <w:jc w:val="both"/>
        <w:rPr>
          <w:i/>
          <w:iCs/>
          <w:lang w:val="en-US"/>
        </w:rPr>
      </w:pPr>
      <w:r w:rsidRPr="005743E3">
        <w:rPr>
          <w:lang w:val="id-ID"/>
        </w:rPr>
        <w:t xml:space="preserve">Ia meriwayatkan hadis, antara lain dari </w:t>
      </w:r>
      <w:r w:rsidR="005743E3">
        <w:rPr>
          <w:lang w:val="id-ID"/>
        </w:rPr>
        <w:t>Ismâ’il bin Abi Khâlid, ‘As’as bin Suar, Hati</w:t>
      </w:r>
      <w:r w:rsidR="005743E3" w:rsidRPr="005743E3">
        <w:rPr>
          <w:lang w:val="id-ID"/>
        </w:rPr>
        <w:t>m</w:t>
      </w:r>
      <w:r w:rsidR="005743E3">
        <w:rPr>
          <w:lang w:val="id-ID"/>
        </w:rPr>
        <w:t xml:space="preserve"> bin Abi Shâ</w:t>
      </w:r>
      <w:r w:rsidRPr="00661F54">
        <w:rPr>
          <w:lang w:val="id-ID"/>
        </w:rPr>
        <w:t>girah</w:t>
      </w:r>
      <w:r w:rsidR="000113ED" w:rsidRPr="005743E3">
        <w:rPr>
          <w:lang w:val="id-ID"/>
        </w:rPr>
        <w:t xml:space="preserve"> </w:t>
      </w:r>
      <w:r w:rsidR="005743E3">
        <w:rPr>
          <w:lang w:val="id-ID"/>
        </w:rPr>
        <w:t>Muhammad ‘Ajlâ</w:t>
      </w:r>
      <w:r w:rsidRPr="005743E3">
        <w:rPr>
          <w:lang w:val="id-ID"/>
        </w:rPr>
        <w:t>n</w:t>
      </w:r>
      <w:r w:rsidRPr="006B7B51">
        <w:rPr>
          <w:rStyle w:val="FootnoteReference"/>
          <w:b/>
          <w:bCs/>
          <w:sz w:val="22"/>
          <w:szCs w:val="22"/>
          <w:lang w:val="en-US"/>
        </w:rPr>
        <w:footnoteReference w:id="7"/>
      </w:r>
      <w:r w:rsidR="00810A4C" w:rsidRPr="005743E3">
        <w:rPr>
          <w:lang w:val="id-ID"/>
        </w:rPr>
        <w:t xml:space="preserve"> </w:t>
      </w:r>
      <w:r w:rsidRPr="005743E3">
        <w:rPr>
          <w:lang w:val="id-ID"/>
        </w:rPr>
        <w:t>Sementara orang yang pernah meriwayatkan hadis daripada</w:t>
      </w:r>
      <w:r w:rsidR="00D26BEB" w:rsidRPr="005743E3">
        <w:rPr>
          <w:lang w:val="id-ID"/>
        </w:rPr>
        <w:t xml:space="preserve"> </w:t>
      </w:r>
      <w:r w:rsidRPr="005743E3">
        <w:rPr>
          <w:lang w:val="id-ID"/>
        </w:rPr>
        <w:t xml:space="preserve">nya adalah </w:t>
      </w:r>
      <w:r w:rsidR="005743E3">
        <w:rPr>
          <w:lang w:val="id-ID"/>
        </w:rPr>
        <w:t>Muhammad bin Thâ</w:t>
      </w:r>
      <w:r>
        <w:rPr>
          <w:lang w:val="id-ID"/>
        </w:rPr>
        <w:t xml:space="preserve">rif al-Bajali, Muhammad bin ‘Abdullah bin Numair, Muhammad bin </w:t>
      </w:r>
      <w:r w:rsidR="000113ED" w:rsidRPr="005743E3">
        <w:rPr>
          <w:lang w:val="id-ID"/>
        </w:rPr>
        <w:t>al-</w:t>
      </w:r>
      <w:r w:rsidR="005743E3">
        <w:rPr>
          <w:lang w:val="id-ID"/>
        </w:rPr>
        <w:t>‘Alâ’, Muhammad bin Yusûf al-Faryabi, Hunâd bin Sirî</w:t>
      </w:r>
      <w:r>
        <w:rPr>
          <w:lang w:val="id-ID"/>
        </w:rPr>
        <w:t>.</w:t>
      </w:r>
      <w:r>
        <w:rPr>
          <w:rStyle w:val="FootnoteReference"/>
          <w:lang w:val="id-ID"/>
        </w:rPr>
        <w:footnoteReference w:id="8"/>
      </w:r>
      <w:r w:rsidRPr="005743E3">
        <w:rPr>
          <w:lang w:val="id-ID"/>
        </w:rPr>
        <w:t xml:space="preserve"> </w:t>
      </w:r>
      <w:proofErr w:type="gramStart"/>
      <w:r>
        <w:t xml:space="preserve">Umumnya ahli hadis, seperti </w:t>
      </w:r>
      <w:r w:rsidR="005743E3">
        <w:rPr>
          <w:lang w:val="en-US"/>
        </w:rPr>
        <w:t>an-Nasâ</w:t>
      </w:r>
      <w:r w:rsidR="00F7591B">
        <w:rPr>
          <w:lang w:val="en-US"/>
        </w:rPr>
        <w:t>’i</w:t>
      </w:r>
      <w:r w:rsidRPr="0039070B">
        <w:rPr>
          <w:lang w:val="en-US"/>
        </w:rPr>
        <w:t xml:space="preserve"> menilainya </w:t>
      </w:r>
      <w:r w:rsidRPr="0039070B">
        <w:rPr>
          <w:rFonts w:hint="cs"/>
          <w:rtl/>
          <w:lang w:val="id-ID"/>
        </w:rPr>
        <w:t>لا بأس به</w:t>
      </w:r>
      <w:r w:rsidRPr="0039070B">
        <w:rPr>
          <w:lang w:val="en-US"/>
        </w:rPr>
        <w:t xml:space="preserve"> </w:t>
      </w:r>
      <w:r>
        <w:t xml:space="preserve">dan Abi Hatim menilainya </w:t>
      </w:r>
      <w:r w:rsidR="00F7591B">
        <w:rPr>
          <w:i/>
          <w:iCs/>
        </w:rPr>
        <w:lastRenderedPageBreak/>
        <w:t>s</w:t>
      </w:r>
      <w:r w:rsidR="000113ED">
        <w:rPr>
          <w:i/>
          <w:iCs/>
        </w:rPr>
        <w:t>h</w:t>
      </w:r>
      <w:r w:rsidR="00F7591B">
        <w:rPr>
          <w:i/>
          <w:iCs/>
        </w:rPr>
        <w:t>adû</w:t>
      </w:r>
      <w:r w:rsidRPr="0039070B">
        <w:rPr>
          <w:i/>
          <w:iCs/>
        </w:rPr>
        <w:t>q</w:t>
      </w:r>
      <w:r>
        <w:t>.</w:t>
      </w:r>
      <w:proofErr w:type="gramEnd"/>
      <w:r>
        <w:t xml:space="preserve"> </w:t>
      </w:r>
      <w:proofErr w:type="gramStart"/>
      <w:r>
        <w:rPr>
          <w:lang w:val="en-US"/>
        </w:rPr>
        <w:t>Ia</w:t>
      </w:r>
      <w:proofErr w:type="gramEnd"/>
      <w:r>
        <w:rPr>
          <w:lang w:val="en-US"/>
        </w:rPr>
        <w:t xml:space="preserve"> dilahirkan di jarjan tahun 114 dan wafat tahun 189H, dan ada juga yang mengatakan tahun 190 H.</w:t>
      </w:r>
      <w:r>
        <w:rPr>
          <w:rStyle w:val="FootnoteReference"/>
          <w:lang w:val="en-US"/>
        </w:rPr>
        <w:footnoteReference w:id="9"/>
      </w:r>
    </w:p>
    <w:p w:rsidR="004F32DA" w:rsidRPr="002060BA" w:rsidRDefault="005743E3" w:rsidP="00A9076A">
      <w:pPr>
        <w:pStyle w:val="ListParagraph"/>
        <w:numPr>
          <w:ilvl w:val="0"/>
          <w:numId w:val="10"/>
        </w:numPr>
        <w:spacing w:line="360" w:lineRule="auto"/>
        <w:rPr>
          <w:b/>
          <w:bCs/>
          <w:lang w:val="en-US"/>
        </w:rPr>
      </w:pPr>
      <w:r>
        <w:rPr>
          <w:b/>
          <w:bCs/>
          <w:lang w:val="en-US"/>
        </w:rPr>
        <w:t>Muhammad bin ‘Ajlâ</w:t>
      </w:r>
      <w:r w:rsidR="000113ED">
        <w:rPr>
          <w:b/>
          <w:bCs/>
          <w:lang w:val="en-US"/>
        </w:rPr>
        <w:t>n al-Quraisy</w:t>
      </w:r>
    </w:p>
    <w:p w:rsidR="004F32DA" w:rsidRPr="00B04974" w:rsidRDefault="004F32DA" w:rsidP="00A9076A">
      <w:pPr>
        <w:spacing w:line="360" w:lineRule="auto"/>
        <w:ind w:left="720" w:firstLine="720"/>
        <w:jc w:val="both"/>
        <w:rPr>
          <w:i/>
          <w:iCs/>
          <w:lang w:val="en-US"/>
        </w:rPr>
      </w:pPr>
      <w:proofErr w:type="gramStart"/>
      <w:r>
        <w:t>Ia</w:t>
      </w:r>
      <w:proofErr w:type="gramEnd"/>
      <w:r>
        <w:t xml:space="preserve"> meriwayatkan hadis, antara lain dari </w:t>
      </w:r>
      <w:r w:rsidR="005743E3">
        <w:rPr>
          <w:lang w:val="en-US"/>
        </w:rPr>
        <w:t>Anâs bin Mâ</w:t>
      </w:r>
      <w:r>
        <w:rPr>
          <w:lang w:val="en-US"/>
        </w:rPr>
        <w:t>lik, Ab</w:t>
      </w:r>
      <w:r w:rsidR="005743E3">
        <w:rPr>
          <w:lang w:val="en-US"/>
        </w:rPr>
        <w:t>bân bin Shâ</w:t>
      </w:r>
      <w:r>
        <w:rPr>
          <w:lang w:val="en-US"/>
        </w:rPr>
        <w:t>lih</w:t>
      </w:r>
      <w:r>
        <w:rPr>
          <w:lang w:val="id-ID"/>
        </w:rPr>
        <w:t>,</w:t>
      </w:r>
      <w:r w:rsidR="005743E3">
        <w:rPr>
          <w:lang w:val="en-US"/>
        </w:rPr>
        <w:t xml:space="preserve"> Salmân Abi Hâzim al-Asjâ</w:t>
      </w:r>
      <w:r>
        <w:rPr>
          <w:lang w:val="en-US"/>
        </w:rPr>
        <w:t>’i</w:t>
      </w:r>
      <w:r>
        <w:rPr>
          <w:lang w:val="id-ID"/>
        </w:rPr>
        <w:t xml:space="preserve">, </w:t>
      </w:r>
      <w:r w:rsidR="005743E3">
        <w:rPr>
          <w:lang w:val="en-US"/>
        </w:rPr>
        <w:t>Zaid bin Aslâ</w:t>
      </w:r>
      <w:r>
        <w:rPr>
          <w:lang w:val="en-US"/>
        </w:rPr>
        <w:t>m</w:t>
      </w:r>
      <w:r>
        <w:rPr>
          <w:rStyle w:val="FootnoteReference"/>
          <w:lang w:val="en-US"/>
        </w:rPr>
        <w:footnoteReference w:id="10"/>
      </w:r>
      <w:r>
        <w:rPr>
          <w:lang w:val="en-US"/>
        </w:rPr>
        <w:t xml:space="preserve">. </w:t>
      </w:r>
      <w:r>
        <w:t>Sementara orang yang pernah meriwayatkan hadis daripadanya adalah</w:t>
      </w:r>
      <w:r w:rsidRPr="001E45A6">
        <w:rPr>
          <w:lang w:val="id-ID"/>
        </w:rPr>
        <w:t xml:space="preserve"> </w:t>
      </w:r>
      <w:r w:rsidR="005743E3">
        <w:rPr>
          <w:lang w:val="id-ID"/>
        </w:rPr>
        <w:t>Ziyâd bin Sa’âd, Ziyâd bin Abi Anisah, Sa;îd bin Abi Ayû</w:t>
      </w:r>
      <w:r>
        <w:rPr>
          <w:lang w:val="id-ID"/>
        </w:rPr>
        <w:t>b, Sa’</w:t>
      </w:r>
      <w:r w:rsidR="005743E3">
        <w:rPr>
          <w:lang w:val="id-ID"/>
        </w:rPr>
        <w:t>âd bin Musalamah ‘Umur, Sufyân bin Sûri, Sufyân bin ‘Uyain</w:t>
      </w:r>
      <w:r w:rsidR="005743E3">
        <w:rPr>
          <w:lang w:val="en-US"/>
        </w:rPr>
        <w:t>a</w:t>
      </w:r>
      <w:r w:rsidR="005743E3">
        <w:rPr>
          <w:lang w:val="id-ID"/>
        </w:rPr>
        <w:t>h Sulaimân bin Hilâl, Abu Khâlid Sulaimân bin Haiyân al-Ahmâ</w:t>
      </w:r>
      <w:r>
        <w:rPr>
          <w:lang w:val="id-ID"/>
        </w:rPr>
        <w:t>r.</w:t>
      </w:r>
      <w:r>
        <w:rPr>
          <w:rStyle w:val="FootnoteReference"/>
          <w:lang w:val="id-ID"/>
        </w:rPr>
        <w:footnoteReference w:id="11"/>
      </w:r>
      <w:r>
        <w:t xml:space="preserve"> </w:t>
      </w:r>
      <w:proofErr w:type="gramStart"/>
      <w:r>
        <w:t xml:space="preserve">Umumnya ahli hadis, seperti </w:t>
      </w:r>
      <w:r>
        <w:rPr>
          <w:lang w:val="en-US"/>
        </w:rPr>
        <w:t xml:space="preserve">‘Uyainah </w:t>
      </w:r>
      <w:r>
        <w:t xml:space="preserve">dan </w:t>
      </w:r>
      <w:r w:rsidR="005743E3">
        <w:rPr>
          <w:lang w:val="en-US"/>
        </w:rPr>
        <w:t>Ishâ</w:t>
      </w:r>
      <w:r w:rsidRPr="001E45A6">
        <w:rPr>
          <w:lang w:val="en-US"/>
        </w:rPr>
        <w:t>q</w:t>
      </w:r>
      <w:r>
        <w:t xml:space="preserve"> menilainya </w:t>
      </w:r>
      <w:r>
        <w:rPr>
          <w:i/>
          <w:iCs/>
          <w:lang w:val="en-US"/>
        </w:rPr>
        <w:t>tsiqah</w:t>
      </w:r>
      <w:r>
        <w:t>.</w:t>
      </w:r>
      <w:proofErr w:type="gramEnd"/>
      <w:r>
        <w:t xml:space="preserve"> </w:t>
      </w:r>
      <w:r>
        <w:rPr>
          <w:lang w:val="en-US"/>
        </w:rPr>
        <w:t>Wafatnya 148 H di Madinah</w:t>
      </w:r>
      <w:r>
        <w:rPr>
          <w:rStyle w:val="FootnoteReference"/>
          <w:lang w:val="en-US"/>
        </w:rPr>
        <w:footnoteReference w:id="12"/>
      </w:r>
    </w:p>
    <w:p w:rsidR="004F32DA" w:rsidRPr="001E45A6" w:rsidRDefault="005743E3" w:rsidP="00A9076A">
      <w:pPr>
        <w:pStyle w:val="ListParagraph"/>
        <w:numPr>
          <w:ilvl w:val="0"/>
          <w:numId w:val="10"/>
        </w:numPr>
        <w:spacing w:line="360" w:lineRule="auto"/>
        <w:rPr>
          <w:b/>
          <w:bCs/>
          <w:lang w:val="en-US"/>
        </w:rPr>
      </w:pPr>
      <w:r>
        <w:rPr>
          <w:b/>
          <w:bCs/>
          <w:lang w:val="en-US"/>
        </w:rPr>
        <w:t>Zaid bin Aslam al-Quraisy</w:t>
      </w:r>
      <w:r w:rsidR="004F32DA" w:rsidRPr="001E45A6">
        <w:rPr>
          <w:b/>
          <w:bCs/>
          <w:lang w:val="en-US"/>
        </w:rPr>
        <w:t xml:space="preserve"> </w:t>
      </w:r>
      <w:r w:rsidR="000113ED">
        <w:rPr>
          <w:b/>
          <w:bCs/>
          <w:lang w:val="en-US"/>
        </w:rPr>
        <w:t xml:space="preserve"> </w:t>
      </w:r>
      <w:r w:rsidR="004F32DA" w:rsidRPr="001E45A6">
        <w:rPr>
          <w:b/>
          <w:bCs/>
          <w:lang w:val="en-US"/>
        </w:rPr>
        <w:t>a</w:t>
      </w:r>
      <w:r w:rsidR="000113ED">
        <w:rPr>
          <w:b/>
          <w:bCs/>
          <w:lang w:val="en-US"/>
        </w:rPr>
        <w:t>l</w:t>
      </w:r>
      <w:r w:rsidR="004F32DA" w:rsidRPr="001E45A6">
        <w:rPr>
          <w:b/>
          <w:bCs/>
          <w:lang w:val="en-US"/>
        </w:rPr>
        <w:t xml:space="preserve">-‘Adawi, Abu </w:t>
      </w:r>
      <w:r w:rsidR="000113ED">
        <w:rPr>
          <w:b/>
          <w:bCs/>
          <w:lang w:val="en-US"/>
        </w:rPr>
        <w:t>‘</w:t>
      </w:r>
      <w:r w:rsidR="004F32DA" w:rsidRPr="001E45A6">
        <w:rPr>
          <w:b/>
          <w:bCs/>
          <w:lang w:val="en-US"/>
        </w:rPr>
        <w:t>Asamah</w:t>
      </w:r>
    </w:p>
    <w:p w:rsidR="004F32DA" w:rsidRPr="0000115B" w:rsidRDefault="004F32DA" w:rsidP="00A9076A">
      <w:pPr>
        <w:spacing w:line="360" w:lineRule="auto"/>
        <w:ind w:left="720" w:firstLine="720"/>
        <w:jc w:val="both"/>
        <w:rPr>
          <w:lang w:val="id-ID"/>
        </w:rPr>
      </w:pPr>
      <w:proofErr w:type="gramStart"/>
      <w:r>
        <w:t>Ia</w:t>
      </w:r>
      <w:proofErr w:type="gramEnd"/>
      <w:r>
        <w:t xml:space="preserve"> meriwayatkan hadis, antara lain dari </w:t>
      </w:r>
      <w:r w:rsidRPr="00A64FF4">
        <w:rPr>
          <w:lang w:val="id-ID"/>
        </w:rPr>
        <w:t>‘</w:t>
      </w:r>
      <w:r>
        <w:rPr>
          <w:lang w:val="id-ID"/>
        </w:rPr>
        <w:t xml:space="preserve">Abdullah bin </w:t>
      </w:r>
      <w:r w:rsidRPr="00A64FF4">
        <w:rPr>
          <w:lang w:val="id-ID"/>
        </w:rPr>
        <w:t>‘Amir, Safwan bin Salim, ‘Ata; bin Abi Muslim al-Kharasani</w:t>
      </w:r>
      <w:r w:rsidRPr="00274D03">
        <w:rPr>
          <w:lang w:val="id-ID"/>
        </w:rPr>
        <w:t xml:space="preserve">, </w:t>
      </w:r>
      <w:r w:rsidRPr="00274D03">
        <w:rPr>
          <w:b/>
          <w:bCs/>
          <w:lang w:val="id-ID"/>
        </w:rPr>
        <w:t xml:space="preserve">‘Abdurrahman </w:t>
      </w:r>
      <w:r w:rsidR="005743E3">
        <w:rPr>
          <w:b/>
          <w:bCs/>
          <w:lang w:val="id-ID"/>
        </w:rPr>
        <w:t>bin Sa’î</w:t>
      </w:r>
      <w:r w:rsidRPr="00274D03">
        <w:rPr>
          <w:b/>
          <w:bCs/>
          <w:lang w:val="id-ID"/>
        </w:rPr>
        <w:t>d</w:t>
      </w:r>
      <w:r>
        <w:rPr>
          <w:b/>
          <w:bCs/>
          <w:lang w:val="en-US"/>
        </w:rPr>
        <w:t xml:space="preserve"> al-Khudri</w:t>
      </w:r>
      <w:r>
        <w:rPr>
          <w:rStyle w:val="FootnoteReference"/>
          <w:b/>
          <w:bCs/>
          <w:lang w:val="id-ID"/>
        </w:rPr>
        <w:footnoteReference w:id="13"/>
      </w:r>
      <w:r>
        <w:rPr>
          <w:b/>
          <w:bCs/>
          <w:lang w:val="en-US"/>
        </w:rPr>
        <w:t xml:space="preserve">. </w:t>
      </w:r>
      <w:r>
        <w:t>Sementara orang yang pernah meriwayatkan hadis daripada nya adalah Muhammad bin Ubaidillah bin Abi</w:t>
      </w:r>
      <w:r>
        <w:rPr>
          <w:lang w:val="id-ID"/>
        </w:rPr>
        <w:t xml:space="preserve">, </w:t>
      </w:r>
      <w:r w:rsidR="005743E3">
        <w:rPr>
          <w:lang w:val="en-US"/>
        </w:rPr>
        <w:t>Muhammad bin ‘Ajlâ</w:t>
      </w:r>
      <w:r>
        <w:rPr>
          <w:lang w:val="en-US"/>
        </w:rPr>
        <w:t>n.</w:t>
      </w:r>
      <w:r>
        <w:rPr>
          <w:rStyle w:val="FootnoteReference"/>
          <w:lang w:val="id-ID"/>
        </w:rPr>
        <w:footnoteReference w:id="14"/>
      </w:r>
      <w:r>
        <w:rPr>
          <w:lang w:val="en-US"/>
        </w:rPr>
        <w:t xml:space="preserve"> </w:t>
      </w:r>
      <w:proofErr w:type="gramStart"/>
      <w:r>
        <w:t>dan</w:t>
      </w:r>
      <w:proofErr w:type="gramEnd"/>
      <w:r>
        <w:t xml:space="preserve"> sebagainya</w:t>
      </w:r>
      <w:r w:rsidR="000113ED">
        <w:t xml:space="preserve">. </w:t>
      </w:r>
      <w:proofErr w:type="gramStart"/>
      <w:r w:rsidR="000113ED">
        <w:t>Umumnya ahli hadis, seperti al</w:t>
      </w:r>
      <w:r w:rsidR="005743E3">
        <w:t>-Nasâ</w:t>
      </w:r>
      <w:r>
        <w:t xml:space="preserve">i dan Abi Hatim </w:t>
      </w:r>
      <w:r w:rsidRPr="0000115B">
        <w:rPr>
          <w:lang w:val="id-ID"/>
        </w:rPr>
        <w:t>menilainya</w:t>
      </w:r>
      <w:r>
        <w:t xml:space="preserve"> </w:t>
      </w:r>
      <w:r w:rsidRPr="001E45A6">
        <w:rPr>
          <w:i/>
          <w:iCs/>
        </w:rPr>
        <w:t>tsiqah</w:t>
      </w:r>
      <w:r>
        <w:t>.</w:t>
      </w:r>
      <w:proofErr w:type="gramEnd"/>
      <w:r w:rsidRPr="001E45A6">
        <w:rPr>
          <w:rStyle w:val="FootnoteReference"/>
          <w:lang w:val="en-US"/>
        </w:rPr>
        <w:t xml:space="preserve"> </w:t>
      </w:r>
      <w:r w:rsidRPr="009D4DFA">
        <w:rPr>
          <w:rStyle w:val="FootnoteReference"/>
          <w:lang w:val="en-US"/>
        </w:rPr>
        <w:footnoteReference w:id="15"/>
      </w:r>
      <w:r>
        <w:t xml:space="preserve"> </w:t>
      </w:r>
      <w:r w:rsidRPr="00A64FF4">
        <w:rPr>
          <w:lang w:val="id-ID"/>
        </w:rPr>
        <w:t>Ia wafat pada tahun 136 H.</w:t>
      </w:r>
      <w:r>
        <w:rPr>
          <w:rStyle w:val="FootnoteReference"/>
          <w:lang w:val="id-ID"/>
        </w:rPr>
        <w:footnoteReference w:id="16"/>
      </w:r>
    </w:p>
    <w:p w:rsidR="004F32DA" w:rsidRPr="005743E3" w:rsidRDefault="005743E3" w:rsidP="00A9076A">
      <w:pPr>
        <w:pStyle w:val="ListParagraph"/>
        <w:numPr>
          <w:ilvl w:val="0"/>
          <w:numId w:val="10"/>
        </w:numPr>
        <w:spacing w:line="360" w:lineRule="auto"/>
        <w:rPr>
          <w:b/>
          <w:bCs/>
          <w:lang w:val="id-ID"/>
        </w:rPr>
      </w:pPr>
      <w:r w:rsidRPr="005743E3">
        <w:rPr>
          <w:b/>
          <w:bCs/>
          <w:lang w:val="id-ID"/>
        </w:rPr>
        <w:lastRenderedPageBreak/>
        <w:t>Abdurrahman bin Sa’îd : Abi Sa’îd bin Mâ</w:t>
      </w:r>
      <w:r w:rsidR="007200FC">
        <w:rPr>
          <w:b/>
          <w:bCs/>
          <w:lang w:val="id-ID"/>
        </w:rPr>
        <w:t>lik bin Sanan al-Qudri al-Anshâ</w:t>
      </w:r>
      <w:r w:rsidR="004F32DA" w:rsidRPr="005743E3">
        <w:rPr>
          <w:b/>
          <w:bCs/>
          <w:lang w:val="id-ID"/>
        </w:rPr>
        <w:t>ri al-Khariji, al-Madani, Abu Hafas</w:t>
      </w:r>
      <w:r w:rsidR="004F32DA" w:rsidRPr="0000115B">
        <w:rPr>
          <w:b/>
          <w:bCs/>
          <w:lang w:val="id-ID"/>
        </w:rPr>
        <w:t>.</w:t>
      </w:r>
    </w:p>
    <w:p w:rsidR="004F32DA" w:rsidRPr="00CD4EB9" w:rsidRDefault="004F32DA" w:rsidP="00A9076A">
      <w:pPr>
        <w:spacing w:line="360" w:lineRule="auto"/>
        <w:ind w:left="720" w:firstLine="720"/>
        <w:jc w:val="both"/>
        <w:rPr>
          <w:i/>
          <w:iCs/>
          <w:lang w:val="id-ID"/>
        </w:rPr>
      </w:pPr>
      <w:proofErr w:type="gramStart"/>
      <w:r>
        <w:t>Ia</w:t>
      </w:r>
      <w:proofErr w:type="gramEnd"/>
      <w:r>
        <w:t xml:space="preserve"> meriwaya</w:t>
      </w:r>
      <w:r w:rsidR="007200FC">
        <w:t>tkan hadis, antara lain dari Abî</w:t>
      </w:r>
      <w:r>
        <w:t xml:space="preserve">hi. Sementara orang yang pernah meriwayatkan hadis daripada nya adalah </w:t>
      </w:r>
      <w:r>
        <w:rPr>
          <w:lang w:val="en-US"/>
        </w:rPr>
        <w:t>Sa’id bin abi Sa’id al-Maqbari, Safwan bin Salim, Zaid bin Aslam,</w:t>
      </w:r>
      <w:r>
        <w:rPr>
          <w:rStyle w:val="FootnoteReference"/>
          <w:lang w:val="en-US"/>
        </w:rPr>
        <w:footnoteReference w:id="17"/>
      </w:r>
      <w:r>
        <w:rPr>
          <w:lang w:val="en-US"/>
        </w:rPr>
        <w:t xml:space="preserve"> </w:t>
      </w:r>
      <w:r>
        <w:t xml:space="preserve">dan sebagainya. </w:t>
      </w:r>
      <w:proofErr w:type="gramStart"/>
      <w:r>
        <w:t>Umumnya ahli hadis, seperti A</w:t>
      </w:r>
      <w:r w:rsidR="001B332E">
        <w:t>bu al</w:t>
      </w:r>
      <w:r>
        <w:t xml:space="preserve">-Nasai dan al-‘Ajili </w:t>
      </w:r>
      <w:r w:rsidRPr="0000115B">
        <w:rPr>
          <w:i/>
          <w:iCs/>
        </w:rPr>
        <w:t>tsiqah</w:t>
      </w:r>
      <w:r>
        <w:t>.</w:t>
      </w:r>
      <w:proofErr w:type="gramEnd"/>
      <w:r w:rsidRPr="0000115B">
        <w:rPr>
          <w:rStyle w:val="FootnoteReference"/>
          <w:lang w:val="en-US"/>
        </w:rPr>
        <w:t xml:space="preserve"> </w:t>
      </w:r>
      <w:r>
        <w:rPr>
          <w:rStyle w:val="FootnoteReference"/>
          <w:lang w:val="en-US"/>
        </w:rPr>
        <w:footnoteReference w:id="18"/>
      </w:r>
      <w:r>
        <w:t xml:space="preserve"> </w:t>
      </w:r>
      <w:proofErr w:type="gramStart"/>
      <w:r>
        <w:t xml:space="preserve">Ibn Hajar menilainya </w:t>
      </w:r>
      <w:r w:rsidR="00F7591B">
        <w:rPr>
          <w:i/>
          <w:iCs/>
        </w:rPr>
        <w:t>s</w:t>
      </w:r>
      <w:r w:rsidR="001B332E">
        <w:rPr>
          <w:i/>
          <w:iCs/>
        </w:rPr>
        <w:t>h</w:t>
      </w:r>
      <w:r w:rsidR="00F7591B">
        <w:rPr>
          <w:i/>
          <w:iCs/>
        </w:rPr>
        <w:t>adû</w:t>
      </w:r>
      <w:r w:rsidRPr="00F7591B">
        <w:rPr>
          <w:i/>
          <w:iCs/>
        </w:rPr>
        <w:t>q</w:t>
      </w:r>
      <w:r>
        <w:t>.</w:t>
      </w:r>
      <w:proofErr w:type="gramEnd"/>
      <w:r w:rsidRPr="0000115B">
        <w:rPr>
          <w:lang w:val="en-US"/>
        </w:rPr>
        <w:t xml:space="preserve"> </w:t>
      </w:r>
      <w:proofErr w:type="gramStart"/>
      <w:r>
        <w:rPr>
          <w:lang w:val="en-US"/>
        </w:rPr>
        <w:t>Ia</w:t>
      </w:r>
      <w:proofErr w:type="gramEnd"/>
      <w:r>
        <w:rPr>
          <w:lang w:val="en-US"/>
        </w:rPr>
        <w:t xml:space="preserve"> lahir pada tahun 35 H dan wafat pada tahun 112 H.</w:t>
      </w:r>
      <w:r>
        <w:rPr>
          <w:rStyle w:val="FootnoteReference"/>
          <w:lang w:val="en-US"/>
        </w:rPr>
        <w:footnoteReference w:id="19"/>
      </w:r>
      <w:r>
        <w:rPr>
          <w:lang w:val="en-US"/>
        </w:rPr>
        <w:t xml:space="preserve"> </w:t>
      </w:r>
    </w:p>
    <w:p w:rsidR="004F32DA" w:rsidRDefault="004F32DA" w:rsidP="00FB1BB9">
      <w:pPr>
        <w:spacing w:line="360" w:lineRule="auto"/>
        <w:ind w:left="720" w:firstLine="720"/>
        <w:jc w:val="both"/>
        <w:rPr>
          <w:rFonts w:asciiTheme="majorBidi" w:hAnsiTheme="majorBidi" w:cstheme="majorBidi"/>
          <w:bCs/>
          <w:i/>
        </w:rPr>
      </w:pPr>
      <w:proofErr w:type="gramStart"/>
      <w:r w:rsidRPr="00E53322">
        <w:rPr>
          <w:rFonts w:asciiTheme="majorBidi" w:hAnsiTheme="majorBidi" w:cstheme="majorBidi"/>
          <w:bCs/>
          <w:iCs/>
        </w:rPr>
        <w:t>Dari</w:t>
      </w:r>
      <w:r>
        <w:rPr>
          <w:rFonts w:asciiTheme="majorBidi" w:hAnsiTheme="majorBidi" w:cstheme="majorBidi"/>
          <w:bCs/>
          <w:iCs/>
          <w:lang w:val="id-ID"/>
        </w:rPr>
        <w:t xml:space="preserve"> penelitian terhadap sanad hadis di atas, dapat penulis simpulkan, bahwasanya dari</w:t>
      </w:r>
      <w:r w:rsidRPr="00E53322">
        <w:rPr>
          <w:rFonts w:asciiTheme="majorBidi" w:hAnsiTheme="majorBidi" w:cstheme="majorBidi"/>
          <w:bCs/>
          <w:iCs/>
        </w:rPr>
        <w:t xml:space="preserve"> aspek </w:t>
      </w:r>
      <w:r w:rsidRPr="00E53322">
        <w:rPr>
          <w:rFonts w:asciiTheme="majorBidi" w:hAnsiTheme="majorBidi" w:cstheme="majorBidi"/>
          <w:bCs/>
          <w:i/>
          <w:iCs/>
        </w:rPr>
        <w:t xml:space="preserve">ittishâl al-sanad </w:t>
      </w:r>
      <w:r w:rsidRPr="00E53322">
        <w:rPr>
          <w:rFonts w:asciiTheme="majorBidi" w:hAnsiTheme="majorBidi" w:cstheme="majorBidi"/>
          <w:bCs/>
          <w:iCs/>
        </w:rPr>
        <w:t>semuanya bersambung.</w:t>
      </w:r>
      <w:proofErr w:type="gramEnd"/>
      <w:r w:rsidRPr="00E53322">
        <w:rPr>
          <w:rFonts w:asciiTheme="majorBidi" w:hAnsiTheme="majorBidi" w:cstheme="majorBidi"/>
          <w:bCs/>
          <w:iCs/>
        </w:rPr>
        <w:t xml:space="preserve"> </w:t>
      </w:r>
      <w:proofErr w:type="gramStart"/>
      <w:r w:rsidRPr="00E53322">
        <w:rPr>
          <w:rFonts w:asciiTheme="majorBidi" w:hAnsiTheme="majorBidi" w:cstheme="majorBidi"/>
          <w:bCs/>
          <w:iCs/>
        </w:rPr>
        <w:t xml:space="preserve">Antara murid dan guru sudah pernah melakukan interaksi ilmiah </w:t>
      </w:r>
      <w:r w:rsidRPr="00E53322">
        <w:rPr>
          <w:rFonts w:asciiTheme="majorBidi" w:hAnsiTheme="majorBidi" w:cstheme="majorBidi"/>
          <w:bCs/>
          <w:i/>
          <w:iCs/>
        </w:rPr>
        <w:t xml:space="preserve">(liqâ`) </w:t>
      </w:r>
      <w:r w:rsidRPr="00E53322">
        <w:rPr>
          <w:rFonts w:asciiTheme="majorBidi" w:hAnsiTheme="majorBidi" w:cstheme="majorBidi"/>
          <w:bCs/>
          <w:iCs/>
        </w:rPr>
        <w:t xml:space="preserve">dan tentunya mereka semasa </w:t>
      </w:r>
      <w:r w:rsidR="00F7591B">
        <w:rPr>
          <w:rFonts w:asciiTheme="majorBidi" w:hAnsiTheme="majorBidi" w:cstheme="majorBidi"/>
          <w:bCs/>
          <w:i/>
          <w:iCs/>
        </w:rPr>
        <w:t>(mu</w:t>
      </w:r>
      <w:r w:rsidRPr="00E53322">
        <w:rPr>
          <w:rFonts w:asciiTheme="majorBidi" w:hAnsiTheme="majorBidi" w:cstheme="majorBidi"/>
          <w:bCs/>
          <w:i/>
          <w:iCs/>
        </w:rPr>
        <w:t>’</w:t>
      </w:r>
      <w:r w:rsidR="00F7591B">
        <w:rPr>
          <w:rFonts w:asciiTheme="majorBidi" w:hAnsiTheme="majorBidi" w:cstheme="majorBidi"/>
          <w:bCs/>
          <w:i/>
          <w:iCs/>
        </w:rPr>
        <w:t>a</w:t>
      </w:r>
      <w:r w:rsidRPr="00E53322">
        <w:rPr>
          <w:rFonts w:asciiTheme="majorBidi" w:hAnsiTheme="majorBidi" w:cstheme="majorBidi"/>
          <w:bCs/>
          <w:i/>
          <w:iCs/>
        </w:rPr>
        <w:t>syarah)</w:t>
      </w:r>
      <w:r w:rsidRPr="00E53322">
        <w:rPr>
          <w:rFonts w:asciiTheme="majorBidi" w:hAnsiTheme="majorBidi" w:cstheme="majorBidi"/>
          <w:bCs/>
          <w:iCs/>
        </w:rPr>
        <w:t>.</w:t>
      </w:r>
      <w:proofErr w:type="gramEnd"/>
      <w:r w:rsidRPr="00E53322">
        <w:rPr>
          <w:rFonts w:asciiTheme="majorBidi" w:hAnsiTheme="majorBidi" w:cstheme="majorBidi"/>
          <w:bCs/>
          <w:iCs/>
        </w:rPr>
        <w:t xml:space="preserve"> </w:t>
      </w:r>
      <w:proofErr w:type="gramStart"/>
      <w:r w:rsidR="00FB1BB9">
        <w:rPr>
          <w:rFonts w:asciiTheme="majorBidi" w:hAnsiTheme="majorBidi" w:cstheme="majorBidi"/>
          <w:bCs/>
          <w:iCs/>
        </w:rPr>
        <w:t xml:space="preserve">Dengan memperhatikan berbagai penilaian para ahli hadis di atas yang memberikan penilaian </w:t>
      </w:r>
      <w:r w:rsidR="00FB1BB9">
        <w:rPr>
          <w:rFonts w:asciiTheme="majorBidi" w:hAnsiTheme="majorBidi" w:cstheme="majorBidi"/>
          <w:bCs/>
          <w:i/>
        </w:rPr>
        <w:t>stiqah.</w:t>
      </w:r>
      <w:proofErr w:type="gramEnd"/>
      <w:r w:rsidR="00FB1BB9" w:rsidRPr="00FB1BB9">
        <w:rPr>
          <w:rFonts w:asciiTheme="majorBidi" w:hAnsiTheme="majorBidi" w:cstheme="majorBidi"/>
          <w:bCs/>
          <w:iCs/>
        </w:rPr>
        <w:t xml:space="preserve"> </w:t>
      </w:r>
      <w:proofErr w:type="gramStart"/>
      <w:r w:rsidR="00FB1BB9" w:rsidRPr="00FB1BB9">
        <w:rPr>
          <w:rFonts w:asciiTheme="majorBidi" w:hAnsiTheme="majorBidi" w:cstheme="majorBidi"/>
          <w:bCs/>
          <w:iCs/>
        </w:rPr>
        <w:t>Maka</w:t>
      </w:r>
      <w:r w:rsidR="00FB1BB9">
        <w:rPr>
          <w:rFonts w:asciiTheme="majorBidi" w:hAnsiTheme="majorBidi" w:cstheme="majorBidi"/>
          <w:bCs/>
          <w:i/>
        </w:rPr>
        <w:t xml:space="preserve">  </w:t>
      </w:r>
      <w:r w:rsidR="00FB1BB9">
        <w:rPr>
          <w:rFonts w:asciiTheme="majorBidi" w:hAnsiTheme="majorBidi" w:cstheme="majorBidi"/>
          <w:bCs/>
          <w:iCs/>
        </w:rPr>
        <w:t>dapat</w:t>
      </w:r>
      <w:proofErr w:type="gramEnd"/>
      <w:r w:rsidR="00FB1BB9">
        <w:rPr>
          <w:rFonts w:asciiTheme="majorBidi" w:hAnsiTheme="majorBidi" w:cstheme="majorBidi"/>
          <w:bCs/>
          <w:iCs/>
        </w:rPr>
        <w:t xml:space="preserve"> disimpulkan bahwa hadis tersebut </w:t>
      </w:r>
      <w:r w:rsidR="00FB1BB9" w:rsidRPr="00FB1BB9">
        <w:rPr>
          <w:rFonts w:asciiTheme="majorBidi" w:hAnsiTheme="majorBidi" w:cstheme="majorBidi"/>
          <w:bCs/>
          <w:i/>
        </w:rPr>
        <w:t>shahih</w:t>
      </w:r>
      <w:r w:rsidR="00FB1BB9">
        <w:rPr>
          <w:rFonts w:asciiTheme="majorBidi" w:hAnsiTheme="majorBidi" w:cstheme="majorBidi"/>
          <w:bCs/>
          <w:iCs/>
          <w:lang w:val="en-US"/>
        </w:rPr>
        <w:t>.</w:t>
      </w:r>
      <w:r>
        <w:rPr>
          <w:rFonts w:asciiTheme="majorBidi" w:hAnsiTheme="majorBidi" w:cstheme="majorBidi"/>
        </w:rPr>
        <w:t xml:space="preserve"> </w:t>
      </w:r>
      <w:proofErr w:type="gramStart"/>
      <w:r w:rsidRPr="00E53322">
        <w:rPr>
          <w:rFonts w:asciiTheme="majorBidi" w:hAnsiTheme="majorBidi" w:cstheme="majorBidi"/>
          <w:bCs/>
          <w:iCs/>
        </w:rPr>
        <w:t>Jadi, dari segi kebersambungan sanad</w:t>
      </w:r>
      <w:r>
        <w:rPr>
          <w:rFonts w:asciiTheme="majorBidi" w:hAnsiTheme="majorBidi" w:cstheme="majorBidi"/>
          <w:bCs/>
          <w:iCs/>
          <w:lang w:val="id-ID"/>
        </w:rPr>
        <w:t xml:space="preserve"> dan ke-</w:t>
      </w:r>
      <w:r w:rsidRPr="00306C78">
        <w:rPr>
          <w:rFonts w:asciiTheme="majorBidi" w:hAnsiTheme="majorBidi" w:cstheme="majorBidi"/>
          <w:bCs/>
          <w:i/>
          <w:lang w:val="id-ID"/>
        </w:rPr>
        <w:t>tsiqah</w:t>
      </w:r>
      <w:r>
        <w:rPr>
          <w:rFonts w:asciiTheme="majorBidi" w:hAnsiTheme="majorBidi" w:cstheme="majorBidi"/>
          <w:bCs/>
          <w:iCs/>
          <w:lang w:val="id-ID"/>
        </w:rPr>
        <w:t xml:space="preserve">-an </w:t>
      </w:r>
      <w:r w:rsidRPr="00E53322">
        <w:rPr>
          <w:rFonts w:asciiTheme="majorBidi" w:hAnsiTheme="majorBidi" w:cstheme="majorBidi"/>
          <w:bCs/>
          <w:iCs/>
        </w:rPr>
        <w:t xml:space="preserve">dapat disimpulkan bahwa hadis di atas adalah </w:t>
      </w:r>
      <w:r w:rsidRPr="00ED2C84">
        <w:rPr>
          <w:rFonts w:asciiTheme="majorBidi" w:hAnsiTheme="majorBidi" w:cstheme="majorBidi"/>
          <w:bCs/>
          <w:i/>
        </w:rPr>
        <w:t>shahih.</w:t>
      </w:r>
      <w:proofErr w:type="gramEnd"/>
    </w:p>
    <w:p w:rsidR="00B76E23" w:rsidRPr="00AE44D6" w:rsidRDefault="00B76E23" w:rsidP="00A9076A">
      <w:pPr>
        <w:spacing w:line="360" w:lineRule="auto"/>
        <w:ind w:left="720" w:firstLine="720"/>
        <w:jc w:val="both"/>
        <w:rPr>
          <w:rFonts w:asciiTheme="majorBidi" w:hAnsiTheme="majorBidi" w:cstheme="majorBidi"/>
          <w:bCs/>
          <w:i/>
        </w:rPr>
      </w:pPr>
    </w:p>
    <w:p w:rsidR="005656CF" w:rsidRPr="005656CF" w:rsidRDefault="007200FC" w:rsidP="00A9076A">
      <w:pPr>
        <w:pStyle w:val="ListParagraph"/>
        <w:numPr>
          <w:ilvl w:val="0"/>
          <w:numId w:val="1"/>
        </w:numPr>
        <w:spacing w:line="360" w:lineRule="auto"/>
        <w:ind w:left="720"/>
        <w:jc w:val="both"/>
        <w:rPr>
          <w:rFonts w:ascii="Traditional Arabic" w:hAnsi="Traditional Arabic" w:cs="Traditional Arabic"/>
          <w:b/>
          <w:bCs/>
          <w:rtl/>
          <w:lang w:eastAsia="ja-JP"/>
        </w:rPr>
      </w:pPr>
      <w:r>
        <w:rPr>
          <w:rFonts w:ascii="Traditional Arabic" w:hAnsi="Traditional Arabic" w:cs="Traditional Arabic"/>
          <w:b/>
          <w:bCs/>
          <w:lang w:eastAsia="ja-JP"/>
        </w:rPr>
        <w:t>Dari jalur Ibn M</w:t>
      </w:r>
      <w:r>
        <w:rPr>
          <w:rFonts w:ascii="Traditional Arabic" w:hAnsi="Traditional Arabic" w:cs="Traditional Arabic" w:hint="cs"/>
          <w:b/>
          <w:bCs/>
          <w:lang w:eastAsia="ja-JP"/>
        </w:rPr>
        <w:t>â</w:t>
      </w:r>
      <w:r w:rsidR="005656CF" w:rsidRPr="005656CF">
        <w:rPr>
          <w:rFonts w:ascii="Traditional Arabic" w:hAnsi="Traditional Arabic" w:cs="Traditional Arabic"/>
          <w:b/>
          <w:bCs/>
          <w:lang w:eastAsia="ja-JP"/>
        </w:rPr>
        <w:t>jah:</w:t>
      </w:r>
    </w:p>
    <w:p w:rsidR="005656CF" w:rsidRPr="00FA094B" w:rsidRDefault="005656CF" w:rsidP="0074037B">
      <w:pPr>
        <w:autoSpaceDE w:val="0"/>
        <w:autoSpaceDN w:val="0"/>
        <w:bidi/>
        <w:adjustRightInd w:val="0"/>
        <w:ind w:rightChars="295" w:right="708"/>
        <w:jc w:val="both"/>
        <w:rPr>
          <w:sz w:val="36"/>
          <w:szCs w:val="36"/>
          <w:lang w:val="en-US"/>
        </w:rPr>
      </w:pPr>
      <w:r w:rsidRPr="00FA094B">
        <w:rPr>
          <w:rFonts w:ascii="Traditional Arabic" w:hAnsi="Traditional Arabic" w:cs="Traditional Arabic"/>
          <w:sz w:val="36"/>
          <w:szCs w:val="36"/>
          <w:rtl/>
          <w:lang w:val="en-US"/>
        </w:rPr>
        <w:t xml:space="preserve">954 - حَدَّثَنَا أَبُو كُرَيْبٍ قَالَ: حَدَّثَنَا أَبُو خَالِدٍ الْأَحْمَرُ، عَنْ ابْنِ عَجْلَانَ، عَنْ زَيْدِ بْنِ أَسْلَمَ، عَنْ عَبْدِ الرَّحْمَنِ بْنِ أَبِي سَعِيدٍ، عَنْ أَبِيهِ، قَالَ: قَالَ رَسُولُ اللَّهِ </w:t>
      </w:r>
      <w:r w:rsidRPr="00FA094B">
        <w:rPr>
          <w:rFonts w:ascii="Traditional Arabic" w:hAnsi="Traditional Arabic" w:cs="Traditional Arabic"/>
          <w:sz w:val="36"/>
          <w:szCs w:val="36"/>
          <w:rtl/>
          <w:lang w:val="en-US"/>
        </w:rPr>
        <w:lastRenderedPageBreak/>
        <w:t>صَلَّى اللهُ عَلَيْهِ وَسَلَّمَ «إِذَا صَلَّى أَحَدُكُمْ، فَلْيُصَلِّ إِلَى سُتْرَةٍ، وَلْيَدْنُ مِنْهَا، وَلَا يَدَعْ أَحَدًا يَمُرُّ بَيْنَ يَدَيْهِ، فَإِنْ جَاءَ أَحَدٌ يَمُرُّ فَلْيُقَاتِلْهُ، فَإِنَّهُ شَيْطَانٌ»</w:t>
      </w:r>
      <w:r w:rsidRPr="005656CF">
        <w:rPr>
          <w:rFonts w:ascii="Traditional Arabic" w:hAnsi="Traditional Arabic" w:cs="Traditional Arabic" w:hint="cs"/>
          <w:sz w:val="36"/>
          <w:szCs w:val="36"/>
          <w:rtl/>
          <w:lang w:eastAsia="ja-JP"/>
        </w:rPr>
        <w:t xml:space="preserve"> </w:t>
      </w:r>
      <w:r>
        <w:rPr>
          <w:rFonts w:ascii="Traditional Arabic" w:hAnsi="Traditional Arabic" w:cs="Traditional Arabic"/>
          <w:sz w:val="36"/>
          <w:szCs w:val="36"/>
          <w:lang w:eastAsia="ja-JP"/>
        </w:rPr>
        <w:t>)</w:t>
      </w:r>
      <w:r>
        <w:rPr>
          <w:rFonts w:ascii="Traditional Arabic" w:hAnsi="Traditional Arabic" w:cs="Traditional Arabic" w:hint="cs"/>
          <w:sz w:val="36"/>
          <w:szCs w:val="36"/>
          <w:rtl/>
          <w:lang w:eastAsia="ja-JP"/>
        </w:rPr>
        <w:t>رواه ابن ماجه</w:t>
      </w:r>
      <w:r>
        <w:rPr>
          <w:rFonts w:ascii="Traditional Arabic" w:hAnsi="Traditional Arabic" w:cs="Traditional Arabic"/>
          <w:sz w:val="36"/>
          <w:szCs w:val="36"/>
          <w:lang w:eastAsia="ja-JP"/>
        </w:rPr>
        <w:t>(</w:t>
      </w:r>
      <w:r w:rsidRPr="005656CF">
        <w:rPr>
          <w:rStyle w:val="FootnoteReference"/>
          <w:rFonts w:ascii="Traditional Arabic" w:hAnsi="Traditional Arabic" w:cs="Traditional Arabic"/>
          <w:sz w:val="22"/>
          <w:szCs w:val="22"/>
          <w:rtl/>
          <w:lang w:val="en-US"/>
        </w:rPr>
        <w:t xml:space="preserve"> </w:t>
      </w:r>
      <w:r w:rsidRPr="005656CF">
        <w:rPr>
          <w:rStyle w:val="FootnoteReference"/>
          <w:rFonts w:ascii="Traditional Arabic" w:hAnsi="Traditional Arabic" w:cs="Traditional Arabic"/>
          <w:sz w:val="22"/>
          <w:szCs w:val="22"/>
          <w:rtl/>
          <w:lang w:val="en-US"/>
        </w:rPr>
        <w:footnoteReference w:id="20"/>
      </w:r>
    </w:p>
    <w:p w:rsidR="005656CF" w:rsidRPr="00B76E23" w:rsidRDefault="00F7591B" w:rsidP="0074037B">
      <w:pPr>
        <w:widowControl w:val="0"/>
        <w:spacing w:line="240" w:lineRule="auto"/>
        <w:ind w:left="1844" w:hanging="1004"/>
        <w:jc w:val="both"/>
        <w:rPr>
          <w:lang w:val="en-US"/>
        </w:rPr>
      </w:pPr>
      <w:r>
        <w:rPr>
          <w:lang w:val="en-US"/>
        </w:rPr>
        <w:t>Artinya: m</w:t>
      </w:r>
      <w:r w:rsidR="005656CF">
        <w:rPr>
          <w:lang w:val="en-US"/>
        </w:rPr>
        <w:t xml:space="preserve">enceritakan kepada kami Abu Karib, menceritakan kepada kami Abu Kalid al-Ahmar dari Ibnu ‘Ajlan dari Zaid bin Aslam dari ‘Abdirahman bin Abi Sa’id, ia berkata: “Rasulullah bersabda, Apabila salah seorang di antara kamu shalat, maka shalat lah menghadap kearah tabir (Pembatas) dan hendaknya mendekat, jangan biarkan seseorang lewat di hadapan nya. </w:t>
      </w:r>
      <w:r w:rsidR="005656CF" w:rsidRPr="001C4DA3">
        <w:rPr>
          <w:rFonts w:eastAsia="Times New Roman"/>
          <w:lang w:val="id-ID"/>
        </w:rPr>
        <w:t>Apabila</w:t>
      </w:r>
      <w:r w:rsidR="005656CF">
        <w:rPr>
          <w:lang w:val="en-US"/>
        </w:rPr>
        <w:t xml:space="preserve"> ada orang yang ingin melewatinya, maka cegahlah, sesungguhnya itu syetan. </w:t>
      </w:r>
      <w:r w:rsidR="005656CF">
        <w:rPr>
          <w:rFonts w:eastAsia="Times New Roman"/>
        </w:rPr>
        <w:t>(HR. Ibnu Majjah</w:t>
      </w:r>
      <w:r w:rsidR="005656CF" w:rsidRPr="00443E25">
        <w:rPr>
          <w:rFonts w:eastAsia="Times New Roman"/>
        </w:rPr>
        <w:t>)</w:t>
      </w:r>
    </w:p>
    <w:p w:rsidR="00B76E23" w:rsidRDefault="00C245A2" w:rsidP="00D04EF4">
      <w:pPr>
        <w:spacing w:line="480" w:lineRule="auto"/>
        <w:ind w:leftChars="235" w:left="564" w:firstLineChars="200" w:firstLine="480"/>
        <w:jc w:val="both"/>
        <w:rPr>
          <w:rFonts w:asciiTheme="majorBidi" w:hAnsiTheme="majorBidi" w:cstheme="majorBidi"/>
          <w:lang w:val="en-US"/>
        </w:rPr>
      </w:pPr>
      <w:r>
        <w:rPr>
          <w:rFonts w:asciiTheme="majorBidi" w:hAnsiTheme="majorBidi" w:cstheme="majorBidi"/>
          <w:lang w:val="en-US"/>
        </w:rPr>
        <w:t>Ranji sanad di atas adalah sebagai berikut:</w:t>
      </w:r>
    </w:p>
    <w:p w:rsidR="003F0648" w:rsidRDefault="00B76E23" w:rsidP="00B76E23">
      <w:pPr>
        <w:spacing w:line="360" w:lineRule="auto"/>
        <w:jc w:val="center"/>
        <w:rPr>
          <w:rFonts w:asciiTheme="majorBidi" w:hAnsiTheme="majorBidi" w:cstheme="majorBidi"/>
          <w:lang w:val="en-US"/>
        </w:rPr>
      </w:pPr>
      <w:r>
        <w:rPr>
          <w:rFonts w:asciiTheme="majorBidi" w:hAnsiTheme="majorBidi" w:cstheme="majorBidi"/>
          <w:lang w:val="en-US"/>
        </w:rPr>
        <w:br w:type="page"/>
      </w:r>
    </w:p>
    <w:p w:rsidR="00B76E23" w:rsidRDefault="00B76E23" w:rsidP="00B76E23">
      <w:pPr>
        <w:spacing w:line="360" w:lineRule="auto"/>
        <w:jc w:val="center"/>
        <w:rPr>
          <w:rFonts w:asciiTheme="majorBidi" w:hAnsiTheme="majorBidi" w:cstheme="majorBidi"/>
          <w:lang w:val="en-US"/>
        </w:rPr>
      </w:pPr>
    </w:p>
    <w:p w:rsidR="001C0F8D" w:rsidRPr="006477D1" w:rsidRDefault="000650E6" w:rsidP="00D04EF4">
      <w:pPr>
        <w:pStyle w:val="ListParagraph"/>
        <w:tabs>
          <w:tab w:val="left" w:pos="345"/>
          <w:tab w:val="center" w:pos="1847"/>
        </w:tabs>
        <w:ind w:left="0"/>
        <w:jc w:val="center"/>
        <w:rPr>
          <w:rFonts w:ascii="Traditional Arabic" w:hAnsi="Traditional Arabic" w:cs="Traditional Arabic"/>
          <w:sz w:val="36"/>
          <w:szCs w:val="36"/>
          <w:lang w:val="id-ID"/>
        </w:rPr>
      </w:pPr>
      <w:r w:rsidRPr="000650E6">
        <w:rPr>
          <w:noProof/>
          <w:lang w:val="en-US" w:eastAsia="ja-JP"/>
        </w:rPr>
        <w:pict>
          <v:shape id="_x0000_s1213" type="#_x0000_t32" style="position:absolute;left:0;text-align:left;margin-left:198.6pt;margin-top:27.85pt;width:.05pt;height:47.9pt;flip:y;z-index:251791360" o:connectortype="straight">
            <v:stroke endarrow="block"/>
          </v:shape>
        </w:pict>
      </w:r>
      <w:r w:rsidR="001C0F8D">
        <w:rPr>
          <w:rFonts w:ascii="Traditional Arabic" w:hAnsi="Traditional Arabic" w:cs="Traditional Arabic"/>
          <w:sz w:val="36"/>
          <w:szCs w:val="36"/>
          <w:rtl/>
          <w:lang w:val="en-US"/>
        </w:rPr>
        <w:t xml:space="preserve"> </w:t>
      </w:r>
      <w:r w:rsidR="001C0F8D">
        <w:rPr>
          <w:rFonts w:ascii="Traditional Arabic" w:hAnsi="Traditional Arabic" w:cs="Traditional Arabic" w:hint="cs"/>
          <w:sz w:val="36"/>
          <w:szCs w:val="36"/>
          <w:rtl/>
          <w:lang w:val="en-US"/>
        </w:rPr>
        <w:t xml:space="preserve"> </w:t>
      </w:r>
      <w:r w:rsidR="001C0F8D" w:rsidRPr="005B75AA">
        <w:rPr>
          <w:rFonts w:ascii="Traditional Arabic" w:hAnsi="Traditional Arabic" w:cs="Traditional Arabic"/>
          <w:sz w:val="36"/>
          <w:szCs w:val="36"/>
          <w:rtl/>
          <w:lang w:val="en-US"/>
        </w:rPr>
        <w:t>رَسُولُ اللَّهِ</w:t>
      </w:r>
      <w:r w:rsidR="001C0F8D">
        <w:rPr>
          <w:rFonts w:ascii="Traditional Arabic" w:hAnsi="Traditional Arabic" w:cs="Traditional Arabic" w:hint="cs"/>
          <w:sz w:val="36"/>
          <w:szCs w:val="36"/>
          <w:rtl/>
          <w:lang w:val="en-US"/>
        </w:rPr>
        <w:t xml:space="preserve"> </w:t>
      </w:r>
    </w:p>
    <w:p w:rsidR="001C0F8D" w:rsidRPr="00B16DEE" w:rsidRDefault="000650E6" w:rsidP="00D04EF4">
      <w:pPr>
        <w:pStyle w:val="ListParagraph"/>
        <w:ind w:left="0"/>
        <w:rPr>
          <w:rFonts w:ascii="Traditional Arabic" w:hAnsi="Traditional Arabic" w:cs="Traditional Arabic"/>
          <w:sz w:val="36"/>
          <w:szCs w:val="36"/>
          <w:lang w:val="id-ID"/>
        </w:rPr>
      </w:pPr>
      <w:r w:rsidRPr="000650E6">
        <w:rPr>
          <w:noProof/>
          <w:lang w:val="en-US" w:eastAsia="ja-JP"/>
        </w:rPr>
        <w:pict>
          <v:line id="_x0000_s1210" style="position:absolute;z-index:251788288" from="198.6pt,16.15pt" to="257.1pt,16.15pt">
            <v:stroke endarrow="block"/>
          </v:line>
        </w:pict>
      </w:r>
      <w:r w:rsidR="001C0F8D">
        <w:rPr>
          <w:rFonts w:ascii="Traditional Arabic" w:hAnsi="Traditional Arabic" w:cs="Traditional Arabic" w:hint="cs"/>
          <w:sz w:val="36"/>
          <w:szCs w:val="36"/>
          <w:rtl/>
          <w:lang w:val="id-ID"/>
        </w:rPr>
        <w:t>قال</w:t>
      </w:r>
      <w:r w:rsidR="001C0F8D">
        <w:rPr>
          <w:rFonts w:ascii="Traditional Arabic" w:hAnsi="Traditional Arabic" w:cs="Traditional Arabic"/>
          <w:sz w:val="36"/>
          <w:szCs w:val="36"/>
          <w:rtl/>
          <w:lang w:val="id-ID"/>
        </w:rPr>
        <w:t xml:space="preserve">                </w:t>
      </w:r>
      <w:r w:rsidR="00B16DEE">
        <w:rPr>
          <w:rFonts w:ascii="Traditional Arabic" w:hAnsi="Traditional Arabic" w:cs="Traditional Arabic"/>
          <w:sz w:val="36"/>
          <w:szCs w:val="36"/>
          <w:rtl/>
          <w:lang w:val="id-ID"/>
        </w:rPr>
        <w:t xml:space="preserve">                             </w:t>
      </w:r>
      <w:r w:rsidR="001C0F8D" w:rsidRPr="00B16DEE">
        <w:rPr>
          <w:rFonts w:ascii="Traditional Arabic" w:hAnsi="Traditional Arabic" w:cs="Traditional Arabic"/>
          <w:sz w:val="36"/>
          <w:szCs w:val="36"/>
          <w:rtl/>
          <w:lang w:val="id-ID"/>
        </w:rPr>
        <w:t xml:space="preserve">              </w:t>
      </w:r>
      <w:r w:rsidR="001C0F8D" w:rsidRPr="00B16DEE">
        <w:rPr>
          <w:rFonts w:ascii="Traditional Arabic" w:hAnsi="Traditional Arabic" w:cs="Traditional Arabic"/>
          <w:sz w:val="36"/>
          <w:szCs w:val="36"/>
          <w:lang w:val="id-ID"/>
        </w:rPr>
        <w:t xml:space="preserve">     </w:t>
      </w:r>
      <w:r w:rsidR="001C0F8D" w:rsidRPr="00B16DEE">
        <w:rPr>
          <w:rFonts w:ascii="Traditional Arabic" w:hAnsi="Traditional Arabic" w:cs="Traditional Arabic"/>
          <w:sz w:val="36"/>
          <w:szCs w:val="36"/>
          <w:rtl/>
          <w:lang w:val="id-ID"/>
        </w:rPr>
        <w:t xml:space="preserve">               </w:t>
      </w:r>
      <w:r w:rsidR="001C0F8D" w:rsidRPr="00B16DEE">
        <w:rPr>
          <w:rFonts w:ascii="Traditional Arabic" w:hAnsi="Traditional Arabic" w:cs="Traditional Arabic"/>
          <w:sz w:val="36"/>
          <w:szCs w:val="36"/>
          <w:lang w:val="id-ID"/>
        </w:rPr>
        <w:t xml:space="preserve"> </w:t>
      </w:r>
      <w:r w:rsidR="001C0F8D" w:rsidRPr="00B16DEE">
        <w:rPr>
          <w:rFonts w:ascii="Traditional Arabic" w:hAnsi="Traditional Arabic" w:cs="Traditional Arabic"/>
          <w:sz w:val="36"/>
          <w:szCs w:val="36"/>
          <w:rtl/>
          <w:lang w:val="id-ID"/>
        </w:rPr>
        <w:t xml:space="preserve"> </w:t>
      </w:r>
    </w:p>
    <w:p w:rsidR="001C0F8D" w:rsidRPr="006477D1" w:rsidRDefault="00B16DEE" w:rsidP="00D04EF4">
      <w:pPr>
        <w:pStyle w:val="ListParagraph"/>
        <w:tabs>
          <w:tab w:val="left" w:pos="345"/>
          <w:tab w:val="center" w:pos="1847"/>
        </w:tabs>
        <w:ind w:left="0"/>
        <w:jc w:val="center"/>
        <w:rPr>
          <w:rFonts w:ascii="Traditional Arabic" w:hAnsi="Traditional Arabic" w:cs="Traditional Arabic"/>
          <w:sz w:val="36"/>
          <w:szCs w:val="36"/>
          <w:lang w:val="id-ID"/>
        </w:rPr>
      </w:pPr>
      <w:r w:rsidRPr="007C0887">
        <w:rPr>
          <w:rFonts w:ascii="Traditional Arabic" w:hAnsi="Traditional Arabic" w:cs="Traditional Arabic"/>
          <w:color w:val="000000"/>
          <w:sz w:val="36"/>
          <w:szCs w:val="36"/>
          <w:rtl/>
          <w:lang w:eastAsia="ja-JP"/>
        </w:rPr>
        <w:t>أَبِيه</w:t>
      </w:r>
    </w:p>
    <w:p w:rsidR="001C0F8D" w:rsidRPr="0059192C" w:rsidRDefault="000650E6" w:rsidP="00D04EF4">
      <w:pPr>
        <w:pStyle w:val="ListParagraph"/>
        <w:ind w:left="0"/>
        <w:rPr>
          <w:rFonts w:ascii="Traditional Arabic" w:hAnsi="Traditional Arabic" w:cs="Traditional Arabic"/>
          <w:sz w:val="36"/>
          <w:szCs w:val="36"/>
          <w:rtl/>
          <w:lang w:val="id-ID"/>
        </w:rPr>
      </w:pPr>
      <w:r w:rsidRPr="000650E6">
        <w:rPr>
          <w:noProof/>
          <w:rtl/>
          <w:lang w:val="en-US" w:eastAsia="ja-JP"/>
        </w:rPr>
        <w:pict>
          <v:line id="_x0000_s1198" style="position:absolute;z-index:251776000" from="198.6pt,21.75pt" to="260.85pt,21.75pt">
            <v:stroke endarrow="block"/>
          </v:line>
        </w:pict>
      </w:r>
      <w:r w:rsidRPr="000650E6">
        <w:rPr>
          <w:noProof/>
          <w:rtl/>
          <w:lang w:val="en-US" w:eastAsia="ja-JP"/>
        </w:rPr>
        <w:pict>
          <v:shape id="_x0000_s1209" type="#_x0000_t32" style="position:absolute;margin-left:198.6pt;margin-top:2.35pt;width:.05pt;height:38.8pt;flip:y;z-index:251787264" o:connectortype="straight">
            <v:stroke endarrow="block"/>
          </v:shape>
        </w:pict>
      </w:r>
      <w:r w:rsidR="001C0F8D">
        <w:rPr>
          <w:rFonts w:ascii="Traditional Arabic" w:hAnsi="Traditional Arabic" w:cs="Traditional Arabic" w:hint="cs"/>
          <w:sz w:val="36"/>
          <w:szCs w:val="36"/>
          <w:rtl/>
          <w:lang w:val="id-ID"/>
        </w:rPr>
        <w:t>عن</w:t>
      </w:r>
      <w:r w:rsidR="001C0F8D">
        <w:rPr>
          <w:rFonts w:ascii="Traditional Arabic" w:hAnsi="Traditional Arabic" w:cs="Traditional Arabic"/>
          <w:sz w:val="36"/>
          <w:szCs w:val="36"/>
          <w:rtl/>
          <w:lang w:val="id-ID"/>
        </w:rPr>
        <w:t xml:space="preserve">                                                </w:t>
      </w:r>
      <w:r w:rsidR="001C0F8D" w:rsidRPr="0059192C">
        <w:rPr>
          <w:rFonts w:ascii="Traditional Arabic" w:hAnsi="Traditional Arabic" w:cs="Traditional Arabic"/>
          <w:sz w:val="36"/>
          <w:szCs w:val="36"/>
          <w:rtl/>
          <w:lang w:val="id-ID"/>
        </w:rPr>
        <w:t xml:space="preserve">             </w:t>
      </w:r>
    </w:p>
    <w:p w:rsidR="001C0F8D" w:rsidRPr="0059192C" w:rsidRDefault="00B16DEE" w:rsidP="00D04EF4">
      <w:pPr>
        <w:pStyle w:val="ListParagraph"/>
        <w:ind w:left="0"/>
        <w:jc w:val="center"/>
        <w:rPr>
          <w:rFonts w:ascii="Traditional Arabic" w:hAnsi="Traditional Arabic" w:cs="Traditional Arabic"/>
          <w:sz w:val="36"/>
          <w:szCs w:val="36"/>
          <w:rtl/>
          <w:lang w:val="id-ID"/>
        </w:rPr>
      </w:pPr>
      <w:r w:rsidRPr="007C0887">
        <w:rPr>
          <w:rFonts w:ascii="Traditional Arabic" w:hAnsi="Traditional Arabic" w:cs="Traditional Arabic"/>
          <w:color w:val="000000"/>
          <w:sz w:val="36"/>
          <w:szCs w:val="36"/>
          <w:rtl/>
          <w:lang w:eastAsia="ja-JP"/>
        </w:rPr>
        <w:t>عَبْدِ الرَّحْمَنِ بْنِ أَبِى سَعِيدٍ الْخُدْرِىِّ</w:t>
      </w:r>
      <w:r>
        <w:rPr>
          <w:rFonts w:ascii="Traditional Arabic" w:hAnsi="Traditional Arabic" w:cs="Traditional Arabic"/>
          <w:color w:val="000000"/>
          <w:sz w:val="36"/>
          <w:szCs w:val="36"/>
          <w:lang w:eastAsia="ja-JP"/>
        </w:rPr>
        <w:t xml:space="preserve"> </w:t>
      </w:r>
      <w:r w:rsidR="001C0F8D">
        <w:rPr>
          <w:rFonts w:ascii="Traditional Arabic" w:hAnsi="Traditional Arabic" w:cs="Traditional Arabic" w:hint="cs"/>
          <w:sz w:val="36"/>
          <w:szCs w:val="36"/>
          <w:rtl/>
          <w:lang w:val="en-US"/>
        </w:rPr>
        <w:t xml:space="preserve"> </w:t>
      </w:r>
    </w:p>
    <w:p w:rsidR="001C0F8D" w:rsidRPr="0059192C" w:rsidRDefault="000650E6" w:rsidP="00D04EF4">
      <w:pPr>
        <w:pStyle w:val="ListParagraph"/>
        <w:ind w:left="0" w:firstLine="2869"/>
        <w:jc w:val="center"/>
        <w:rPr>
          <w:rFonts w:ascii="Traditional Arabic" w:hAnsi="Traditional Arabic" w:cs="Traditional Arabic"/>
          <w:sz w:val="36"/>
          <w:szCs w:val="36"/>
          <w:rtl/>
          <w:lang w:val="id-ID"/>
        </w:rPr>
      </w:pPr>
      <w:r w:rsidRPr="000650E6">
        <w:rPr>
          <w:noProof/>
          <w:rtl/>
          <w:lang w:val="en-US" w:eastAsia="ja-JP"/>
        </w:rPr>
        <w:pict>
          <v:line id="_x0000_s1199" style="position:absolute;left:0;text-align:left;z-index:251777024" from="200.15pt,22pt" to="257.1pt,22pt">
            <v:stroke endarrow="block"/>
          </v:line>
        </w:pict>
      </w:r>
      <w:r w:rsidRPr="000650E6">
        <w:rPr>
          <w:noProof/>
          <w:rtl/>
          <w:lang w:val="en-US" w:eastAsia="ja-JP"/>
        </w:rPr>
        <w:pict>
          <v:shape id="_x0000_s1208" type="#_x0000_t32" style="position:absolute;left:0;text-align:left;margin-left:200.1pt;margin-top:2.8pt;width:.05pt;height:36.3pt;flip:y;z-index:251786240" o:connectortype="straight">
            <v:stroke endarrow="block"/>
          </v:shape>
        </w:pict>
      </w:r>
      <w:r w:rsidR="001C0F8D">
        <w:rPr>
          <w:rFonts w:ascii="Traditional Arabic" w:hAnsi="Traditional Arabic" w:cs="Traditional Arabic" w:hint="cs"/>
          <w:sz w:val="36"/>
          <w:szCs w:val="36"/>
          <w:rtl/>
          <w:lang w:val="id-ID"/>
        </w:rPr>
        <w:t xml:space="preserve">عن </w:t>
      </w:r>
      <w:r w:rsidR="001C0F8D" w:rsidRPr="0059192C">
        <w:rPr>
          <w:rFonts w:ascii="Traditional Arabic" w:hAnsi="Traditional Arabic" w:cs="Traditional Arabic"/>
          <w:sz w:val="36"/>
          <w:szCs w:val="36"/>
          <w:rtl/>
          <w:lang w:val="id-ID"/>
        </w:rPr>
        <w:t xml:space="preserve"> </w:t>
      </w:r>
      <w:r w:rsidR="001C0F8D">
        <w:rPr>
          <w:rFonts w:ascii="Traditional Arabic" w:hAnsi="Traditional Arabic" w:cs="Traditional Arabic"/>
          <w:sz w:val="36"/>
          <w:szCs w:val="36"/>
          <w:rtl/>
          <w:lang w:val="id-ID"/>
        </w:rPr>
        <w:t xml:space="preserve">                         </w:t>
      </w:r>
      <w:r w:rsidR="001C0F8D">
        <w:rPr>
          <w:rFonts w:ascii="Traditional Arabic" w:hAnsi="Traditional Arabic" w:cs="Traditional Arabic"/>
          <w:sz w:val="36"/>
          <w:szCs w:val="36"/>
          <w:lang w:val="id-ID"/>
        </w:rPr>
        <w:t xml:space="preserve">     </w:t>
      </w:r>
      <w:r w:rsidR="001C0F8D">
        <w:rPr>
          <w:rFonts w:ascii="Traditional Arabic" w:hAnsi="Traditional Arabic" w:cs="Traditional Arabic"/>
          <w:sz w:val="36"/>
          <w:szCs w:val="36"/>
          <w:rtl/>
          <w:lang w:val="id-ID"/>
        </w:rPr>
        <w:t xml:space="preserve">               </w:t>
      </w:r>
      <w:r w:rsidR="001C0F8D">
        <w:rPr>
          <w:rFonts w:ascii="Traditional Arabic" w:hAnsi="Traditional Arabic" w:cs="Traditional Arabic"/>
          <w:sz w:val="36"/>
          <w:szCs w:val="36"/>
          <w:lang w:val="id-ID"/>
        </w:rPr>
        <w:t xml:space="preserve"> </w:t>
      </w:r>
      <w:r w:rsidR="001C0F8D">
        <w:rPr>
          <w:rFonts w:ascii="Traditional Arabic" w:hAnsi="Traditional Arabic" w:cs="Traditional Arabic"/>
          <w:sz w:val="36"/>
          <w:szCs w:val="36"/>
          <w:rtl/>
          <w:lang w:val="id-ID"/>
        </w:rPr>
        <w:t xml:space="preserve"> </w:t>
      </w:r>
      <w:r w:rsidR="00B16DEE" w:rsidRPr="007C0887">
        <w:rPr>
          <w:rFonts w:ascii="Traditional Arabic" w:hAnsi="Traditional Arabic" w:cs="Traditional Arabic"/>
          <w:color w:val="000000"/>
          <w:sz w:val="36"/>
          <w:szCs w:val="36"/>
          <w:rtl/>
          <w:lang w:eastAsia="ja-JP"/>
        </w:rPr>
        <w:t>زَيْدِ بْنِ أَسْلَمَ</w:t>
      </w:r>
    </w:p>
    <w:p w:rsidR="001C0F8D" w:rsidRPr="0059192C" w:rsidRDefault="000650E6" w:rsidP="00D04EF4">
      <w:pPr>
        <w:pStyle w:val="ListParagraph"/>
        <w:ind w:left="0" w:firstLine="1985"/>
        <w:jc w:val="center"/>
        <w:rPr>
          <w:rFonts w:ascii="Traditional Arabic" w:hAnsi="Traditional Arabic" w:cs="Traditional Arabic"/>
          <w:sz w:val="36"/>
          <w:szCs w:val="36"/>
          <w:rtl/>
          <w:lang w:val="id-ID"/>
        </w:rPr>
      </w:pPr>
      <w:r w:rsidRPr="000650E6">
        <w:rPr>
          <w:noProof/>
          <w:rtl/>
          <w:lang w:val="en-US" w:eastAsia="ja-JP"/>
        </w:rPr>
        <w:pict>
          <v:line id="_x0000_s1200" style="position:absolute;left:0;text-align:left;z-index:251778048" from="200.1pt,20.5pt" to="264.95pt,20.5pt">
            <v:stroke endarrow="block"/>
          </v:line>
        </w:pict>
      </w:r>
      <w:r w:rsidRPr="000650E6">
        <w:rPr>
          <w:noProof/>
          <w:rtl/>
          <w:lang w:val="en-US" w:eastAsia="ja-JP"/>
        </w:rPr>
        <w:pict>
          <v:shape id="_x0000_s1207" type="#_x0000_t32" style="position:absolute;left:0;text-align:left;margin-left:200.1pt;margin-top:3pt;width:0;height:24.05pt;flip:y;z-index:251785216" o:connectortype="straight">
            <v:stroke endarrow="block"/>
          </v:shape>
        </w:pict>
      </w:r>
      <w:r w:rsidR="001C0F8D" w:rsidRPr="0059192C">
        <w:rPr>
          <w:rFonts w:ascii="Traditional Arabic" w:hAnsi="Traditional Arabic" w:cs="Traditional Arabic"/>
          <w:sz w:val="36"/>
          <w:szCs w:val="36"/>
          <w:lang w:val="id-ID"/>
        </w:rPr>
        <w:tab/>
      </w:r>
      <w:r w:rsidR="001C0F8D">
        <w:rPr>
          <w:rFonts w:ascii="Traditional Arabic" w:hAnsi="Traditional Arabic" w:cs="Traditional Arabic"/>
          <w:sz w:val="36"/>
          <w:szCs w:val="36"/>
          <w:rtl/>
          <w:lang w:val="id-ID"/>
        </w:rPr>
        <w:t xml:space="preserve">                      </w:t>
      </w:r>
      <w:r w:rsidR="001C0F8D" w:rsidRPr="0059192C">
        <w:rPr>
          <w:rFonts w:ascii="Traditional Arabic" w:hAnsi="Traditional Arabic" w:cs="Traditional Arabic"/>
          <w:sz w:val="36"/>
          <w:szCs w:val="36"/>
          <w:rtl/>
          <w:lang w:val="id-ID"/>
        </w:rPr>
        <w:t xml:space="preserve">  </w:t>
      </w:r>
      <w:r w:rsidR="001C0F8D">
        <w:rPr>
          <w:rFonts w:ascii="Traditional Arabic" w:hAnsi="Traditional Arabic" w:cs="Traditional Arabic" w:hint="cs"/>
          <w:sz w:val="36"/>
          <w:szCs w:val="36"/>
          <w:rtl/>
          <w:lang w:val="id-ID"/>
        </w:rPr>
        <w:t>عن</w:t>
      </w:r>
      <w:r w:rsidR="001C0F8D">
        <w:rPr>
          <w:rFonts w:ascii="Traditional Arabic" w:hAnsi="Traditional Arabic" w:cs="Traditional Arabic"/>
          <w:sz w:val="36"/>
          <w:szCs w:val="36"/>
          <w:rtl/>
          <w:lang w:val="id-ID"/>
        </w:rPr>
        <w:t xml:space="preserve">                                </w:t>
      </w:r>
      <w:r w:rsidR="00B16DEE" w:rsidRPr="007C0887">
        <w:rPr>
          <w:rFonts w:ascii="Traditional Arabic" w:hAnsi="Traditional Arabic" w:cs="Traditional Arabic"/>
          <w:color w:val="000000"/>
          <w:sz w:val="36"/>
          <w:szCs w:val="36"/>
          <w:rtl/>
          <w:lang w:eastAsia="ja-JP"/>
        </w:rPr>
        <w:t>ابْنِ عَجْلاَنَ</w:t>
      </w:r>
      <w:r w:rsidR="001C0F8D">
        <w:rPr>
          <w:rFonts w:ascii="Traditional Arabic" w:hAnsi="Traditional Arabic" w:cs="Traditional Arabic" w:hint="cs"/>
          <w:sz w:val="36"/>
          <w:szCs w:val="36"/>
          <w:rtl/>
          <w:lang w:val="en-US"/>
        </w:rPr>
        <w:t xml:space="preserve"> </w:t>
      </w:r>
    </w:p>
    <w:p w:rsidR="001C0F8D"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shape id="_x0000_s1206" type="#_x0000_t32" style="position:absolute;left:0;text-align:left;margin-left:199.4pt;margin-top:2pt;width:.7pt;height:39.8pt;flip:x y;z-index:251784192" o:connectortype="straight">
            <v:stroke endarrow="block"/>
          </v:shape>
        </w:pict>
      </w:r>
      <w:r w:rsidRPr="000650E6">
        <w:rPr>
          <w:noProof/>
          <w:rtl/>
          <w:lang w:val="en-US" w:eastAsia="ja-JP"/>
        </w:rPr>
        <w:pict>
          <v:line id="_x0000_s1201" style="position:absolute;left:0;text-align:left;z-index:251779072" from="200.1pt,20.2pt" to="260.85pt,20.2pt">
            <v:stroke endarrow="block"/>
          </v:line>
        </w:pict>
      </w:r>
      <w:r w:rsidR="001C0F8D">
        <w:rPr>
          <w:rFonts w:ascii="Traditional Arabic" w:hAnsi="Traditional Arabic" w:cs="Traditional Arabic" w:hint="cs"/>
          <w:sz w:val="36"/>
          <w:szCs w:val="36"/>
          <w:rtl/>
          <w:lang w:val="id-ID"/>
        </w:rPr>
        <w:t>عن</w:t>
      </w:r>
      <w:r w:rsidR="001C0F8D" w:rsidRPr="0059192C">
        <w:rPr>
          <w:rFonts w:ascii="Traditional Arabic" w:hAnsi="Traditional Arabic" w:cs="Traditional Arabic"/>
          <w:sz w:val="36"/>
          <w:szCs w:val="36"/>
          <w:rtl/>
          <w:lang w:val="id-ID"/>
        </w:rPr>
        <w:t xml:space="preserve">                                    </w:t>
      </w:r>
    </w:p>
    <w:p w:rsidR="001C0F8D" w:rsidRPr="00273C03" w:rsidRDefault="00B16DEE" w:rsidP="00D04EF4">
      <w:pPr>
        <w:pStyle w:val="ListParagraph"/>
        <w:ind w:left="0"/>
        <w:jc w:val="center"/>
        <w:rPr>
          <w:rFonts w:ascii="Traditional Arabic" w:hAnsi="Traditional Arabic" w:cs="Traditional Arabic"/>
          <w:sz w:val="36"/>
          <w:szCs w:val="36"/>
          <w:rtl/>
          <w:lang w:val="en-US"/>
        </w:rPr>
      </w:pPr>
      <w:r w:rsidRPr="007C0887">
        <w:rPr>
          <w:rFonts w:ascii="Traditional Arabic" w:hAnsi="Traditional Arabic" w:cs="Traditional Arabic"/>
          <w:color w:val="000000"/>
          <w:sz w:val="36"/>
          <w:szCs w:val="36"/>
          <w:rtl/>
          <w:lang w:eastAsia="ja-JP"/>
        </w:rPr>
        <w:t>أَبُو خَالِدٍ</w:t>
      </w:r>
      <w:r w:rsidR="001C0F8D">
        <w:rPr>
          <w:rFonts w:ascii="Traditional Arabic" w:hAnsi="Traditional Arabic" w:cs="Traditional Arabic"/>
          <w:sz w:val="36"/>
          <w:szCs w:val="36"/>
          <w:lang w:val="en-US"/>
        </w:rPr>
        <w:t xml:space="preserve"> </w:t>
      </w:r>
    </w:p>
    <w:p w:rsidR="001C0F8D"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line id="_x0000_s1202" style="position:absolute;left:0;text-align:left;z-index:251780096" from="200.1pt,21.85pt" to="260.85pt,21.85pt">
            <v:stroke endarrow="block"/>
          </v:line>
        </w:pict>
      </w:r>
      <w:r w:rsidRPr="000650E6">
        <w:rPr>
          <w:noProof/>
          <w:rtl/>
          <w:lang w:val="en-US" w:eastAsia="ja-JP"/>
        </w:rPr>
        <w:pict>
          <v:shape id="_x0000_s1205" type="#_x0000_t32" style="position:absolute;left:0;text-align:left;margin-left:199.35pt;margin-top:-.3pt;width:.75pt;height:42.1pt;flip:y;z-index:251783168" o:connectortype="straight">
            <v:stroke endarrow="block"/>
          </v:shape>
        </w:pict>
      </w:r>
      <w:r w:rsidR="001C0F8D">
        <w:rPr>
          <w:rFonts w:ascii="Traditional Arabic" w:hAnsi="Traditional Arabic" w:cs="Traditional Arabic"/>
          <w:sz w:val="36"/>
          <w:szCs w:val="36"/>
          <w:rtl/>
          <w:lang w:val="id-ID"/>
        </w:rPr>
        <w:t>حدثن</w:t>
      </w:r>
      <w:r w:rsidR="001C0F8D">
        <w:rPr>
          <w:rFonts w:ascii="Traditional Arabic" w:hAnsi="Traditional Arabic" w:cs="Traditional Arabic" w:hint="cs"/>
          <w:sz w:val="36"/>
          <w:szCs w:val="36"/>
          <w:rtl/>
          <w:lang w:val="id-ID"/>
        </w:rPr>
        <w:t>ي</w:t>
      </w:r>
      <w:r w:rsidR="001C0F8D" w:rsidRPr="0059192C">
        <w:rPr>
          <w:rFonts w:ascii="Traditional Arabic" w:hAnsi="Traditional Arabic" w:cs="Traditional Arabic"/>
          <w:sz w:val="36"/>
          <w:szCs w:val="36"/>
          <w:rtl/>
          <w:lang w:val="id-ID"/>
        </w:rPr>
        <w:t xml:space="preserve">                                    </w:t>
      </w:r>
    </w:p>
    <w:p w:rsidR="001C0F8D" w:rsidRPr="00273C03" w:rsidRDefault="000650E6" w:rsidP="00D04EF4">
      <w:pPr>
        <w:pStyle w:val="ListParagraph"/>
        <w:ind w:left="0"/>
        <w:jc w:val="center"/>
        <w:rPr>
          <w:rFonts w:ascii="Traditional Arabic" w:hAnsi="Traditional Arabic" w:cs="Traditional Arabic"/>
          <w:sz w:val="36"/>
          <w:szCs w:val="36"/>
          <w:rtl/>
          <w:lang w:val="en-US"/>
        </w:rPr>
      </w:pPr>
      <w:r w:rsidRPr="000650E6">
        <w:rPr>
          <w:noProof/>
          <w:rtl/>
          <w:lang w:val="en-US" w:eastAsia="ja-JP"/>
        </w:rPr>
        <w:pict>
          <v:shape id="_x0000_s1204" type="#_x0000_t32" style="position:absolute;left:0;text-align:left;margin-left:199.35pt;margin-top:25.6pt;width:0;height:20.95pt;flip:y;z-index:251782144" o:connectortype="straight">
            <v:stroke endarrow="block"/>
          </v:shape>
        </w:pict>
      </w:r>
      <w:r w:rsidR="00B16DEE" w:rsidRPr="00B16DEE">
        <w:rPr>
          <w:rFonts w:ascii="Traditional Arabic" w:hAnsi="Traditional Arabic" w:cs="Traditional Arabic"/>
          <w:color w:val="000000"/>
          <w:sz w:val="36"/>
          <w:szCs w:val="36"/>
          <w:rtl/>
          <w:lang w:eastAsia="ja-JP"/>
        </w:rPr>
        <w:t xml:space="preserve"> </w:t>
      </w:r>
      <w:r w:rsidR="003503F6" w:rsidRPr="00FA094B">
        <w:rPr>
          <w:rFonts w:ascii="Traditional Arabic" w:hAnsi="Traditional Arabic" w:cs="Traditional Arabic"/>
          <w:sz w:val="36"/>
          <w:szCs w:val="36"/>
          <w:rtl/>
          <w:lang w:val="en-US"/>
        </w:rPr>
        <w:t>أَبُو كُرَيْبٍ</w:t>
      </w:r>
      <w:r w:rsidR="003503F6">
        <w:rPr>
          <w:rFonts w:ascii="Traditional Arabic" w:hAnsi="Traditional Arabic" w:cs="Traditional Arabic"/>
          <w:sz w:val="36"/>
          <w:szCs w:val="36"/>
          <w:lang w:val="en-US"/>
        </w:rPr>
        <w:t xml:space="preserve"> </w:t>
      </w:r>
      <w:r w:rsidR="00B16DEE">
        <w:rPr>
          <w:rFonts w:ascii="Traditional Arabic" w:hAnsi="Traditional Arabic" w:cs="Traditional Arabic"/>
          <w:color w:val="000000"/>
          <w:sz w:val="36"/>
          <w:szCs w:val="36"/>
          <w:lang w:eastAsia="ja-JP"/>
        </w:rPr>
        <w:t xml:space="preserve"> </w:t>
      </w:r>
      <w:r w:rsidR="001C0F8D">
        <w:rPr>
          <w:rFonts w:ascii="Traditional Arabic" w:hAnsi="Traditional Arabic" w:cs="Traditional Arabic"/>
          <w:sz w:val="36"/>
          <w:szCs w:val="36"/>
          <w:lang w:val="en-US"/>
        </w:rPr>
        <w:t xml:space="preserve">    </w:t>
      </w:r>
    </w:p>
    <w:p w:rsidR="001C0F8D"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line id="_x0000_s1203" style="position:absolute;left:0;text-align:left;z-index:251781120" from="194.3pt,18.6pt" to="257.1pt,18.6pt">
            <v:stroke endarrow="block"/>
          </v:line>
        </w:pict>
      </w:r>
      <w:r w:rsidR="001C0F8D" w:rsidRPr="0059192C">
        <w:rPr>
          <w:rFonts w:ascii="Traditional Arabic" w:hAnsi="Traditional Arabic" w:cs="Traditional Arabic"/>
          <w:sz w:val="36"/>
          <w:szCs w:val="36"/>
          <w:rtl/>
          <w:lang w:val="id-ID"/>
        </w:rPr>
        <w:t xml:space="preserve">حدثنا                                    </w:t>
      </w:r>
    </w:p>
    <w:p w:rsidR="00B76E23" w:rsidRDefault="003503F6" w:rsidP="00D04EF4">
      <w:pPr>
        <w:pStyle w:val="ListParagraph"/>
        <w:spacing w:line="240" w:lineRule="auto"/>
        <w:ind w:left="0"/>
        <w:jc w:val="center"/>
        <w:rPr>
          <w:rFonts w:asciiTheme="minorHAnsi" w:hAnsiTheme="minorHAnsi" w:cs="Traditional Arabic"/>
          <w:sz w:val="36"/>
          <w:szCs w:val="36"/>
          <w:rtl/>
          <w:lang w:val="en-US"/>
        </w:rPr>
      </w:pPr>
      <w:r>
        <w:rPr>
          <w:rFonts w:asciiTheme="minorHAnsi" w:hAnsiTheme="minorHAnsi" w:cs="Traditional Arabic" w:hint="cs"/>
          <w:sz w:val="36"/>
          <w:szCs w:val="36"/>
          <w:rtl/>
          <w:lang w:val="en-US"/>
        </w:rPr>
        <w:t>ابن ماجه</w:t>
      </w:r>
    </w:p>
    <w:p w:rsidR="00B76E23" w:rsidRDefault="00B76E23">
      <w:pPr>
        <w:spacing w:line="360" w:lineRule="auto"/>
        <w:jc w:val="center"/>
        <w:rPr>
          <w:rFonts w:asciiTheme="minorHAnsi" w:hAnsiTheme="minorHAnsi" w:cs="Traditional Arabic"/>
          <w:sz w:val="36"/>
          <w:szCs w:val="36"/>
          <w:rtl/>
          <w:lang w:val="en-US"/>
        </w:rPr>
      </w:pPr>
      <w:r>
        <w:rPr>
          <w:rFonts w:asciiTheme="minorHAnsi" w:hAnsiTheme="minorHAnsi" w:cs="Traditional Arabic"/>
          <w:sz w:val="36"/>
          <w:szCs w:val="36"/>
          <w:rtl/>
          <w:lang w:val="en-US"/>
        </w:rPr>
        <w:br w:type="page"/>
      </w:r>
    </w:p>
    <w:p w:rsidR="004D4573" w:rsidRPr="004D4573" w:rsidRDefault="004D4573" w:rsidP="00A9076A">
      <w:pPr>
        <w:spacing w:line="360" w:lineRule="auto"/>
        <w:ind w:left="709"/>
        <w:jc w:val="both"/>
        <w:rPr>
          <w:b/>
          <w:bCs/>
          <w:lang w:val="en-US"/>
        </w:rPr>
      </w:pPr>
      <w:r>
        <w:rPr>
          <w:b/>
          <w:bCs/>
          <w:lang w:val="en-US"/>
        </w:rPr>
        <w:lastRenderedPageBreak/>
        <w:t>Telaah</w:t>
      </w:r>
      <w:r w:rsidR="00A348C8" w:rsidRPr="0071482E">
        <w:rPr>
          <w:b/>
          <w:bCs/>
          <w:lang w:val="en-US"/>
        </w:rPr>
        <w:t xml:space="preserve"> Sanad</w:t>
      </w:r>
      <w:r w:rsidR="00A348C8" w:rsidRPr="00CB323C">
        <w:rPr>
          <w:b/>
          <w:bCs/>
          <w:lang w:val="id-ID"/>
        </w:rPr>
        <w:t xml:space="preserve"> Riwayat</w:t>
      </w:r>
      <w:r w:rsidR="00A9076A">
        <w:rPr>
          <w:b/>
          <w:bCs/>
          <w:lang w:val="en-US"/>
        </w:rPr>
        <w:t xml:space="preserve"> Abu Ibn Maj</w:t>
      </w:r>
      <w:r w:rsidR="003503F6">
        <w:rPr>
          <w:b/>
          <w:bCs/>
          <w:lang w:val="en-US"/>
        </w:rPr>
        <w:t>ah:</w:t>
      </w:r>
    </w:p>
    <w:p w:rsidR="00303ED6" w:rsidRPr="00E96B6C" w:rsidRDefault="00303ED6" w:rsidP="00A9076A">
      <w:pPr>
        <w:pStyle w:val="ListParagraph"/>
        <w:numPr>
          <w:ilvl w:val="0"/>
          <w:numId w:val="11"/>
        </w:numPr>
        <w:spacing w:line="360" w:lineRule="auto"/>
        <w:rPr>
          <w:b/>
          <w:bCs/>
          <w:lang w:val="en-US"/>
        </w:rPr>
      </w:pPr>
      <w:r w:rsidRPr="00E96B6C">
        <w:rPr>
          <w:b/>
          <w:bCs/>
          <w:lang w:val="id-ID"/>
        </w:rPr>
        <w:t xml:space="preserve">Muhammad bin </w:t>
      </w:r>
      <w:r w:rsidR="007200FC">
        <w:rPr>
          <w:b/>
          <w:bCs/>
          <w:lang w:val="en-US"/>
        </w:rPr>
        <w:t>‘Alâ</w:t>
      </w:r>
      <w:r w:rsidR="003503F6" w:rsidRPr="00E96B6C">
        <w:rPr>
          <w:b/>
          <w:bCs/>
          <w:lang w:val="en-US"/>
        </w:rPr>
        <w:t>’ bin Ku</w:t>
      </w:r>
      <w:r w:rsidRPr="00E96B6C">
        <w:rPr>
          <w:b/>
          <w:bCs/>
          <w:lang w:val="en-US"/>
        </w:rPr>
        <w:t>r</w:t>
      </w:r>
      <w:r w:rsidR="003503F6" w:rsidRPr="00E96B6C">
        <w:rPr>
          <w:b/>
          <w:bCs/>
          <w:lang w:val="en-US"/>
        </w:rPr>
        <w:t>a</w:t>
      </w:r>
      <w:r w:rsidRPr="00E96B6C">
        <w:rPr>
          <w:b/>
          <w:bCs/>
          <w:lang w:val="en-US"/>
        </w:rPr>
        <w:t>ib al-Hamdani</w:t>
      </w:r>
    </w:p>
    <w:p w:rsidR="006E6B2D" w:rsidRDefault="00303ED6" w:rsidP="00A9076A">
      <w:pPr>
        <w:spacing w:line="360" w:lineRule="auto"/>
        <w:ind w:left="720" w:firstLine="720"/>
        <w:jc w:val="both"/>
        <w:rPr>
          <w:i/>
          <w:iCs/>
          <w:lang w:val="id-ID"/>
        </w:rPr>
      </w:pPr>
      <w:proofErr w:type="gramStart"/>
      <w:r>
        <w:t>Ia</w:t>
      </w:r>
      <w:proofErr w:type="gramEnd"/>
      <w:r>
        <w:t xml:space="preserve"> meriwayatkan hadis, antara lain dari</w:t>
      </w:r>
      <w:r w:rsidR="0039070B">
        <w:t xml:space="preserve"> </w:t>
      </w:r>
      <w:r w:rsidR="0039070B" w:rsidRPr="004D2912">
        <w:rPr>
          <w:lang w:val="en-US"/>
        </w:rPr>
        <w:t xml:space="preserve">Ibrahim bin </w:t>
      </w:r>
      <w:r w:rsidR="0039070B">
        <w:rPr>
          <w:lang w:val="id-ID"/>
        </w:rPr>
        <w:t>Yazid bin Murdanibah, Ibrahim bin yusuf bin Ishaq, Ishaq binn Sulaiman al-Razi,</w:t>
      </w:r>
      <w:r w:rsidR="0039070B" w:rsidRPr="007200FC">
        <w:rPr>
          <w:lang w:val="id-ID"/>
        </w:rPr>
        <w:t xml:space="preserve"> A</w:t>
      </w:r>
      <w:r w:rsidR="007200FC" w:rsidRPr="007200FC">
        <w:rPr>
          <w:lang w:val="id-ID"/>
        </w:rPr>
        <w:t>bi Khâlid al-Ahmâ</w:t>
      </w:r>
      <w:r w:rsidR="0039070B" w:rsidRPr="007200FC">
        <w:rPr>
          <w:lang w:val="id-ID"/>
        </w:rPr>
        <w:t>r.</w:t>
      </w:r>
      <w:r w:rsidR="0039070B" w:rsidRPr="007200FC">
        <w:rPr>
          <w:rStyle w:val="FootnoteReference"/>
          <w:lang w:val="id-ID"/>
        </w:rPr>
        <w:footnoteReference w:id="21"/>
      </w:r>
      <w:r w:rsidR="0039070B">
        <w:rPr>
          <w:b/>
          <w:bCs/>
          <w:lang w:val="en-US"/>
        </w:rPr>
        <w:t xml:space="preserve"> </w:t>
      </w:r>
      <w:r>
        <w:t>Sementara orang yang pernah meriway</w:t>
      </w:r>
      <w:r w:rsidR="001F7962">
        <w:t>atkan hadis daripada</w:t>
      </w:r>
      <w:r w:rsidR="0027131D">
        <w:t xml:space="preserve"> </w:t>
      </w:r>
      <w:r w:rsidR="001F7962">
        <w:t>nya</w:t>
      </w:r>
      <w:r w:rsidR="0039070B">
        <w:t xml:space="preserve"> adalah </w:t>
      </w:r>
      <w:r w:rsidR="0039070B" w:rsidRPr="00FE128D">
        <w:rPr>
          <w:lang w:val="id-ID"/>
        </w:rPr>
        <w:t>murid-muridnya:</w:t>
      </w:r>
      <w:r w:rsidR="0039070B">
        <w:rPr>
          <w:lang w:val="id-ID"/>
        </w:rPr>
        <w:t xml:space="preserve"> </w:t>
      </w:r>
      <w:r w:rsidR="0039070B" w:rsidRPr="00FE128D">
        <w:rPr>
          <w:lang w:val="id-ID"/>
        </w:rPr>
        <w:t>al-Bukhari,</w:t>
      </w:r>
      <w:r w:rsidR="0039070B">
        <w:rPr>
          <w:lang w:val="id-ID"/>
        </w:rPr>
        <w:t xml:space="preserve"> Muslim,</w:t>
      </w:r>
      <w:r w:rsidR="0039070B" w:rsidRPr="00FE128D">
        <w:rPr>
          <w:b/>
          <w:bCs/>
          <w:lang w:val="id-ID"/>
        </w:rPr>
        <w:t xml:space="preserve"> </w:t>
      </w:r>
      <w:r w:rsidR="007200FC">
        <w:rPr>
          <w:lang w:val="id-ID"/>
        </w:rPr>
        <w:t>Abû Dâ</w:t>
      </w:r>
      <w:r w:rsidR="0039070B" w:rsidRPr="007200FC">
        <w:rPr>
          <w:lang w:val="id-ID"/>
        </w:rPr>
        <w:t xml:space="preserve">wud </w:t>
      </w:r>
      <w:r w:rsidR="007200FC">
        <w:rPr>
          <w:lang w:val="id-ID"/>
        </w:rPr>
        <w:t>Tirmidzi, Nasâ</w:t>
      </w:r>
      <w:r w:rsidR="00F7591B">
        <w:rPr>
          <w:lang w:val="id-ID"/>
        </w:rPr>
        <w:t>’i, Ibn Mâ</w:t>
      </w:r>
      <w:r w:rsidR="0039070B">
        <w:rPr>
          <w:lang w:val="id-ID"/>
        </w:rPr>
        <w:t>jah</w:t>
      </w:r>
      <w:r w:rsidR="0039070B">
        <w:rPr>
          <w:lang w:val="en-US"/>
        </w:rPr>
        <w:t xml:space="preserve"> </w:t>
      </w:r>
      <w:r>
        <w:t>dan sebagainya</w:t>
      </w:r>
      <w:r w:rsidR="0039070B">
        <w:rPr>
          <w:lang w:val="id-ID"/>
        </w:rPr>
        <w:t>.</w:t>
      </w:r>
      <w:r w:rsidR="0039070B">
        <w:rPr>
          <w:rStyle w:val="FootnoteReference"/>
          <w:lang w:val="id-ID"/>
        </w:rPr>
        <w:footnoteReference w:id="22"/>
      </w:r>
      <w:r>
        <w:t xml:space="preserve"> </w:t>
      </w:r>
      <w:proofErr w:type="gramStart"/>
      <w:r>
        <w:t xml:space="preserve">Umumnya </w:t>
      </w:r>
      <w:r w:rsidR="0039070B">
        <w:t xml:space="preserve">ahli hadis, seperti </w:t>
      </w:r>
      <w:r w:rsidR="007200FC">
        <w:rPr>
          <w:lang w:val="en-US"/>
        </w:rPr>
        <w:t>an-Nasâ</w:t>
      </w:r>
      <w:r w:rsidR="00F7591B">
        <w:rPr>
          <w:lang w:val="en-US"/>
        </w:rPr>
        <w:t>’i</w:t>
      </w:r>
      <w:r w:rsidR="0039070B">
        <w:rPr>
          <w:lang w:val="en-US"/>
        </w:rPr>
        <w:t xml:space="preserve"> menilainya </w:t>
      </w:r>
      <w:r w:rsidR="0039070B">
        <w:rPr>
          <w:rFonts w:hint="cs"/>
          <w:rtl/>
          <w:lang w:val="id-ID"/>
        </w:rPr>
        <w:t>لا بأس به</w:t>
      </w:r>
      <w:r w:rsidR="0039070B">
        <w:rPr>
          <w:lang w:val="en-US"/>
        </w:rPr>
        <w:t xml:space="preserve"> </w:t>
      </w:r>
      <w:r>
        <w:t xml:space="preserve">dan Abi Hatim menilainya </w:t>
      </w:r>
      <w:r w:rsidR="00F7591B">
        <w:rPr>
          <w:i/>
          <w:iCs/>
        </w:rPr>
        <w:t>sadû</w:t>
      </w:r>
      <w:r w:rsidRPr="0039070B">
        <w:rPr>
          <w:i/>
          <w:iCs/>
        </w:rPr>
        <w:t>q</w:t>
      </w:r>
      <w:r>
        <w:t>.</w:t>
      </w:r>
      <w:proofErr w:type="gramEnd"/>
      <w:r>
        <w:t xml:space="preserve"> </w:t>
      </w:r>
      <w:proofErr w:type="gramStart"/>
      <w:r>
        <w:t xml:space="preserve">Ibn Hajar menilainya </w:t>
      </w:r>
      <w:r w:rsidR="00F7591B">
        <w:rPr>
          <w:i/>
          <w:iCs/>
        </w:rPr>
        <w:t>sadû</w:t>
      </w:r>
      <w:r w:rsidRPr="00F7591B">
        <w:rPr>
          <w:i/>
          <w:iCs/>
        </w:rPr>
        <w:t>q</w:t>
      </w:r>
      <w:r>
        <w:t>.</w:t>
      </w:r>
      <w:proofErr w:type="gramEnd"/>
      <w:r w:rsidR="0039070B" w:rsidRPr="0039070B">
        <w:rPr>
          <w:rStyle w:val="FootnoteReference"/>
          <w:lang w:val="en-US"/>
        </w:rPr>
        <w:t xml:space="preserve"> </w:t>
      </w:r>
      <w:r w:rsidR="0039070B" w:rsidRPr="0039070B">
        <w:rPr>
          <w:rStyle w:val="FootnoteReference"/>
          <w:sz w:val="22"/>
          <w:szCs w:val="22"/>
          <w:lang w:val="en-US"/>
        </w:rPr>
        <w:footnoteReference w:id="23"/>
      </w:r>
      <w:r>
        <w:t xml:space="preserve"> </w:t>
      </w:r>
      <w:proofErr w:type="gramStart"/>
      <w:r>
        <w:rPr>
          <w:lang w:val="en-US"/>
        </w:rPr>
        <w:t>Ia</w:t>
      </w:r>
      <w:proofErr w:type="gramEnd"/>
      <w:r>
        <w:rPr>
          <w:lang w:val="en-US"/>
        </w:rPr>
        <w:t xml:space="preserve"> lahir pada tahun 16</w:t>
      </w:r>
      <w:r w:rsidRPr="00C73E7C">
        <w:rPr>
          <w:lang w:val="en-US"/>
        </w:rPr>
        <w:t>0 H dan wafat pada tahun 2</w:t>
      </w:r>
      <w:r>
        <w:rPr>
          <w:lang w:val="en-US"/>
        </w:rPr>
        <w:t>47 H.</w:t>
      </w:r>
      <w:r>
        <w:rPr>
          <w:rStyle w:val="FootnoteReference"/>
          <w:lang w:val="en-US"/>
        </w:rPr>
        <w:footnoteReference w:id="24"/>
      </w:r>
      <w:r w:rsidR="00A348C8" w:rsidRPr="00047574">
        <w:rPr>
          <w:i/>
          <w:iCs/>
          <w:lang w:val="id-ID"/>
        </w:rPr>
        <w:t xml:space="preserve"> </w:t>
      </w:r>
    </w:p>
    <w:p w:rsidR="00A348C8" w:rsidRPr="007200FC" w:rsidRDefault="007200FC" w:rsidP="00A9076A">
      <w:pPr>
        <w:pStyle w:val="ListParagraph"/>
        <w:numPr>
          <w:ilvl w:val="0"/>
          <w:numId w:val="11"/>
        </w:numPr>
        <w:spacing w:line="360" w:lineRule="auto"/>
        <w:rPr>
          <w:b/>
          <w:bCs/>
          <w:lang w:val="id-ID"/>
        </w:rPr>
      </w:pPr>
      <w:r w:rsidRPr="007200FC">
        <w:rPr>
          <w:b/>
          <w:bCs/>
          <w:lang w:val="id-ID"/>
        </w:rPr>
        <w:t>Sulaimân bin Haiyyan al-Azdi, Abu Khâ</w:t>
      </w:r>
      <w:r w:rsidR="0039070B" w:rsidRPr="007200FC">
        <w:rPr>
          <w:b/>
          <w:bCs/>
          <w:lang w:val="id-ID"/>
        </w:rPr>
        <w:t xml:space="preserve">lid </w:t>
      </w:r>
      <w:r w:rsidR="0039070B" w:rsidRPr="0039070B">
        <w:rPr>
          <w:b/>
          <w:bCs/>
          <w:lang w:val="id-ID"/>
        </w:rPr>
        <w:t>al</w:t>
      </w:r>
      <w:r w:rsidRPr="007200FC">
        <w:rPr>
          <w:b/>
          <w:bCs/>
          <w:lang w:val="id-ID"/>
        </w:rPr>
        <w:t>-Ahmâ</w:t>
      </w:r>
      <w:r>
        <w:rPr>
          <w:b/>
          <w:bCs/>
          <w:lang w:val="id-ID"/>
        </w:rPr>
        <w:t>r al-Kû</w:t>
      </w:r>
      <w:r w:rsidR="0039070B" w:rsidRPr="007200FC">
        <w:rPr>
          <w:b/>
          <w:bCs/>
          <w:lang w:val="id-ID"/>
        </w:rPr>
        <w:t>fi al-Ja’fari.</w:t>
      </w:r>
    </w:p>
    <w:p w:rsidR="00A348C8" w:rsidRPr="001F7962" w:rsidRDefault="0039070B" w:rsidP="00A9076A">
      <w:pPr>
        <w:spacing w:line="360" w:lineRule="auto"/>
        <w:ind w:left="720" w:firstLine="720"/>
        <w:jc w:val="both"/>
        <w:rPr>
          <w:i/>
          <w:iCs/>
          <w:lang w:val="en-US"/>
        </w:rPr>
      </w:pPr>
      <w:r w:rsidRPr="007200FC">
        <w:rPr>
          <w:lang w:val="id-ID"/>
        </w:rPr>
        <w:t xml:space="preserve">Ia meriwayatkan hadis, antara lain dari </w:t>
      </w:r>
      <w:r w:rsidR="007200FC">
        <w:rPr>
          <w:lang w:val="id-ID"/>
        </w:rPr>
        <w:t>Isma’il bin Abi Khâ</w:t>
      </w:r>
      <w:r w:rsidR="001F7962" w:rsidRPr="00661F54">
        <w:rPr>
          <w:lang w:val="id-ID"/>
        </w:rPr>
        <w:t>lid, ‘As’as bin Suar, Hatin bin Abi Shagirah</w:t>
      </w:r>
      <w:r w:rsidR="006B7B51" w:rsidRPr="007200FC">
        <w:rPr>
          <w:lang w:val="id-ID"/>
        </w:rPr>
        <w:t xml:space="preserve"> ‘Muhammad ‘Ajlan</w:t>
      </w:r>
      <w:r w:rsidR="0027131D" w:rsidRPr="006B7B51">
        <w:rPr>
          <w:rStyle w:val="FootnoteReference"/>
          <w:b/>
          <w:bCs/>
          <w:sz w:val="22"/>
          <w:szCs w:val="22"/>
          <w:lang w:val="en-US"/>
        </w:rPr>
        <w:footnoteReference w:id="25"/>
      </w:r>
      <w:r w:rsidRPr="007200FC">
        <w:rPr>
          <w:lang w:val="id-ID"/>
        </w:rPr>
        <w:t>Sementara orang yang pernah meriway</w:t>
      </w:r>
      <w:r w:rsidR="001F7962" w:rsidRPr="007200FC">
        <w:rPr>
          <w:lang w:val="id-ID"/>
        </w:rPr>
        <w:t>atkan hadis daripadanya</w:t>
      </w:r>
      <w:r w:rsidRPr="007200FC">
        <w:rPr>
          <w:lang w:val="id-ID"/>
        </w:rPr>
        <w:t xml:space="preserve"> adalah</w:t>
      </w:r>
      <w:r w:rsidR="001F7962" w:rsidRPr="007200FC">
        <w:rPr>
          <w:lang w:val="id-ID"/>
        </w:rPr>
        <w:t xml:space="preserve"> </w:t>
      </w:r>
      <w:r w:rsidR="001F7962">
        <w:rPr>
          <w:lang w:val="id-ID"/>
        </w:rPr>
        <w:t>Muhammad bin Tharif al-Bajali, Muhammad bin ‘Abdullah bin Numair, Muhammad bin ‘Ala’, Muhammad bin Yusuf al-Faryabi, Hunad bin Siri.</w:t>
      </w:r>
      <w:r w:rsidR="001F7962">
        <w:rPr>
          <w:rStyle w:val="FootnoteReference"/>
          <w:lang w:val="id-ID"/>
        </w:rPr>
        <w:footnoteReference w:id="26"/>
      </w:r>
      <w:r w:rsidRPr="007200FC">
        <w:rPr>
          <w:lang w:val="id-ID"/>
        </w:rPr>
        <w:t xml:space="preserve"> </w:t>
      </w:r>
      <w:proofErr w:type="gramStart"/>
      <w:r>
        <w:t xml:space="preserve">Umumnya ahli hadis, seperti </w:t>
      </w:r>
      <w:r w:rsidR="00F7591B">
        <w:rPr>
          <w:lang w:val="en-US"/>
        </w:rPr>
        <w:t>an-Nasa’i</w:t>
      </w:r>
      <w:r w:rsidRPr="0039070B">
        <w:rPr>
          <w:lang w:val="en-US"/>
        </w:rPr>
        <w:t xml:space="preserve"> menilainya </w:t>
      </w:r>
      <w:r w:rsidRPr="0039070B">
        <w:rPr>
          <w:rFonts w:hint="cs"/>
          <w:rtl/>
          <w:lang w:val="id-ID"/>
        </w:rPr>
        <w:t>لا بأس به</w:t>
      </w:r>
      <w:r w:rsidRPr="0039070B">
        <w:rPr>
          <w:lang w:val="en-US"/>
        </w:rPr>
        <w:t xml:space="preserve"> </w:t>
      </w:r>
      <w:r>
        <w:t xml:space="preserve">dan Abi Hatim menilainya </w:t>
      </w:r>
      <w:r w:rsidR="00F7591B">
        <w:rPr>
          <w:i/>
          <w:iCs/>
        </w:rPr>
        <w:lastRenderedPageBreak/>
        <w:t>sadû</w:t>
      </w:r>
      <w:r w:rsidRPr="0039070B">
        <w:rPr>
          <w:i/>
          <w:iCs/>
        </w:rPr>
        <w:t>q</w:t>
      </w:r>
      <w:r>
        <w:t>.</w:t>
      </w:r>
      <w:proofErr w:type="gramEnd"/>
      <w:r>
        <w:t xml:space="preserve"> </w:t>
      </w:r>
      <w:proofErr w:type="gramStart"/>
      <w:r w:rsidR="001F7962">
        <w:rPr>
          <w:lang w:val="en-US"/>
        </w:rPr>
        <w:t>Ia</w:t>
      </w:r>
      <w:proofErr w:type="gramEnd"/>
      <w:r w:rsidR="001F7962">
        <w:rPr>
          <w:lang w:val="en-US"/>
        </w:rPr>
        <w:t xml:space="preserve"> dilahirkan di jarjan tahun 114 dan wafat tahun 189H, dan ada juga yang mengatakan tahun 190 H.</w:t>
      </w:r>
      <w:r w:rsidR="001F7962">
        <w:rPr>
          <w:rStyle w:val="FootnoteReference"/>
          <w:lang w:val="en-US"/>
        </w:rPr>
        <w:footnoteReference w:id="27"/>
      </w:r>
    </w:p>
    <w:p w:rsidR="00A348C8" w:rsidRPr="002060BA" w:rsidRDefault="007200FC" w:rsidP="00A9076A">
      <w:pPr>
        <w:pStyle w:val="ListParagraph"/>
        <w:numPr>
          <w:ilvl w:val="0"/>
          <w:numId w:val="11"/>
        </w:numPr>
        <w:spacing w:line="360" w:lineRule="auto"/>
        <w:rPr>
          <w:b/>
          <w:bCs/>
          <w:lang w:val="en-US"/>
        </w:rPr>
      </w:pPr>
      <w:r>
        <w:rPr>
          <w:b/>
          <w:bCs/>
          <w:lang w:val="en-US"/>
        </w:rPr>
        <w:t>Muhammad bin ‘Ajlân al-Quraisy</w:t>
      </w:r>
      <w:r w:rsidR="001F7962" w:rsidRPr="002060BA">
        <w:rPr>
          <w:b/>
          <w:bCs/>
          <w:lang w:val="en-US"/>
        </w:rPr>
        <w:t xml:space="preserve"> </w:t>
      </w:r>
    </w:p>
    <w:p w:rsidR="00B04974" w:rsidRPr="00B04974" w:rsidRDefault="001F7962" w:rsidP="00A9076A">
      <w:pPr>
        <w:spacing w:line="360" w:lineRule="auto"/>
        <w:ind w:left="720" w:firstLine="720"/>
        <w:jc w:val="both"/>
        <w:rPr>
          <w:i/>
          <w:iCs/>
          <w:lang w:val="en-US"/>
        </w:rPr>
      </w:pPr>
      <w:proofErr w:type="gramStart"/>
      <w:r>
        <w:t>Ia</w:t>
      </w:r>
      <w:proofErr w:type="gramEnd"/>
      <w:r>
        <w:t xml:space="preserve"> meriwayatkan hadis, antara lain dari </w:t>
      </w:r>
      <w:r w:rsidR="001E45A6">
        <w:rPr>
          <w:lang w:val="en-US"/>
        </w:rPr>
        <w:t>Anas bin Malik, Aban bin Shalih</w:t>
      </w:r>
      <w:r w:rsidR="001E45A6">
        <w:rPr>
          <w:lang w:val="id-ID"/>
        </w:rPr>
        <w:t>,</w:t>
      </w:r>
      <w:r w:rsidR="001E45A6">
        <w:rPr>
          <w:lang w:val="en-US"/>
        </w:rPr>
        <w:t xml:space="preserve"> Salman Abi Hazim al-Asja’i</w:t>
      </w:r>
      <w:r w:rsidR="001E45A6">
        <w:rPr>
          <w:lang w:val="id-ID"/>
        </w:rPr>
        <w:t xml:space="preserve">, </w:t>
      </w:r>
      <w:r w:rsidR="001E45A6">
        <w:rPr>
          <w:lang w:val="en-US"/>
        </w:rPr>
        <w:t>Zaid bin Aslam</w:t>
      </w:r>
      <w:r w:rsidR="006B7B51">
        <w:rPr>
          <w:rStyle w:val="FootnoteReference"/>
          <w:lang w:val="en-US"/>
        </w:rPr>
        <w:footnoteReference w:id="28"/>
      </w:r>
      <w:r w:rsidR="001E45A6">
        <w:rPr>
          <w:lang w:val="en-US"/>
        </w:rPr>
        <w:t xml:space="preserve">. </w:t>
      </w:r>
      <w:r>
        <w:t>Sementara orang yang pernah meriwayatkan hadis daripadanya adalah</w:t>
      </w:r>
      <w:r w:rsidR="001E45A6" w:rsidRPr="001E45A6">
        <w:rPr>
          <w:lang w:val="id-ID"/>
        </w:rPr>
        <w:t xml:space="preserve"> </w:t>
      </w:r>
      <w:r w:rsidR="001E45A6">
        <w:rPr>
          <w:lang w:val="id-ID"/>
        </w:rPr>
        <w:t>Ziyad bin Sa’ad, Ziyad bin Abi Anisah, Sa;id bin Abi Ayub, Sa’d bin Musalamah ‘Umur, Sufyan bin Suri, Sufyan bin ‘Uyainah Sulaiman bin Hilal, Abu Khalid Sulaiman bin Haiyan al-Ahmar.</w:t>
      </w:r>
      <w:r w:rsidR="001E45A6">
        <w:rPr>
          <w:rStyle w:val="FootnoteReference"/>
          <w:lang w:val="id-ID"/>
        </w:rPr>
        <w:footnoteReference w:id="29"/>
      </w:r>
      <w:r>
        <w:t xml:space="preserve"> </w:t>
      </w:r>
      <w:proofErr w:type="gramStart"/>
      <w:r>
        <w:t xml:space="preserve">Umumnya ahli hadis, seperti </w:t>
      </w:r>
      <w:r w:rsidR="001E45A6">
        <w:rPr>
          <w:lang w:val="en-US"/>
        </w:rPr>
        <w:t xml:space="preserve">‘Uyainah </w:t>
      </w:r>
      <w:r>
        <w:t xml:space="preserve">dan </w:t>
      </w:r>
      <w:r w:rsidR="001E45A6" w:rsidRPr="001E45A6">
        <w:rPr>
          <w:lang w:val="en-US"/>
        </w:rPr>
        <w:t>Ishaq</w:t>
      </w:r>
      <w:r w:rsidR="001E45A6">
        <w:t xml:space="preserve"> menilainya </w:t>
      </w:r>
      <w:r w:rsidR="001E45A6">
        <w:rPr>
          <w:i/>
          <w:iCs/>
          <w:lang w:val="en-US"/>
        </w:rPr>
        <w:t>tsiqah</w:t>
      </w:r>
      <w:r>
        <w:t>.</w:t>
      </w:r>
      <w:proofErr w:type="gramEnd"/>
      <w:r>
        <w:t xml:space="preserve"> </w:t>
      </w:r>
      <w:r w:rsidR="001E45A6">
        <w:rPr>
          <w:lang w:val="en-US"/>
        </w:rPr>
        <w:t>Wafatnya 148 H di Madinah</w:t>
      </w:r>
      <w:r w:rsidR="001E45A6">
        <w:rPr>
          <w:rStyle w:val="FootnoteReference"/>
          <w:lang w:val="en-US"/>
        </w:rPr>
        <w:footnoteReference w:id="30"/>
      </w:r>
    </w:p>
    <w:p w:rsidR="00B04974" w:rsidRPr="001E45A6" w:rsidRDefault="001E45A6" w:rsidP="00A9076A">
      <w:pPr>
        <w:pStyle w:val="ListParagraph"/>
        <w:numPr>
          <w:ilvl w:val="0"/>
          <w:numId w:val="11"/>
        </w:numPr>
        <w:spacing w:line="360" w:lineRule="auto"/>
        <w:rPr>
          <w:b/>
          <w:bCs/>
          <w:lang w:val="en-US"/>
        </w:rPr>
      </w:pPr>
      <w:r w:rsidRPr="001E45A6">
        <w:rPr>
          <w:b/>
          <w:bCs/>
          <w:lang w:val="en-US"/>
        </w:rPr>
        <w:t xml:space="preserve">Zaid bin Aslam </w:t>
      </w:r>
      <w:r w:rsidR="000113ED">
        <w:rPr>
          <w:b/>
          <w:bCs/>
          <w:lang w:val="en-US"/>
        </w:rPr>
        <w:t>al-Quraisy  al</w:t>
      </w:r>
      <w:r w:rsidRPr="001E45A6">
        <w:rPr>
          <w:b/>
          <w:bCs/>
          <w:lang w:val="en-US"/>
        </w:rPr>
        <w:t xml:space="preserve">-‘Adawi, Abu </w:t>
      </w:r>
      <w:r w:rsidR="000113ED">
        <w:rPr>
          <w:b/>
          <w:bCs/>
          <w:lang w:val="en-US"/>
        </w:rPr>
        <w:t>‘</w:t>
      </w:r>
      <w:r w:rsidRPr="001E45A6">
        <w:rPr>
          <w:b/>
          <w:bCs/>
          <w:lang w:val="en-US"/>
        </w:rPr>
        <w:t>Asamah</w:t>
      </w:r>
    </w:p>
    <w:p w:rsidR="00561768" w:rsidRPr="0000115B" w:rsidRDefault="001E45A6" w:rsidP="00A9076A">
      <w:pPr>
        <w:spacing w:line="360" w:lineRule="auto"/>
        <w:ind w:left="720" w:firstLine="720"/>
        <w:jc w:val="both"/>
        <w:rPr>
          <w:lang w:val="id-ID"/>
        </w:rPr>
      </w:pPr>
      <w:proofErr w:type="gramStart"/>
      <w:r>
        <w:t>Ia</w:t>
      </w:r>
      <w:proofErr w:type="gramEnd"/>
      <w:r>
        <w:t xml:space="preserve"> meriw</w:t>
      </w:r>
      <w:r w:rsidR="00CB1765">
        <w:t xml:space="preserve">ayatkan hadis, antara lain dari </w:t>
      </w:r>
      <w:r w:rsidRPr="00A64FF4">
        <w:rPr>
          <w:lang w:val="id-ID"/>
        </w:rPr>
        <w:t>‘</w:t>
      </w:r>
      <w:r>
        <w:rPr>
          <w:lang w:val="id-ID"/>
        </w:rPr>
        <w:t xml:space="preserve">Abdullah bin </w:t>
      </w:r>
      <w:r w:rsidRPr="00A64FF4">
        <w:rPr>
          <w:lang w:val="id-ID"/>
        </w:rPr>
        <w:t>‘Amir, Safwan bin Salim, ‘Ata; bin Abi Muslim al-Kharasani</w:t>
      </w:r>
      <w:r w:rsidRPr="00274D03">
        <w:rPr>
          <w:lang w:val="id-ID"/>
        </w:rPr>
        <w:t>,</w:t>
      </w:r>
      <w:r w:rsidRPr="007200FC">
        <w:rPr>
          <w:lang w:val="id-ID"/>
        </w:rPr>
        <w:t xml:space="preserve"> ‘Abdurrahman bin Sa’id</w:t>
      </w:r>
      <w:r w:rsidR="00CB1765" w:rsidRPr="007200FC">
        <w:rPr>
          <w:lang w:val="en-US"/>
        </w:rPr>
        <w:t xml:space="preserve"> al-Khudri</w:t>
      </w:r>
      <w:r w:rsidR="002459FF" w:rsidRPr="007200FC">
        <w:rPr>
          <w:rStyle w:val="FootnoteReference"/>
          <w:lang w:val="id-ID"/>
        </w:rPr>
        <w:footnoteReference w:id="31"/>
      </w:r>
      <w:r w:rsidRPr="007200FC">
        <w:rPr>
          <w:lang w:val="en-US"/>
        </w:rPr>
        <w:t xml:space="preserve">. </w:t>
      </w:r>
      <w:r>
        <w:t>Sementara orang yang pernah</w:t>
      </w:r>
      <w:r w:rsidR="00CB1765">
        <w:t xml:space="preserve"> meriwayatkan hadis daripada nya</w:t>
      </w:r>
      <w:r>
        <w:t xml:space="preserve"> adalah </w:t>
      </w:r>
      <w:r w:rsidR="00CB1765">
        <w:t>Muhammad bin Ubaidillah bin Abi</w:t>
      </w:r>
      <w:r w:rsidR="00CB1765">
        <w:rPr>
          <w:lang w:val="id-ID"/>
        </w:rPr>
        <w:t xml:space="preserve">, </w:t>
      </w:r>
      <w:r w:rsidR="00CB1765">
        <w:rPr>
          <w:lang w:val="en-US"/>
        </w:rPr>
        <w:t>Muhammad bin ‘Ajlan</w:t>
      </w:r>
      <w:r w:rsidR="0000115B">
        <w:rPr>
          <w:lang w:val="en-US"/>
        </w:rPr>
        <w:t>.</w:t>
      </w:r>
      <w:r>
        <w:rPr>
          <w:rStyle w:val="FootnoteReference"/>
          <w:lang w:val="id-ID"/>
        </w:rPr>
        <w:footnoteReference w:id="32"/>
      </w:r>
      <w:r w:rsidR="0000115B">
        <w:rPr>
          <w:lang w:val="en-US"/>
        </w:rPr>
        <w:t xml:space="preserve"> </w:t>
      </w:r>
      <w:proofErr w:type="gramStart"/>
      <w:r>
        <w:t>dan</w:t>
      </w:r>
      <w:proofErr w:type="gramEnd"/>
      <w:r>
        <w:t xml:space="preserve"> sebagainya. </w:t>
      </w:r>
      <w:proofErr w:type="gramStart"/>
      <w:r>
        <w:t xml:space="preserve">Umumnya ahli hadis, seperti an-Nasai dan Abi Hatim </w:t>
      </w:r>
      <w:r w:rsidRPr="0000115B">
        <w:rPr>
          <w:lang w:val="id-ID"/>
        </w:rPr>
        <w:t>menilainya</w:t>
      </w:r>
      <w:r>
        <w:t xml:space="preserve"> </w:t>
      </w:r>
      <w:r w:rsidRPr="001E45A6">
        <w:rPr>
          <w:i/>
          <w:iCs/>
        </w:rPr>
        <w:t>tsiqah</w:t>
      </w:r>
      <w:r>
        <w:t>.</w:t>
      </w:r>
      <w:proofErr w:type="gramEnd"/>
      <w:r w:rsidRPr="001E45A6">
        <w:rPr>
          <w:rStyle w:val="FootnoteReference"/>
          <w:lang w:val="en-US"/>
        </w:rPr>
        <w:t xml:space="preserve"> </w:t>
      </w:r>
      <w:r w:rsidRPr="009D4DFA">
        <w:rPr>
          <w:rStyle w:val="FootnoteReference"/>
          <w:lang w:val="en-US"/>
        </w:rPr>
        <w:footnoteReference w:id="33"/>
      </w:r>
      <w:r>
        <w:t xml:space="preserve"> </w:t>
      </w:r>
      <w:r w:rsidRPr="00A64FF4">
        <w:rPr>
          <w:lang w:val="id-ID"/>
        </w:rPr>
        <w:t>Ia wafat pada tahun 136 H.</w:t>
      </w:r>
      <w:r>
        <w:rPr>
          <w:rStyle w:val="FootnoteReference"/>
          <w:lang w:val="id-ID"/>
        </w:rPr>
        <w:footnoteReference w:id="34"/>
      </w:r>
    </w:p>
    <w:p w:rsidR="0000115B" w:rsidRPr="007200FC" w:rsidRDefault="007200FC" w:rsidP="00A9076A">
      <w:pPr>
        <w:pStyle w:val="ListParagraph"/>
        <w:numPr>
          <w:ilvl w:val="0"/>
          <w:numId w:val="11"/>
        </w:numPr>
        <w:spacing w:line="360" w:lineRule="auto"/>
        <w:rPr>
          <w:b/>
          <w:bCs/>
          <w:lang w:val="id-ID"/>
        </w:rPr>
      </w:pPr>
      <w:r w:rsidRPr="007200FC">
        <w:rPr>
          <w:b/>
          <w:bCs/>
          <w:lang w:val="id-ID"/>
        </w:rPr>
        <w:lastRenderedPageBreak/>
        <w:t>Abdurrahman bin Sa’îd : Abi Saîd bin Mâlik bin Sanan al-Qudrî</w:t>
      </w:r>
      <w:r w:rsidR="0000115B" w:rsidRPr="007200FC">
        <w:rPr>
          <w:b/>
          <w:bCs/>
          <w:lang w:val="id-ID"/>
        </w:rPr>
        <w:t xml:space="preserve"> al-Anshari al-Khariji, al-Madani, Abu Hafas</w:t>
      </w:r>
      <w:r w:rsidR="0000115B" w:rsidRPr="0000115B">
        <w:rPr>
          <w:b/>
          <w:bCs/>
          <w:lang w:val="id-ID"/>
        </w:rPr>
        <w:t>.</w:t>
      </w:r>
    </w:p>
    <w:p w:rsidR="00FB1BB9" w:rsidRPr="007D48ED" w:rsidRDefault="0000115B" w:rsidP="007D48ED">
      <w:pPr>
        <w:spacing w:line="360" w:lineRule="auto"/>
        <w:ind w:left="720" w:firstLine="720"/>
        <w:jc w:val="both"/>
        <w:rPr>
          <w:i/>
          <w:iCs/>
          <w:lang w:val="en-US"/>
        </w:rPr>
      </w:pPr>
      <w:proofErr w:type="gramStart"/>
      <w:r>
        <w:t>Ia</w:t>
      </w:r>
      <w:proofErr w:type="gramEnd"/>
      <w:r>
        <w:t xml:space="preserve"> meriwayatkan hadis, antara lain dari Abihi. Sementara orang yang pernah</w:t>
      </w:r>
      <w:r w:rsidR="00CB1765">
        <w:t xml:space="preserve"> meriwayatkan hadis daripada nya</w:t>
      </w:r>
      <w:r>
        <w:t xml:space="preserve"> adalah </w:t>
      </w:r>
      <w:r>
        <w:rPr>
          <w:lang w:val="en-US"/>
        </w:rPr>
        <w:t>Sa’id bin abi Sa’id al-Maqbari, Safwan bin Salim, Zaid bin Aslam,</w:t>
      </w:r>
      <w:r>
        <w:rPr>
          <w:rStyle w:val="FootnoteReference"/>
          <w:lang w:val="en-US"/>
        </w:rPr>
        <w:footnoteReference w:id="35"/>
      </w:r>
      <w:r>
        <w:rPr>
          <w:lang w:val="en-US"/>
        </w:rPr>
        <w:t xml:space="preserve"> </w:t>
      </w:r>
      <w:r>
        <w:t xml:space="preserve">dan sebagainya. </w:t>
      </w:r>
      <w:proofErr w:type="gramStart"/>
      <w:r>
        <w:t xml:space="preserve">Umumnya ahli hadis, seperti Abu an-Nasai dan al-‘Ajili </w:t>
      </w:r>
      <w:r w:rsidRPr="0000115B">
        <w:rPr>
          <w:i/>
          <w:iCs/>
        </w:rPr>
        <w:t>tsiqah</w:t>
      </w:r>
      <w:r>
        <w:t>.</w:t>
      </w:r>
      <w:proofErr w:type="gramEnd"/>
      <w:r w:rsidRPr="0000115B">
        <w:rPr>
          <w:rStyle w:val="FootnoteReference"/>
          <w:lang w:val="en-US"/>
        </w:rPr>
        <w:t xml:space="preserve"> </w:t>
      </w:r>
      <w:r>
        <w:rPr>
          <w:rStyle w:val="FootnoteReference"/>
          <w:lang w:val="en-US"/>
        </w:rPr>
        <w:footnoteReference w:id="36"/>
      </w:r>
      <w:r>
        <w:t xml:space="preserve"> </w:t>
      </w:r>
      <w:proofErr w:type="gramStart"/>
      <w:r>
        <w:t xml:space="preserve">Ibn Hajar menilainya </w:t>
      </w:r>
      <w:r w:rsidR="00F7591B">
        <w:rPr>
          <w:i/>
          <w:iCs/>
        </w:rPr>
        <w:t>sadû</w:t>
      </w:r>
      <w:r w:rsidRPr="00F7591B">
        <w:rPr>
          <w:i/>
          <w:iCs/>
        </w:rPr>
        <w:t>q</w:t>
      </w:r>
      <w:r>
        <w:t>.</w:t>
      </w:r>
      <w:proofErr w:type="gramEnd"/>
      <w:r w:rsidRPr="0000115B">
        <w:rPr>
          <w:lang w:val="en-US"/>
        </w:rPr>
        <w:t xml:space="preserve"> </w:t>
      </w:r>
      <w:proofErr w:type="gramStart"/>
      <w:r>
        <w:rPr>
          <w:lang w:val="en-US"/>
        </w:rPr>
        <w:t>Ia</w:t>
      </w:r>
      <w:proofErr w:type="gramEnd"/>
      <w:r>
        <w:rPr>
          <w:lang w:val="en-US"/>
        </w:rPr>
        <w:t xml:space="preserve"> lahir pada tahun 35 H dan wafat pada tahun 112 H.</w:t>
      </w:r>
      <w:r>
        <w:rPr>
          <w:rStyle w:val="FootnoteReference"/>
          <w:lang w:val="en-US"/>
        </w:rPr>
        <w:footnoteReference w:id="37"/>
      </w:r>
      <w:r>
        <w:rPr>
          <w:lang w:val="en-US"/>
        </w:rPr>
        <w:t xml:space="preserve"> </w:t>
      </w:r>
    </w:p>
    <w:p w:rsidR="00FB1BB9" w:rsidRDefault="00FB1BB9" w:rsidP="00FB1BB9">
      <w:pPr>
        <w:spacing w:line="360" w:lineRule="auto"/>
        <w:ind w:left="720" w:firstLine="720"/>
        <w:jc w:val="both"/>
        <w:rPr>
          <w:rFonts w:asciiTheme="majorBidi" w:hAnsiTheme="majorBidi" w:cstheme="majorBidi"/>
          <w:bCs/>
          <w:i/>
        </w:rPr>
      </w:pPr>
      <w:proofErr w:type="gramStart"/>
      <w:r w:rsidRPr="00E53322">
        <w:rPr>
          <w:rFonts w:asciiTheme="majorBidi" w:hAnsiTheme="majorBidi" w:cstheme="majorBidi"/>
          <w:bCs/>
          <w:iCs/>
        </w:rPr>
        <w:t>Dari</w:t>
      </w:r>
      <w:r>
        <w:rPr>
          <w:rFonts w:asciiTheme="majorBidi" w:hAnsiTheme="majorBidi" w:cstheme="majorBidi"/>
          <w:bCs/>
          <w:iCs/>
          <w:lang w:val="id-ID"/>
        </w:rPr>
        <w:t xml:space="preserve"> penelitian terhadap sanad hadis di atas, dapat penulis simpulkan, bahwasanya dari</w:t>
      </w:r>
      <w:r w:rsidRPr="00E53322">
        <w:rPr>
          <w:rFonts w:asciiTheme="majorBidi" w:hAnsiTheme="majorBidi" w:cstheme="majorBidi"/>
          <w:bCs/>
          <w:iCs/>
        </w:rPr>
        <w:t xml:space="preserve"> aspek </w:t>
      </w:r>
      <w:r w:rsidRPr="00E53322">
        <w:rPr>
          <w:rFonts w:asciiTheme="majorBidi" w:hAnsiTheme="majorBidi" w:cstheme="majorBidi"/>
          <w:bCs/>
          <w:i/>
          <w:iCs/>
        </w:rPr>
        <w:t xml:space="preserve">ittishâl al-sanad </w:t>
      </w:r>
      <w:r w:rsidRPr="00E53322">
        <w:rPr>
          <w:rFonts w:asciiTheme="majorBidi" w:hAnsiTheme="majorBidi" w:cstheme="majorBidi"/>
          <w:bCs/>
          <w:iCs/>
        </w:rPr>
        <w:t>semuanya bersambung.</w:t>
      </w:r>
      <w:proofErr w:type="gramEnd"/>
      <w:r w:rsidRPr="00E53322">
        <w:rPr>
          <w:rFonts w:asciiTheme="majorBidi" w:hAnsiTheme="majorBidi" w:cstheme="majorBidi"/>
          <w:bCs/>
          <w:iCs/>
        </w:rPr>
        <w:t xml:space="preserve"> </w:t>
      </w:r>
      <w:proofErr w:type="gramStart"/>
      <w:r w:rsidRPr="00E53322">
        <w:rPr>
          <w:rFonts w:asciiTheme="majorBidi" w:hAnsiTheme="majorBidi" w:cstheme="majorBidi"/>
          <w:bCs/>
          <w:iCs/>
        </w:rPr>
        <w:t xml:space="preserve">Antara murid dan guru sudah pernah melakukan interaksi ilmiah </w:t>
      </w:r>
      <w:r w:rsidRPr="00E53322">
        <w:rPr>
          <w:rFonts w:asciiTheme="majorBidi" w:hAnsiTheme="majorBidi" w:cstheme="majorBidi"/>
          <w:bCs/>
          <w:i/>
          <w:iCs/>
        </w:rPr>
        <w:t xml:space="preserve">(liqâ`) </w:t>
      </w:r>
      <w:r w:rsidRPr="00E53322">
        <w:rPr>
          <w:rFonts w:asciiTheme="majorBidi" w:hAnsiTheme="majorBidi" w:cstheme="majorBidi"/>
          <w:bCs/>
          <w:iCs/>
        </w:rPr>
        <w:t xml:space="preserve">dan tentunya mereka semasa </w:t>
      </w:r>
      <w:r w:rsidRPr="00E53322">
        <w:rPr>
          <w:rFonts w:asciiTheme="majorBidi" w:hAnsiTheme="majorBidi" w:cstheme="majorBidi"/>
          <w:bCs/>
          <w:i/>
          <w:iCs/>
        </w:rPr>
        <w:t>(mu’</w:t>
      </w:r>
      <w:r w:rsidR="00F7591B">
        <w:rPr>
          <w:rFonts w:asciiTheme="majorBidi" w:hAnsiTheme="majorBidi" w:cstheme="majorBidi"/>
          <w:bCs/>
          <w:i/>
          <w:iCs/>
        </w:rPr>
        <w:t>a</w:t>
      </w:r>
      <w:r w:rsidRPr="00E53322">
        <w:rPr>
          <w:rFonts w:asciiTheme="majorBidi" w:hAnsiTheme="majorBidi" w:cstheme="majorBidi"/>
          <w:bCs/>
          <w:i/>
          <w:iCs/>
        </w:rPr>
        <w:t>syarah)</w:t>
      </w:r>
      <w:r w:rsidRPr="00E53322">
        <w:rPr>
          <w:rFonts w:asciiTheme="majorBidi" w:hAnsiTheme="majorBidi" w:cstheme="majorBidi"/>
          <w:bCs/>
          <w:iCs/>
        </w:rPr>
        <w:t>.</w:t>
      </w:r>
      <w:proofErr w:type="gramEnd"/>
      <w:r w:rsidRPr="00E53322">
        <w:rPr>
          <w:rFonts w:asciiTheme="majorBidi" w:hAnsiTheme="majorBidi" w:cstheme="majorBidi"/>
          <w:bCs/>
          <w:iCs/>
        </w:rPr>
        <w:t xml:space="preserve"> </w:t>
      </w:r>
      <w:proofErr w:type="gramStart"/>
      <w:r>
        <w:rPr>
          <w:rFonts w:asciiTheme="majorBidi" w:hAnsiTheme="majorBidi" w:cstheme="majorBidi"/>
          <w:bCs/>
          <w:iCs/>
        </w:rPr>
        <w:t xml:space="preserve">Dengan memperhatikan berbagai penilaian para ahli hadis di atas yang memberikan penilaian </w:t>
      </w:r>
      <w:r>
        <w:rPr>
          <w:rFonts w:asciiTheme="majorBidi" w:hAnsiTheme="majorBidi" w:cstheme="majorBidi"/>
          <w:bCs/>
          <w:i/>
        </w:rPr>
        <w:t>stiqah.</w:t>
      </w:r>
      <w:proofErr w:type="gramEnd"/>
      <w:r w:rsidRPr="00FB1BB9">
        <w:rPr>
          <w:rFonts w:asciiTheme="majorBidi" w:hAnsiTheme="majorBidi" w:cstheme="majorBidi"/>
          <w:bCs/>
          <w:iCs/>
        </w:rPr>
        <w:t xml:space="preserve"> </w:t>
      </w:r>
      <w:proofErr w:type="gramStart"/>
      <w:r w:rsidRPr="00FB1BB9">
        <w:rPr>
          <w:rFonts w:asciiTheme="majorBidi" w:hAnsiTheme="majorBidi" w:cstheme="majorBidi"/>
          <w:bCs/>
          <w:iCs/>
        </w:rPr>
        <w:t>Maka</w:t>
      </w:r>
      <w:r>
        <w:rPr>
          <w:rFonts w:asciiTheme="majorBidi" w:hAnsiTheme="majorBidi" w:cstheme="majorBidi"/>
          <w:bCs/>
          <w:i/>
        </w:rPr>
        <w:t xml:space="preserve">  </w:t>
      </w:r>
      <w:r>
        <w:rPr>
          <w:rFonts w:asciiTheme="majorBidi" w:hAnsiTheme="majorBidi" w:cstheme="majorBidi"/>
          <w:bCs/>
          <w:iCs/>
        </w:rPr>
        <w:t>dapat</w:t>
      </w:r>
      <w:proofErr w:type="gramEnd"/>
      <w:r>
        <w:rPr>
          <w:rFonts w:asciiTheme="majorBidi" w:hAnsiTheme="majorBidi" w:cstheme="majorBidi"/>
          <w:bCs/>
          <w:iCs/>
        </w:rPr>
        <w:t xml:space="preserve"> disimpulkan bahwa hadis tersebut </w:t>
      </w:r>
      <w:r w:rsidRPr="00FB1BB9">
        <w:rPr>
          <w:rFonts w:asciiTheme="majorBidi" w:hAnsiTheme="majorBidi" w:cstheme="majorBidi"/>
          <w:bCs/>
          <w:i/>
        </w:rPr>
        <w:t>shahih</w:t>
      </w:r>
      <w:r>
        <w:rPr>
          <w:rFonts w:asciiTheme="majorBidi" w:hAnsiTheme="majorBidi" w:cstheme="majorBidi"/>
          <w:bCs/>
          <w:iCs/>
          <w:lang w:val="en-US"/>
        </w:rPr>
        <w:t>.</w:t>
      </w:r>
      <w:r>
        <w:rPr>
          <w:rFonts w:asciiTheme="majorBidi" w:hAnsiTheme="majorBidi" w:cstheme="majorBidi"/>
        </w:rPr>
        <w:t xml:space="preserve"> </w:t>
      </w:r>
      <w:proofErr w:type="gramStart"/>
      <w:r w:rsidRPr="00E53322">
        <w:rPr>
          <w:rFonts w:asciiTheme="majorBidi" w:hAnsiTheme="majorBidi" w:cstheme="majorBidi"/>
          <w:bCs/>
          <w:iCs/>
        </w:rPr>
        <w:t>Jadi, dari segi kebersambungan sanad</w:t>
      </w:r>
      <w:r>
        <w:rPr>
          <w:rFonts w:asciiTheme="majorBidi" w:hAnsiTheme="majorBidi" w:cstheme="majorBidi"/>
          <w:bCs/>
          <w:iCs/>
          <w:lang w:val="id-ID"/>
        </w:rPr>
        <w:t xml:space="preserve"> dan ke-</w:t>
      </w:r>
      <w:r w:rsidRPr="00306C78">
        <w:rPr>
          <w:rFonts w:asciiTheme="majorBidi" w:hAnsiTheme="majorBidi" w:cstheme="majorBidi"/>
          <w:bCs/>
          <w:i/>
          <w:lang w:val="id-ID"/>
        </w:rPr>
        <w:t>tsiqah</w:t>
      </w:r>
      <w:r>
        <w:rPr>
          <w:rFonts w:asciiTheme="majorBidi" w:hAnsiTheme="majorBidi" w:cstheme="majorBidi"/>
          <w:bCs/>
          <w:iCs/>
          <w:lang w:val="id-ID"/>
        </w:rPr>
        <w:t xml:space="preserve">-an </w:t>
      </w:r>
      <w:r w:rsidRPr="00E53322">
        <w:rPr>
          <w:rFonts w:asciiTheme="majorBidi" w:hAnsiTheme="majorBidi" w:cstheme="majorBidi"/>
          <w:bCs/>
          <w:iCs/>
        </w:rPr>
        <w:t xml:space="preserve">dapat disimpulkan bahwa hadis di atas adalah </w:t>
      </w:r>
      <w:r w:rsidRPr="00ED2C84">
        <w:rPr>
          <w:rFonts w:asciiTheme="majorBidi" w:hAnsiTheme="majorBidi" w:cstheme="majorBidi"/>
          <w:bCs/>
          <w:i/>
        </w:rPr>
        <w:t>shahih.</w:t>
      </w:r>
      <w:proofErr w:type="gramEnd"/>
    </w:p>
    <w:p w:rsidR="00B76E23" w:rsidRPr="004F32DA" w:rsidRDefault="00B76E23" w:rsidP="00FB1BB9">
      <w:pPr>
        <w:spacing w:line="360" w:lineRule="auto"/>
        <w:jc w:val="both"/>
        <w:rPr>
          <w:rFonts w:asciiTheme="majorBidi" w:hAnsiTheme="majorBidi" w:cstheme="majorBidi"/>
          <w:bCs/>
          <w:i/>
        </w:rPr>
      </w:pPr>
    </w:p>
    <w:p w:rsidR="008820C2" w:rsidRPr="008820C2" w:rsidRDefault="005130B4" w:rsidP="00A9076A">
      <w:pPr>
        <w:pStyle w:val="ListParagraph"/>
        <w:numPr>
          <w:ilvl w:val="0"/>
          <w:numId w:val="1"/>
        </w:numPr>
        <w:spacing w:line="360" w:lineRule="auto"/>
        <w:ind w:left="720"/>
        <w:jc w:val="both"/>
        <w:rPr>
          <w:rFonts w:asciiTheme="majorBidi" w:hAnsiTheme="majorBidi" w:cstheme="majorBidi"/>
          <w:b/>
          <w:bCs/>
        </w:rPr>
      </w:pPr>
      <w:r w:rsidRPr="008820C2">
        <w:rPr>
          <w:rFonts w:asciiTheme="majorBidi" w:hAnsiTheme="majorBidi" w:cstheme="majorBidi"/>
          <w:b/>
          <w:bCs/>
        </w:rPr>
        <w:t xml:space="preserve">Dari jalur </w:t>
      </w:r>
      <w:r w:rsidR="008820C2" w:rsidRPr="008820C2">
        <w:rPr>
          <w:rFonts w:asciiTheme="majorBidi" w:hAnsiTheme="majorBidi" w:cstheme="majorBidi"/>
          <w:b/>
          <w:bCs/>
        </w:rPr>
        <w:t>Ibn Khuzaimah:</w:t>
      </w:r>
    </w:p>
    <w:p w:rsidR="008820C2" w:rsidRDefault="008820C2" w:rsidP="00D04EF4">
      <w:pPr>
        <w:widowControl w:val="0"/>
        <w:autoSpaceDE w:val="0"/>
        <w:autoSpaceDN w:val="0"/>
        <w:bidi/>
        <w:adjustRightInd w:val="0"/>
        <w:spacing w:line="240" w:lineRule="auto"/>
        <w:ind w:rightChars="295" w:right="708"/>
        <w:jc w:val="both"/>
        <w:rPr>
          <w:rFonts w:asciiTheme="minorHAnsi" w:hAnsiTheme="minorHAnsi" w:cs="Traditional Arabic"/>
          <w:sz w:val="36"/>
          <w:szCs w:val="36"/>
          <w:lang w:val="en-US"/>
        </w:rPr>
      </w:pPr>
      <w:r w:rsidRPr="00671231">
        <w:rPr>
          <w:rFonts w:ascii="Traditional Arabic" w:hAnsi="Traditional Arabic" w:cs="Traditional Arabic"/>
          <w:sz w:val="36"/>
          <w:szCs w:val="36"/>
          <w:rtl/>
          <w:lang w:val="id-ID"/>
        </w:rPr>
        <w:t xml:space="preserve">800 - ثنا بُنْدَارٌ، ثنا أَبُو بَكْرٍ يَعْنِي الْحَنَفِيَّ، ثنا الضَّحَّاكُ بْنُ عُثْمَانَ، حَدَّثَنِي صَدَقَةُ بْنُ يَسَارٍ قَالَ: سَمِعْتُ ابْنَ عُمَرَ يَقُولُ: قَالَ </w:t>
      </w:r>
      <w:r w:rsidRPr="008820C2">
        <w:rPr>
          <w:rFonts w:ascii="Traditional Arabic" w:hAnsi="Traditional Arabic" w:cs="Traditional Arabic"/>
          <w:color w:val="000000"/>
          <w:sz w:val="36"/>
          <w:szCs w:val="36"/>
          <w:rtl/>
          <w:lang w:eastAsia="ja-JP"/>
        </w:rPr>
        <w:t>رَسُولُ</w:t>
      </w:r>
      <w:r w:rsidRPr="00671231">
        <w:rPr>
          <w:rFonts w:ascii="Traditional Arabic" w:hAnsi="Traditional Arabic" w:cs="Traditional Arabic"/>
          <w:sz w:val="36"/>
          <w:szCs w:val="36"/>
          <w:rtl/>
          <w:lang w:val="id-ID"/>
        </w:rPr>
        <w:t xml:space="preserve"> اللَّهِ صَلَّى اللهُ عَلَيْهِ </w:t>
      </w:r>
      <w:r w:rsidRPr="00671231">
        <w:rPr>
          <w:rFonts w:ascii="Traditional Arabic" w:hAnsi="Traditional Arabic" w:cs="Traditional Arabic"/>
          <w:sz w:val="36"/>
          <w:szCs w:val="36"/>
          <w:rtl/>
          <w:lang w:val="id-ID"/>
        </w:rPr>
        <w:lastRenderedPageBreak/>
        <w:t>وَسَلَّمَ: «لَا تُصَلِّ إِلَّا إِلَى سُتْرَةٍ، وَلَا تَدَعْ أَحَدًا يَمُرُّ بَيْنَ يَدَيْكَ، فَإِنْ أَبَى فَلْتُقَاتِلْهُ؛ فَإِنَّ مَعَهُ الْقَرِينَ»</w:t>
      </w:r>
      <w:r w:rsidRPr="00ED59EB">
        <w:rPr>
          <w:rStyle w:val="FootnoteReference"/>
          <w:rFonts w:ascii="Traditional Arabic" w:hAnsi="Traditional Arabic" w:cs="Traditional Arabic"/>
          <w:rtl/>
          <w:lang w:val="id-ID"/>
        </w:rPr>
        <w:footnoteReference w:id="38"/>
      </w:r>
    </w:p>
    <w:p w:rsidR="005656CF" w:rsidRPr="00D9219E" w:rsidRDefault="005656CF" w:rsidP="0074037B">
      <w:pPr>
        <w:widowControl w:val="0"/>
        <w:spacing w:line="240" w:lineRule="auto"/>
        <w:ind w:left="1844" w:hanging="1004"/>
        <w:jc w:val="both"/>
        <w:rPr>
          <w:lang w:val="en-US"/>
        </w:rPr>
      </w:pPr>
      <w:r>
        <w:rPr>
          <w:lang w:val="en-US"/>
        </w:rPr>
        <w:t xml:space="preserve">Artinya: </w:t>
      </w:r>
      <w:r w:rsidRPr="00671231">
        <w:rPr>
          <w:sz w:val="16"/>
          <w:szCs w:val="16"/>
          <w:lang w:val="id-ID"/>
        </w:rPr>
        <w:t xml:space="preserve"> </w:t>
      </w:r>
      <w:r w:rsidR="00F7591B">
        <w:rPr>
          <w:rFonts w:eastAsia="Times New Roman"/>
          <w:lang w:val="en-US"/>
        </w:rPr>
        <w:t>m</w:t>
      </w:r>
      <w:r>
        <w:rPr>
          <w:rFonts w:eastAsia="Times New Roman"/>
          <w:lang w:val="id-ID"/>
        </w:rPr>
        <w:t xml:space="preserve">enceritakan kepada kami Bundar, menceritakan kepada kami Abu Bakar yakni al-Hanafi, menceritakan kepada kami Dahak bin ‘Usman, menceritakan kepada Ku Sadaqah bin Yasar Ia berkata: Aku mendengar Ibnu </w:t>
      </w:r>
      <w:proofErr w:type="gramStart"/>
      <w:r>
        <w:rPr>
          <w:rFonts w:eastAsia="Times New Roman"/>
          <w:lang w:val="id-ID"/>
        </w:rPr>
        <w:t>‘Umar  Berkata</w:t>
      </w:r>
      <w:proofErr w:type="gramEnd"/>
      <w:r>
        <w:rPr>
          <w:rFonts w:eastAsia="Times New Roman"/>
          <w:lang w:val="id-ID"/>
        </w:rPr>
        <w:t xml:space="preserve">: Rasul Bersabda: </w:t>
      </w:r>
      <w:r w:rsidR="00F7591B">
        <w:rPr>
          <w:rFonts w:eastAsia="Times New Roman"/>
          <w:lang w:val="en-US"/>
        </w:rPr>
        <w:t>“</w:t>
      </w:r>
      <w:r>
        <w:rPr>
          <w:rFonts w:eastAsia="Times New Roman"/>
          <w:lang w:val="id-ID"/>
        </w:rPr>
        <w:t>j</w:t>
      </w:r>
      <w:r w:rsidRPr="00671231">
        <w:rPr>
          <w:rFonts w:eastAsia="Times New Roman"/>
          <w:lang w:val="id-ID"/>
        </w:rPr>
        <w:t xml:space="preserve">anganlah engkau shalat melainkan ke arah </w:t>
      </w:r>
      <w:r w:rsidRPr="001435D6">
        <w:rPr>
          <w:rFonts w:eastAsia="Times New Roman"/>
          <w:i/>
          <w:iCs/>
          <w:lang w:val="id-ID"/>
        </w:rPr>
        <w:t>sutrah</w:t>
      </w:r>
      <w:r w:rsidRPr="00671231">
        <w:rPr>
          <w:rFonts w:eastAsia="Times New Roman"/>
          <w:lang w:val="id-ID"/>
        </w:rPr>
        <w:t xml:space="preserve"> (di hadapanmu ada </w:t>
      </w:r>
      <w:r w:rsidRPr="001435D6">
        <w:rPr>
          <w:rFonts w:eastAsia="Times New Roman"/>
          <w:i/>
          <w:iCs/>
          <w:lang w:val="id-ID"/>
        </w:rPr>
        <w:t>sutrah</w:t>
      </w:r>
      <w:r w:rsidRPr="00671231">
        <w:rPr>
          <w:rFonts w:eastAsia="Times New Roman"/>
          <w:lang w:val="id-ID"/>
        </w:rPr>
        <w:t xml:space="preserve">) dan jangan engkau biarkan seseorang pun lewat di depanmu. </w:t>
      </w:r>
      <w:proofErr w:type="gramStart"/>
      <w:r w:rsidRPr="00443E25">
        <w:rPr>
          <w:rFonts w:eastAsia="Times New Roman"/>
        </w:rPr>
        <w:t>Bila orang itu menolak, perangilah karena bersama nya ada qarin (syetan).”</w:t>
      </w:r>
      <w:proofErr w:type="gramEnd"/>
      <w:r w:rsidRPr="00443E25">
        <w:rPr>
          <w:rFonts w:eastAsia="Times New Roman"/>
        </w:rPr>
        <w:t xml:space="preserve"> (HR. Ibnu Khuzaimah)</w:t>
      </w:r>
    </w:p>
    <w:p w:rsidR="005656CF" w:rsidRDefault="005656CF" w:rsidP="00D04EF4">
      <w:pPr>
        <w:spacing w:line="480" w:lineRule="auto"/>
        <w:ind w:leftChars="235" w:left="564" w:firstLineChars="200" w:firstLine="480"/>
        <w:jc w:val="both"/>
        <w:rPr>
          <w:rFonts w:asciiTheme="majorBidi" w:hAnsiTheme="majorBidi" w:cstheme="majorBidi"/>
          <w:lang w:val="en-US"/>
        </w:rPr>
      </w:pPr>
      <w:r>
        <w:rPr>
          <w:rFonts w:asciiTheme="majorBidi" w:hAnsiTheme="majorBidi" w:cstheme="majorBidi"/>
          <w:lang w:val="en-US"/>
        </w:rPr>
        <w:t>Ranji sanad di atas adalah sebagai berikut:</w:t>
      </w:r>
    </w:p>
    <w:p w:rsidR="00B76E23" w:rsidRDefault="00B76E23" w:rsidP="00D04EF4">
      <w:pPr>
        <w:spacing w:line="480" w:lineRule="auto"/>
        <w:ind w:leftChars="235" w:left="564" w:firstLineChars="200" w:firstLine="480"/>
        <w:jc w:val="both"/>
        <w:rPr>
          <w:rFonts w:asciiTheme="majorBidi" w:hAnsiTheme="majorBidi" w:cstheme="majorBidi"/>
          <w:lang w:val="en-US"/>
        </w:rPr>
      </w:pPr>
    </w:p>
    <w:p w:rsidR="008820C2" w:rsidRPr="006477D1" w:rsidRDefault="000650E6" w:rsidP="00D04EF4">
      <w:pPr>
        <w:pStyle w:val="ListParagraph"/>
        <w:tabs>
          <w:tab w:val="left" w:pos="345"/>
          <w:tab w:val="center" w:pos="1847"/>
        </w:tabs>
        <w:ind w:left="0"/>
        <w:jc w:val="center"/>
        <w:rPr>
          <w:rFonts w:ascii="Traditional Arabic" w:hAnsi="Traditional Arabic" w:cs="Traditional Arabic"/>
          <w:sz w:val="36"/>
          <w:szCs w:val="36"/>
          <w:lang w:val="id-ID"/>
        </w:rPr>
      </w:pPr>
      <w:r w:rsidRPr="000650E6">
        <w:rPr>
          <w:noProof/>
          <w:lang w:val="en-US" w:eastAsia="ja-JP"/>
        </w:rPr>
        <w:pict>
          <v:shape id="_x0000_s1227" type="#_x0000_t32" style="position:absolute;left:0;text-align:left;margin-left:198.6pt;margin-top:27.85pt;width:.05pt;height:47.9pt;flip:y;z-index:251806720" o:connectortype="straight">
            <v:stroke endarrow="block"/>
          </v:shape>
        </w:pict>
      </w:r>
      <w:r w:rsidR="008820C2">
        <w:rPr>
          <w:rFonts w:ascii="Traditional Arabic" w:hAnsi="Traditional Arabic" w:cs="Traditional Arabic"/>
          <w:sz w:val="36"/>
          <w:szCs w:val="36"/>
          <w:rtl/>
          <w:lang w:val="en-US"/>
        </w:rPr>
        <w:t xml:space="preserve"> </w:t>
      </w:r>
      <w:r w:rsidR="008820C2">
        <w:rPr>
          <w:rFonts w:ascii="Traditional Arabic" w:hAnsi="Traditional Arabic" w:cs="Traditional Arabic" w:hint="cs"/>
          <w:sz w:val="36"/>
          <w:szCs w:val="36"/>
          <w:rtl/>
          <w:lang w:val="en-US"/>
        </w:rPr>
        <w:t xml:space="preserve"> </w:t>
      </w:r>
      <w:r w:rsidR="008820C2" w:rsidRPr="005B75AA">
        <w:rPr>
          <w:rFonts w:ascii="Traditional Arabic" w:hAnsi="Traditional Arabic" w:cs="Traditional Arabic"/>
          <w:sz w:val="36"/>
          <w:szCs w:val="36"/>
          <w:rtl/>
          <w:lang w:val="en-US"/>
        </w:rPr>
        <w:t>رَسُولُ اللَّهِ</w:t>
      </w:r>
      <w:r w:rsidR="008820C2">
        <w:rPr>
          <w:rFonts w:ascii="Traditional Arabic" w:hAnsi="Traditional Arabic" w:cs="Traditional Arabic" w:hint="cs"/>
          <w:sz w:val="36"/>
          <w:szCs w:val="36"/>
          <w:rtl/>
          <w:lang w:val="en-US"/>
        </w:rPr>
        <w:t xml:space="preserve"> </w:t>
      </w:r>
    </w:p>
    <w:p w:rsidR="008820C2" w:rsidRPr="0059192C" w:rsidRDefault="000650E6" w:rsidP="00D04EF4">
      <w:pPr>
        <w:pStyle w:val="ListParagraph"/>
        <w:ind w:left="0"/>
        <w:rPr>
          <w:rFonts w:ascii="Traditional Arabic" w:hAnsi="Traditional Arabic" w:cs="Traditional Arabic"/>
          <w:sz w:val="36"/>
          <w:szCs w:val="36"/>
          <w:rtl/>
          <w:lang w:val="id-ID"/>
        </w:rPr>
      </w:pPr>
      <w:r w:rsidRPr="000650E6">
        <w:rPr>
          <w:noProof/>
          <w:rtl/>
          <w:lang w:val="en-US" w:eastAsia="ja-JP"/>
        </w:rPr>
        <w:pict>
          <v:line id="_x0000_s1226" style="position:absolute;z-index:251805696" from="198.6pt,16.15pt" to="257.1pt,16.15pt">
            <v:stroke endarrow="block"/>
          </v:line>
        </w:pict>
      </w:r>
      <w:r w:rsidR="008820C2">
        <w:rPr>
          <w:rFonts w:ascii="Traditional Arabic" w:hAnsi="Traditional Arabic" w:cs="Traditional Arabic" w:hint="cs"/>
          <w:sz w:val="36"/>
          <w:szCs w:val="36"/>
          <w:rtl/>
          <w:lang w:val="id-ID"/>
        </w:rPr>
        <w:t>قال</w:t>
      </w:r>
      <w:r w:rsidR="008820C2">
        <w:rPr>
          <w:rFonts w:ascii="Traditional Arabic" w:hAnsi="Traditional Arabic" w:cs="Traditional Arabic"/>
          <w:sz w:val="36"/>
          <w:szCs w:val="36"/>
          <w:rtl/>
          <w:lang w:val="id-ID"/>
        </w:rPr>
        <w:t xml:space="preserve">                                             </w:t>
      </w:r>
      <w:r w:rsidR="008820C2" w:rsidRPr="00B16DEE">
        <w:rPr>
          <w:rFonts w:ascii="Traditional Arabic" w:hAnsi="Traditional Arabic" w:cs="Traditional Arabic"/>
          <w:sz w:val="36"/>
          <w:szCs w:val="36"/>
          <w:rtl/>
          <w:lang w:val="id-ID"/>
        </w:rPr>
        <w:t xml:space="preserve">              </w:t>
      </w:r>
      <w:r w:rsidR="008820C2" w:rsidRPr="00B16DEE">
        <w:rPr>
          <w:rFonts w:ascii="Traditional Arabic" w:hAnsi="Traditional Arabic" w:cs="Traditional Arabic"/>
          <w:sz w:val="36"/>
          <w:szCs w:val="36"/>
          <w:lang w:val="id-ID"/>
        </w:rPr>
        <w:t xml:space="preserve">    </w:t>
      </w:r>
    </w:p>
    <w:p w:rsidR="008820C2" w:rsidRPr="0059192C" w:rsidRDefault="008820C2" w:rsidP="00D04EF4">
      <w:pPr>
        <w:pStyle w:val="ListParagraph"/>
        <w:ind w:left="0"/>
        <w:jc w:val="center"/>
        <w:rPr>
          <w:rFonts w:ascii="Traditional Arabic" w:hAnsi="Traditional Arabic" w:cs="Traditional Arabic"/>
          <w:sz w:val="36"/>
          <w:szCs w:val="36"/>
          <w:rtl/>
          <w:lang w:val="id-ID"/>
        </w:rPr>
      </w:pPr>
      <w:r>
        <w:rPr>
          <w:rFonts w:ascii="Traditional Arabic" w:hAnsi="Traditional Arabic" w:cs="Traditional Arabic" w:hint="cs"/>
          <w:sz w:val="36"/>
          <w:szCs w:val="36"/>
          <w:rtl/>
          <w:lang w:val="en-US"/>
        </w:rPr>
        <w:t xml:space="preserve"> </w:t>
      </w:r>
      <w:r w:rsidRPr="00671231">
        <w:rPr>
          <w:rFonts w:ascii="Traditional Arabic" w:hAnsi="Traditional Arabic" w:cs="Traditional Arabic"/>
          <w:sz w:val="36"/>
          <w:szCs w:val="36"/>
          <w:rtl/>
          <w:lang w:val="id-ID"/>
        </w:rPr>
        <w:t>ابْنَ عُمَرَ</w:t>
      </w:r>
    </w:p>
    <w:p w:rsidR="008820C2" w:rsidRPr="0059192C" w:rsidRDefault="000650E6" w:rsidP="00D04EF4">
      <w:pPr>
        <w:pStyle w:val="ListParagraph"/>
        <w:ind w:left="0" w:firstLine="2869"/>
        <w:jc w:val="center"/>
        <w:rPr>
          <w:rFonts w:ascii="Traditional Arabic" w:hAnsi="Traditional Arabic" w:cs="Traditional Arabic"/>
          <w:sz w:val="36"/>
          <w:szCs w:val="36"/>
          <w:rtl/>
          <w:lang w:val="id-ID"/>
        </w:rPr>
      </w:pPr>
      <w:r w:rsidRPr="000650E6">
        <w:rPr>
          <w:noProof/>
          <w:rtl/>
          <w:lang w:val="en-US" w:eastAsia="ja-JP"/>
        </w:rPr>
        <w:pict>
          <v:line id="_x0000_s1215" style="position:absolute;left:0;text-align:left;z-index:251794432" from="200.15pt,22pt" to="257.1pt,22pt">
            <v:stroke endarrow="block"/>
          </v:line>
        </w:pict>
      </w:r>
      <w:r w:rsidRPr="000650E6">
        <w:rPr>
          <w:noProof/>
          <w:rtl/>
          <w:lang w:val="en-US" w:eastAsia="ja-JP"/>
        </w:rPr>
        <w:pict>
          <v:shape id="_x0000_s1224" type="#_x0000_t32" style="position:absolute;left:0;text-align:left;margin-left:200.1pt;margin-top:2.8pt;width:.05pt;height:36.3pt;flip:y;z-index:251803648" o:connectortype="straight">
            <v:stroke endarrow="block"/>
          </v:shape>
        </w:pict>
      </w:r>
      <w:r w:rsidR="0039767F" w:rsidRPr="0039767F">
        <w:rPr>
          <w:rFonts w:ascii="Traditional Arabic" w:hAnsi="Traditional Arabic" w:cs="Traditional Arabic"/>
          <w:sz w:val="36"/>
          <w:szCs w:val="36"/>
          <w:rtl/>
          <w:lang w:val="id-ID"/>
        </w:rPr>
        <w:t xml:space="preserve"> </w:t>
      </w:r>
      <w:r w:rsidR="0039767F" w:rsidRPr="00671231">
        <w:rPr>
          <w:rFonts w:ascii="Traditional Arabic" w:hAnsi="Traditional Arabic" w:cs="Traditional Arabic"/>
          <w:sz w:val="36"/>
          <w:szCs w:val="36"/>
          <w:rtl/>
          <w:lang w:val="id-ID"/>
        </w:rPr>
        <w:t>سَمِعْتُ</w:t>
      </w:r>
      <w:r w:rsidR="008820C2" w:rsidRPr="0059192C">
        <w:rPr>
          <w:rFonts w:ascii="Traditional Arabic" w:hAnsi="Traditional Arabic" w:cs="Traditional Arabic"/>
          <w:sz w:val="36"/>
          <w:szCs w:val="36"/>
          <w:rtl/>
          <w:lang w:val="id-ID"/>
        </w:rPr>
        <w:t xml:space="preserve"> </w:t>
      </w:r>
      <w:r w:rsidR="008820C2">
        <w:rPr>
          <w:rFonts w:ascii="Traditional Arabic" w:hAnsi="Traditional Arabic" w:cs="Traditional Arabic"/>
          <w:sz w:val="36"/>
          <w:szCs w:val="36"/>
          <w:rtl/>
          <w:lang w:val="id-ID"/>
        </w:rPr>
        <w:t xml:space="preserve">                         </w:t>
      </w:r>
      <w:r w:rsidR="008820C2">
        <w:rPr>
          <w:rFonts w:ascii="Traditional Arabic" w:hAnsi="Traditional Arabic" w:cs="Traditional Arabic"/>
          <w:sz w:val="36"/>
          <w:szCs w:val="36"/>
          <w:lang w:val="id-ID"/>
        </w:rPr>
        <w:t xml:space="preserve">     </w:t>
      </w:r>
      <w:r w:rsidR="008820C2">
        <w:rPr>
          <w:rFonts w:ascii="Traditional Arabic" w:hAnsi="Traditional Arabic" w:cs="Traditional Arabic"/>
          <w:sz w:val="36"/>
          <w:szCs w:val="36"/>
          <w:rtl/>
          <w:lang w:val="id-ID"/>
        </w:rPr>
        <w:t xml:space="preserve">               </w:t>
      </w:r>
      <w:r w:rsidR="008820C2">
        <w:rPr>
          <w:rFonts w:ascii="Traditional Arabic" w:hAnsi="Traditional Arabic" w:cs="Traditional Arabic"/>
          <w:sz w:val="36"/>
          <w:szCs w:val="36"/>
          <w:lang w:val="id-ID"/>
        </w:rPr>
        <w:t xml:space="preserve"> </w:t>
      </w:r>
      <w:r w:rsidR="008820C2">
        <w:rPr>
          <w:rFonts w:ascii="Traditional Arabic" w:hAnsi="Traditional Arabic" w:cs="Traditional Arabic"/>
          <w:sz w:val="36"/>
          <w:szCs w:val="36"/>
          <w:rtl/>
          <w:lang w:val="id-ID"/>
        </w:rPr>
        <w:t xml:space="preserve"> </w:t>
      </w:r>
      <w:r w:rsidR="008820C2" w:rsidRPr="008820C2">
        <w:rPr>
          <w:rFonts w:ascii="Traditional Arabic" w:hAnsi="Traditional Arabic" w:cs="Traditional Arabic"/>
          <w:sz w:val="36"/>
          <w:szCs w:val="36"/>
          <w:rtl/>
          <w:lang w:val="id-ID"/>
        </w:rPr>
        <w:t xml:space="preserve"> </w:t>
      </w:r>
      <w:r w:rsidR="008820C2" w:rsidRPr="00671231">
        <w:rPr>
          <w:rFonts w:ascii="Traditional Arabic" w:hAnsi="Traditional Arabic" w:cs="Traditional Arabic"/>
          <w:sz w:val="36"/>
          <w:szCs w:val="36"/>
          <w:rtl/>
          <w:lang w:val="id-ID"/>
        </w:rPr>
        <w:t>صَدَقَةُ بْنُ يَسَارٍ</w:t>
      </w:r>
    </w:p>
    <w:p w:rsidR="008820C2" w:rsidRPr="0059192C" w:rsidRDefault="000650E6" w:rsidP="00D04EF4">
      <w:pPr>
        <w:pStyle w:val="ListParagraph"/>
        <w:ind w:left="0" w:firstLine="1985"/>
        <w:jc w:val="center"/>
        <w:rPr>
          <w:rFonts w:ascii="Traditional Arabic" w:hAnsi="Traditional Arabic" w:cs="Traditional Arabic"/>
          <w:sz w:val="36"/>
          <w:szCs w:val="36"/>
          <w:rtl/>
          <w:lang w:val="id-ID"/>
        </w:rPr>
      </w:pPr>
      <w:r w:rsidRPr="000650E6">
        <w:rPr>
          <w:noProof/>
          <w:rtl/>
          <w:lang w:val="en-US" w:eastAsia="ja-JP"/>
        </w:rPr>
        <w:pict>
          <v:line id="_x0000_s1216" style="position:absolute;left:0;text-align:left;z-index:251795456" from="200.15pt,20.5pt" to="256.55pt,20.5pt">
            <v:stroke endarrow="block"/>
          </v:line>
        </w:pict>
      </w:r>
      <w:r w:rsidRPr="000650E6">
        <w:rPr>
          <w:noProof/>
          <w:rtl/>
          <w:lang w:val="en-US" w:eastAsia="ja-JP"/>
        </w:rPr>
        <w:pict>
          <v:shape id="_x0000_s1223" type="#_x0000_t32" style="position:absolute;left:0;text-align:left;margin-left:200.1pt;margin-top:3pt;width:0;height:24.05pt;flip:y;z-index:251802624" o:connectortype="straight">
            <v:stroke endarrow="block"/>
          </v:shape>
        </w:pict>
      </w:r>
      <w:r w:rsidR="008820C2" w:rsidRPr="0059192C">
        <w:rPr>
          <w:rFonts w:ascii="Traditional Arabic" w:hAnsi="Traditional Arabic" w:cs="Traditional Arabic"/>
          <w:sz w:val="36"/>
          <w:szCs w:val="36"/>
          <w:lang w:val="id-ID"/>
        </w:rPr>
        <w:tab/>
      </w:r>
      <w:r w:rsidR="008820C2">
        <w:rPr>
          <w:rFonts w:ascii="Traditional Arabic" w:hAnsi="Traditional Arabic" w:cs="Traditional Arabic"/>
          <w:sz w:val="36"/>
          <w:szCs w:val="36"/>
          <w:rtl/>
          <w:lang w:val="id-ID"/>
        </w:rPr>
        <w:t xml:space="preserve">                      </w:t>
      </w:r>
      <w:r w:rsidR="008820C2" w:rsidRPr="0059192C">
        <w:rPr>
          <w:rFonts w:ascii="Traditional Arabic" w:hAnsi="Traditional Arabic" w:cs="Traditional Arabic"/>
          <w:sz w:val="36"/>
          <w:szCs w:val="36"/>
          <w:rtl/>
          <w:lang w:val="id-ID"/>
        </w:rPr>
        <w:t xml:space="preserve">  </w:t>
      </w:r>
      <w:r w:rsidR="0039767F" w:rsidRPr="00671231">
        <w:rPr>
          <w:rFonts w:ascii="Traditional Arabic" w:hAnsi="Traditional Arabic" w:cs="Traditional Arabic"/>
          <w:sz w:val="36"/>
          <w:szCs w:val="36"/>
          <w:rtl/>
          <w:lang w:val="id-ID"/>
        </w:rPr>
        <w:t>حَدَّثَنِي</w:t>
      </w:r>
      <w:r w:rsidR="0039767F">
        <w:rPr>
          <w:rFonts w:ascii="Traditional Arabic" w:hAnsi="Traditional Arabic" w:cs="Traditional Arabic" w:hint="cs"/>
          <w:sz w:val="36"/>
          <w:szCs w:val="36"/>
          <w:rtl/>
          <w:lang w:val="id-ID"/>
        </w:rPr>
        <w:t xml:space="preserve"> </w:t>
      </w:r>
      <w:r w:rsidR="008820C2">
        <w:rPr>
          <w:rFonts w:ascii="Traditional Arabic" w:hAnsi="Traditional Arabic" w:cs="Traditional Arabic"/>
          <w:sz w:val="36"/>
          <w:szCs w:val="36"/>
          <w:rtl/>
          <w:lang w:val="id-ID"/>
        </w:rPr>
        <w:t xml:space="preserve">                                </w:t>
      </w:r>
      <w:r w:rsidR="008820C2" w:rsidRPr="008820C2">
        <w:rPr>
          <w:rFonts w:ascii="Traditional Arabic" w:hAnsi="Traditional Arabic" w:cs="Traditional Arabic"/>
          <w:sz w:val="36"/>
          <w:szCs w:val="36"/>
          <w:rtl/>
          <w:lang w:val="id-ID"/>
        </w:rPr>
        <w:t xml:space="preserve"> </w:t>
      </w:r>
      <w:r w:rsidR="008820C2" w:rsidRPr="00671231">
        <w:rPr>
          <w:rFonts w:ascii="Traditional Arabic" w:hAnsi="Traditional Arabic" w:cs="Traditional Arabic"/>
          <w:sz w:val="36"/>
          <w:szCs w:val="36"/>
          <w:rtl/>
          <w:lang w:val="id-ID"/>
        </w:rPr>
        <w:t>الضَّحَّاكُ بْنُ عُثْمَانَ</w:t>
      </w:r>
      <w:r w:rsidR="008820C2">
        <w:rPr>
          <w:rFonts w:ascii="Traditional Arabic" w:hAnsi="Traditional Arabic" w:cs="Traditional Arabic" w:hint="cs"/>
          <w:sz w:val="36"/>
          <w:szCs w:val="36"/>
          <w:rtl/>
          <w:lang w:val="en-US"/>
        </w:rPr>
        <w:t xml:space="preserve"> </w:t>
      </w:r>
    </w:p>
    <w:p w:rsidR="008820C2"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shape id="_x0000_s1222" type="#_x0000_t32" style="position:absolute;left:0;text-align:left;margin-left:199.4pt;margin-top:2pt;width:.7pt;height:39.8pt;flip:x y;z-index:251801600" o:connectortype="straight">
            <v:stroke endarrow="block"/>
          </v:shape>
        </w:pict>
      </w:r>
      <w:r w:rsidRPr="000650E6">
        <w:rPr>
          <w:noProof/>
          <w:rtl/>
          <w:lang w:val="en-US" w:eastAsia="ja-JP"/>
        </w:rPr>
        <w:pict>
          <v:line id="_x0000_s1217" style="position:absolute;left:0;text-align:left;z-index:251796480" from="200.1pt,20.2pt" to="260.85pt,20.2pt">
            <v:stroke endarrow="block"/>
          </v:line>
        </w:pict>
      </w:r>
      <w:r w:rsidR="0039767F" w:rsidRPr="0039767F">
        <w:rPr>
          <w:rFonts w:ascii="Traditional Arabic" w:hAnsi="Traditional Arabic" w:cs="Traditional Arabic"/>
          <w:sz w:val="36"/>
          <w:szCs w:val="36"/>
          <w:rtl/>
          <w:lang w:val="id-ID"/>
        </w:rPr>
        <w:t xml:space="preserve"> </w:t>
      </w:r>
      <w:r w:rsidR="0039767F" w:rsidRPr="00671231">
        <w:rPr>
          <w:rFonts w:ascii="Traditional Arabic" w:hAnsi="Traditional Arabic" w:cs="Traditional Arabic"/>
          <w:sz w:val="36"/>
          <w:szCs w:val="36"/>
          <w:rtl/>
          <w:lang w:val="id-ID"/>
        </w:rPr>
        <w:t>ثنا</w:t>
      </w:r>
      <w:r w:rsidR="008820C2" w:rsidRPr="0059192C">
        <w:rPr>
          <w:rFonts w:ascii="Traditional Arabic" w:hAnsi="Traditional Arabic" w:cs="Traditional Arabic"/>
          <w:sz w:val="36"/>
          <w:szCs w:val="36"/>
          <w:rtl/>
          <w:lang w:val="id-ID"/>
        </w:rPr>
        <w:t xml:space="preserve">                                    </w:t>
      </w:r>
    </w:p>
    <w:p w:rsidR="008820C2" w:rsidRPr="00273C03" w:rsidRDefault="008820C2" w:rsidP="00D04EF4">
      <w:pPr>
        <w:pStyle w:val="ListParagraph"/>
        <w:ind w:left="0"/>
        <w:jc w:val="center"/>
        <w:rPr>
          <w:rFonts w:ascii="Traditional Arabic" w:hAnsi="Traditional Arabic" w:cs="Traditional Arabic"/>
          <w:sz w:val="36"/>
          <w:szCs w:val="36"/>
          <w:rtl/>
          <w:lang w:val="en-US"/>
        </w:rPr>
      </w:pPr>
      <w:r w:rsidRPr="00671231">
        <w:rPr>
          <w:rFonts w:ascii="Traditional Arabic" w:hAnsi="Traditional Arabic" w:cs="Traditional Arabic"/>
          <w:sz w:val="36"/>
          <w:szCs w:val="36"/>
          <w:rtl/>
          <w:lang w:val="id-ID"/>
        </w:rPr>
        <w:lastRenderedPageBreak/>
        <w:t>أَبُو بَكْرٍ يَعْنِي الْحَنَفِيَّ</w:t>
      </w:r>
      <w:r>
        <w:rPr>
          <w:rFonts w:ascii="Traditional Arabic" w:hAnsi="Traditional Arabic" w:cs="Traditional Arabic" w:hint="cs"/>
          <w:sz w:val="36"/>
          <w:szCs w:val="36"/>
          <w:rtl/>
          <w:lang w:val="id-ID"/>
        </w:rPr>
        <w:t xml:space="preserve"> </w:t>
      </w:r>
      <w:r>
        <w:rPr>
          <w:rFonts w:ascii="Traditional Arabic" w:hAnsi="Traditional Arabic" w:cs="Traditional Arabic"/>
          <w:sz w:val="36"/>
          <w:szCs w:val="36"/>
          <w:lang w:val="en-US"/>
        </w:rPr>
        <w:t xml:space="preserve"> </w:t>
      </w:r>
    </w:p>
    <w:p w:rsidR="008820C2"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line id="_x0000_s1218" style="position:absolute;left:0;text-align:left;z-index:251797504" from="200.1pt,21.85pt" to="260.85pt,21.85pt">
            <v:stroke endarrow="block"/>
          </v:line>
        </w:pict>
      </w:r>
      <w:r w:rsidRPr="000650E6">
        <w:rPr>
          <w:noProof/>
          <w:rtl/>
          <w:lang w:val="en-US" w:eastAsia="ja-JP"/>
        </w:rPr>
        <w:pict>
          <v:shape id="_x0000_s1221" type="#_x0000_t32" style="position:absolute;left:0;text-align:left;margin-left:199.35pt;margin-top:-.3pt;width:.75pt;height:42.1pt;flip:y;z-index:251800576" o:connectortype="straight">
            <v:stroke endarrow="block"/>
          </v:shape>
        </w:pict>
      </w:r>
      <w:r w:rsidR="008820C2" w:rsidRPr="008820C2">
        <w:rPr>
          <w:rFonts w:ascii="Traditional Arabic" w:hAnsi="Traditional Arabic" w:cs="Traditional Arabic"/>
          <w:sz w:val="36"/>
          <w:szCs w:val="36"/>
          <w:rtl/>
          <w:lang w:val="id-ID"/>
        </w:rPr>
        <w:t xml:space="preserve"> </w:t>
      </w:r>
      <w:r w:rsidR="008820C2" w:rsidRPr="00671231">
        <w:rPr>
          <w:rFonts w:ascii="Traditional Arabic" w:hAnsi="Traditional Arabic" w:cs="Traditional Arabic"/>
          <w:sz w:val="36"/>
          <w:szCs w:val="36"/>
          <w:rtl/>
          <w:lang w:val="id-ID"/>
        </w:rPr>
        <w:t>ثنا</w:t>
      </w:r>
      <w:r w:rsidR="008820C2" w:rsidRPr="0059192C">
        <w:rPr>
          <w:rFonts w:ascii="Traditional Arabic" w:hAnsi="Traditional Arabic" w:cs="Traditional Arabic"/>
          <w:sz w:val="36"/>
          <w:szCs w:val="36"/>
          <w:rtl/>
          <w:lang w:val="id-ID"/>
        </w:rPr>
        <w:t xml:space="preserve">                                    </w:t>
      </w:r>
    </w:p>
    <w:p w:rsidR="008820C2" w:rsidRPr="00273C03" w:rsidRDefault="000650E6" w:rsidP="00D04EF4">
      <w:pPr>
        <w:pStyle w:val="ListParagraph"/>
        <w:ind w:left="0"/>
        <w:jc w:val="center"/>
        <w:rPr>
          <w:rFonts w:ascii="Traditional Arabic" w:hAnsi="Traditional Arabic" w:cs="Traditional Arabic"/>
          <w:sz w:val="36"/>
          <w:szCs w:val="36"/>
          <w:rtl/>
          <w:lang w:val="en-US"/>
        </w:rPr>
      </w:pPr>
      <w:r w:rsidRPr="000650E6">
        <w:rPr>
          <w:noProof/>
          <w:rtl/>
          <w:lang w:val="en-US" w:eastAsia="ja-JP"/>
        </w:rPr>
        <w:pict>
          <v:shape id="_x0000_s1220" type="#_x0000_t32" style="position:absolute;left:0;text-align:left;margin-left:199.35pt;margin-top:25.6pt;width:0;height:20.95pt;flip:y;z-index:251799552" o:connectortype="straight">
            <v:stroke endarrow="block"/>
          </v:shape>
        </w:pict>
      </w:r>
      <w:r w:rsidR="008820C2" w:rsidRPr="008820C2">
        <w:rPr>
          <w:rFonts w:ascii="Traditional Arabic" w:hAnsi="Traditional Arabic" w:cs="Traditional Arabic"/>
          <w:sz w:val="36"/>
          <w:szCs w:val="36"/>
          <w:rtl/>
          <w:lang w:val="id-ID"/>
        </w:rPr>
        <w:t xml:space="preserve"> </w:t>
      </w:r>
      <w:r w:rsidR="008820C2" w:rsidRPr="00671231">
        <w:rPr>
          <w:rFonts w:ascii="Traditional Arabic" w:hAnsi="Traditional Arabic" w:cs="Traditional Arabic"/>
          <w:sz w:val="36"/>
          <w:szCs w:val="36"/>
          <w:rtl/>
          <w:lang w:val="id-ID"/>
        </w:rPr>
        <w:t>بُنْدَارٌ</w:t>
      </w:r>
      <w:r w:rsidR="008820C2">
        <w:rPr>
          <w:rFonts w:ascii="Traditional Arabic" w:hAnsi="Traditional Arabic" w:cs="Traditional Arabic"/>
          <w:color w:val="000000"/>
          <w:sz w:val="36"/>
          <w:szCs w:val="36"/>
          <w:lang w:eastAsia="ja-JP"/>
        </w:rPr>
        <w:t xml:space="preserve"> </w:t>
      </w:r>
      <w:r w:rsidR="008820C2">
        <w:rPr>
          <w:rFonts w:ascii="Traditional Arabic" w:hAnsi="Traditional Arabic" w:cs="Traditional Arabic"/>
          <w:sz w:val="36"/>
          <w:szCs w:val="36"/>
          <w:lang w:val="en-US"/>
        </w:rPr>
        <w:t xml:space="preserve">    </w:t>
      </w:r>
    </w:p>
    <w:p w:rsidR="008820C2"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line id="_x0000_s1219" style="position:absolute;left:0;text-align:left;z-index:251798528" from="194.3pt,18.6pt" to="257.1pt,18.6pt">
            <v:stroke endarrow="block"/>
          </v:line>
        </w:pict>
      </w:r>
      <w:r w:rsidR="008820C2" w:rsidRPr="008820C2">
        <w:rPr>
          <w:rFonts w:ascii="Traditional Arabic" w:hAnsi="Traditional Arabic" w:cs="Traditional Arabic"/>
          <w:sz w:val="36"/>
          <w:szCs w:val="36"/>
          <w:rtl/>
          <w:lang w:val="id-ID"/>
        </w:rPr>
        <w:t xml:space="preserve"> </w:t>
      </w:r>
      <w:r w:rsidR="008820C2" w:rsidRPr="00671231">
        <w:rPr>
          <w:rFonts w:ascii="Traditional Arabic" w:hAnsi="Traditional Arabic" w:cs="Traditional Arabic"/>
          <w:sz w:val="36"/>
          <w:szCs w:val="36"/>
          <w:rtl/>
          <w:lang w:val="id-ID"/>
        </w:rPr>
        <w:t>ثنا</w:t>
      </w:r>
      <w:r w:rsidR="008820C2" w:rsidRPr="0059192C">
        <w:rPr>
          <w:rFonts w:ascii="Traditional Arabic" w:hAnsi="Traditional Arabic" w:cs="Traditional Arabic"/>
          <w:sz w:val="36"/>
          <w:szCs w:val="36"/>
          <w:rtl/>
          <w:lang w:val="id-ID"/>
        </w:rPr>
        <w:t xml:space="preserve">                                    </w:t>
      </w:r>
    </w:p>
    <w:p w:rsidR="00B76E23" w:rsidRDefault="008820C2" w:rsidP="00A9076A">
      <w:pPr>
        <w:pStyle w:val="ListParagraph"/>
        <w:spacing w:line="240" w:lineRule="auto"/>
        <w:ind w:left="0"/>
        <w:jc w:val="center"/>
        <w:rPr>
          <w:rFonts w:asciiTheme="minorHAnsi" w:hAnsiTheme="minorHAnsi" w:cs="Traditional Arabic"/>
          <w:sz w:val="36"/>
          <w:szCs w:val="36"/>
          <w:lang w:val="en-US"/>
        </w:rPr>
      </w:pPr>
      <w:r>
        <w:rPr>
          <w:rFonts w:ascii="Traditional Arabic" w:hAnsi="Traditional Arabic" w:cs="Traditional Arabic" w:hint="cs"/>
          <w:sz w:val="36"/>
          <w:szCs w:val="36"/>
          <w:rtl/>
          <w:lang w:val="id-ID"/>
        </w:rPr>
        <w:t>ابن خزيمة</w:t>
      </w:r>
    </w:p>
    <w:p w:rsidR="0041106C" w:rsidRDefault="0033137D" w:rsidP="00A9076A">
      <w:pPr>
        <w:spacing w:line="360" w:lineRule="auto"/>
        <w:ind w:left="709"/>
        <w:jc w:val="both"/>
        <w:rPr>
          <w:b/>
          <w:bCs/>
          <w:lang w:val="en-US"/>
        </w:rPr>
      </w:pPr>
      <w:r>
        <w:rPr>
          <w:b/>
          <w:bCs/>
          <w:lang w:val="en-US"/>
        </w:rPr>
        <w:t>Telaah</w:t>
      </w:r>
      <w:r w:rsidRPr="0071482E">
        <w:rPr>
          <w:b/>
          <w:bCs/>
          <w:lang w:val="en-US"/>
        </w:rPr>
        <w:t xml:space="preserve"> Sanad</w:t>
      </w:r>
      <w:r w:rsidRPr="00CB323C">
        <w:rPr>
          <w:b/>
          <w:bCs/>
          <w:lang w:val="id-ID"/>
        </w:rPr>
        <w:t xml:space="preserve"> Riwayat</w:t>
      </w:r>
      <w:r w:rsidR="0041106C">
        <w:rPr>
          <w:b/>
          <w:bCs/>
          <w:lang w:val="en-US"/>
        </w:rPr>
        <w:t xml:space="preserve"> Ibn K</w:t>
      </w:r>
      <w:r w:rsidR="007200FC">
        <w:rPr>
          <w:b/>
          <w:bCs/>
          <w:lang w:val="en-US"/>
        </w:rPr>
        <w:t>h</w:t>
      </w:r>
      <w:r w:rsidR="0041106C">
        <w:rPr>
          <w:b/>
          <w:bCs/>
          <w:lang w:val="en-US"/>
        </w:rPr>
        <w:t>uzaimah</w:t>
      </w:r>
    </w:p>
    <w:p w:rsidR="0033137D" w:rsidRPr="00303ED6" w:rsidRDefault="0033137D" w:rsidP="00A9076A">
      <w:pPr>
        <w:pStyle w:val="ListParagraph"/>
        <w:numPr>
          <w:ilvl w:val="0"/>
          <w:numId w:val="5"/>
        </w:numPr>
        <w:spacing w:line="360" w:lineRule="auto"/>
        <w:rPr>
          <w:b/>
          <w:bCs/>
          <w:lang w:val="en-US"/>
        </w:rPr>
      </w:pPr>
      <w:r w:rsidRPr="00303ED6">
        <w:rPr>
          <w:b/>
          <w:bCs/>
          <w:lang w:val="id-ID"/>
        </w:rPr>
        <w:t xml:space="preserve">Muhammad bin </w:t>
      </w:r>
      <w:r w:rsidR="007200FC">
        <w:rPr>
          <w:b/>
          <w:bCs/>
          <w:lang w:val="en-US"/>
        </w:rPr>
        <w:t>Basyar bin ‘Usmân bin Dâ</w:t>
      </w:r>
      <w:r w:rsidR="0041106C">
        <w:rPr>
          <w:b/>
          <w:bCs/>
          <w:lang w:val="en-US"/>
        </w:rPr>
        <w:t>ud, bin Kaisan al-‘Abdi</w:t>
      </w:r>
    </w:p>
    <w:p w:rsidR="004A5D39" w:rsidRPr="002C2528" w:rsidRDefault="0033137D" w:rsidP="00A9076A">
      <w:pPr>
        <w:spacing w:line="360" w:lineRule="auto"/>
        <w:ind w:left="1080" w:firstLine="720"/>
        <w:jc w:val="both"/>
        <w:rPr>
          <w:lang w:val="en-US"/>
        </w:rPr>
      </w:pPr>
      <w:proofErr w:type="gramStart"/>
      <w:r>
        <w:t>Ia</w:t>
      </w:r>
      <w:proofErr w:type="gramEnd"/>
      <w:r>
        <w:t xml:space="preserve"> meriwayatkan hadis, antara lain dari </w:t>
      </w:r>
      <w:r w:rsidR="00400910">
        <w:t>Abu Bakar al-Hanafi, Abi Ahmad al-Zubair</w:t>
      </w:r>
      <w:r w:rsidR="00400910">
        <w:rPr>
          <w:lang w:val="en-US"/>
        </w:rPr>
        <w:t>.</w:t>
      </w:r>
      <w:r>
        <w:rPr>
          <w:b/>
          <w:bCs/>
          <w:lang w:val="en-US"/>
        </w:rPr>
        <w:t xml:space="preserve"> </w:t>
      </w:r>
      <w:proofErr w:type="gramStart"/>
      <w:r>
        <w:t>Sementara orang yang pernah meriwayatkan hadis daripadanya adalah</w:t>
      </w:r>
      <w:r>
        <w:rPr>
          <w:lang w:val="id-ID"/>
        </w:rPr>
        <w:t xml:space="preserve"> </w:t>
      </w:r>
      <w:r w:rsidR="00400910">
        <w:rPr>
          <w:lang w:val="en-US"/>
        </w:rPr>
        <w:t>Ibn K</w:t>
      </w:r>
      <w:r w:rsidR="007200FC">
        <w:rPr>
          <w:lang w:val="en-US"/>
        </w:rPr>
        <w:t>h</w:t>
      </w:r>
      <w:r w:rsidR="00400910">
        <w:rPr>
          <w:lang w:val="en-US"/>
        </w:rPr>
        <w:t>uzaimah, Abu Hatim Muhammad al-azi</w:t>
      </w:r>
      <w:r>
        <w:rPr>
          <w:lang w:val="en-US"/>
        </w:rPr>
        <w:t xml:space="preserve"> </w:t>
      </w:r>
      <w:r>
        <w:t>dan sebagainya</w:t>
      </w:r>
      <w:r>
        <w:rPr>
          <w:lang w:val="id-ID"/>
        </w:rPr>
        <w:t>.</w:t>
      </w:r>
      <w:proofErr w:type="gramEnd"/>
      <w:r w:rsidR="00400910" w:rsidRPr="00400910">
        <w:rPr>
          <w:rStyle w:val="FootnoteReference"/>
          <w:b/>
          <w:bCs/>
          <w:lang w:val="id-ID"/>
        </w:rPr>
        <w:t xml:space="preserve"> </w:t>
      </w:r>
      <w:proofErr w:type="gramStart"/>
      <w:r>
        <w:t xml:space="preserve">Umumnya ahli hadis, seperti </w:t>
      </w:r>
      <w:r w:rsidR="007200FC">
        <w:rPr>
          <w:lang w:val="en-US"/>
        </w:rPr>
        <w:t>al-Nasâ</w:t>
      </w:r>
      <w:r w:rsidR="00F7591B">
        <w:rPr>
          <w:lang w:val="en-US"/>
        </w:rPr>
        <w:t>’i</w:t>
      </w:r>
      <w:r>
        <w:rPr>
          <w:lang w:val="en-US"/>
        </w:rPr>
        <w:t xml:space="preserve"> menilainya </w:t>
      </w:r>
      <w:r>
        <w:rPr>
          <w:rFonts w:hint="cs"/>
          <w:rtl/>
          <w:lang w:val="id-ID"/>
        </w:rPr>
        <w:t>لا بأس به</w:t>
      </w:r>
      <w:r>
        <w:rPr>
          <w:lang w:val="en-US"/>
        </w:rPr>
        <w:t xml:space="preserve"> </w:t>
      </w:r>
      <w:r>
        <w:t xml:space="preserve">dan Abi Hatim menilainya </w:t>
      </w:r>
      <w:r w:rsidR="00F7591B">
        <w:rPr>
          <w:i/>
          <w:iCs/>
        </w:rPr>
        <w:t>s</w:t>
      </w:r>
      <w:r w:rsidR="00D62C6C">
        <w:rPr>
          <w:i/>
          <w:iCs/>
        </w:rPr>
        <w:t>h</w:t>
      </w:r>
      <w:r w:rsidR="00F7591B">
        <w:rPr>
          <w:i/>
          <w:iCs/>
        </w:rPr>
        <w:t>adû</w:t>
      </w:r>
      <w:r w:rsidRPr="0039070B">
        <w:rPr>
          <w:i/>
          <w:iCs/>
        </w:rPr>
        <w:t>q</w:t>
      </w:r>
      <w:r>
        <w:t>.</w:t>
      </w:r>
      <w:proofErr w:type="gramEnd"/>
      <w:r w:rsidR="002C2528" w:rsidRPr="002C2528">
        <w:rPr>
          <w:rStyle w:val="FootnoteReference"/>
          <w:b/>
          <w:bCs/>
          <w:lang w:val="id-ID"/>
        </w:rPr>
        <w:t xml:space="preserve"> </w:t>
      </w:r>
      <w:r w:rsidR="002C2528">
        <w:rPr>
          <w:rStyle w:val="FootnoteReference"/>
          <w:b/>
          <w:bCs/>
          <w:lang w:val="id-ID"/>
        </w:rPr>
        <w:footnoteReference w:id="39"/>
      </w:r>
      <w:r w:rsidR="002C2528">
        <w:rPr>
          <w:b/>
          <w:bCs/>
          <w:lang w:val="en-US"/>
        </w:rPr>
        <w:t xml:space="preserve"> </w:t>
      </w:r>
    </w:p>
    <w:p w:rsidR="0033137D" w:rsidRPr="0039070B" w:rsidRDefault="007200FC" w:rsidP="00A9076A">
      <w:pPr>
        <w:pStyle w:val="ListParagraph"/>
        <w:numPr>
          <w:ilvl w:val="0"/>
          <w:numId w:val="5"/>
        </w:numPr>
        <w:spacing w:line="360" w:lineRule="auto"/>
        <w:rPr>
          <w:b/>
          <w:bCs/>
          <w:lang w:val="en-US"/>
        </w:rPr>
      </w:pPr>
      <w:r>
        <w:rPr>
          <w:b/>
          <w:bCs/>
          <w:lang w:val="en-US"/>
        </w:rPr>
        <w:t xml:space="preserve"> ‘Abdul Kabîr bin ‘Abdul Majîd, Abu Bakar al-Hanafî</w:t>
      </w:r>
      <w:r w:rsidR="0041106C">
        <w:rPr>
          <w:b/>
          <w:bCs/>
          <w:lang w:val="en-US"/>
        </w:rPr>
        <w:t xml:space="preserve"> </w:t>
      </w:r>
      <w:r w:rsidR="0041106C">
        <w:rPr>
          <w:rStyle w:val="FootnoteReference"/>
          <w:b/>
          <w:bCs/>
          <w:lang w:val="en-US"/>
        </w:rPr>
        <w:footnoteReference w:id="40"/>
      </w:r>
    </w:p>
    <w:p w:rsidR="0033137D" w:rsidRDefault="0033137D" w:rsidP="00A9076A">
      <w:pPr>
        <w:spacing w:line="360" w:lineRule="auto"/>
        <w:ind w:left="1080" w:firstLine="720"/>
        <w:jc w:val="both"/>
        <w:rPr>
          <w:lang w:val="en-US"/>
        </w:rPr>
      </w:pPr>
      <w:proofErr w:type="gramStart"/>
      <w:r>
        <w:t>Ia</w:t>
      </w:r>
      <w:proofErr w:type="gramEnd"/>
      <w:r>
        <w:t xml:space="preserve"> meriwayatkan hadis, antara lain dari </w:t>
      </w:r>
      <w:r w:rsidR="004A5D39">
        <w:t>Syaibah b</w:t>
      </w:r>
      <w:r w:rsidR="007200FC">
        <w:t>in al-Hajaj, al-Dhahâ</w:t>
      </w:r>
      <w:r w:rsidR="00D62C6C">
        <w:t>k bin ‘Usmâ</w:t>
      </w:r>
      <w:r w:rsidR="004A5D39">
        <w:t>n al-Hazami</w:t>
      </w:r>
      <w:r w:rsidR="004A5D39">
        <w:rPr>
          <w:lang w:val="en-US"/>
        </w:rPr>
        <w:t>.</w:t>
      </w:r>
      <w:r w:rsidR="004A5D39">
        <w:rPr>
          <w:rStyle w:val="FootnoteReference"/>
          <w:lang w:val="en-US"/>
        </w:rPr>
        <w:footnoteReference w:id="41"/>
      </w:r>
      <w:r w:rsidRPr="0039070B">
        <w:rPr>
          <w:b/>
          <w:bCs/>
          <w:lang w:val="en-US"/>
        </w:rPr>
        <w:t xml:space="preserve"> </w:t>
      </w:r>
      <w:r>
        <w:t xml:space="preserve">Sementara orang yang pernah meriwayatkan hadis daripadanya adalah </w:t>
      </w:r>
      <w:r>
        <w:rPr>
          <w:lang w:val="id-ID"/>
        </w:rPr>
        <w:t xml:space="preserve">Muhammad bin </w:t>
      </w:r>
      <w:r w:rsidR="00D12D0E">
        <w:rPr>
          <w:lang w:val="en-US"/>
        </w:rPr>
        <w:t>Basyar</w:t>
      </w:r>
      <w:r>
        <w:rPr>
          <w:lang w:val="id-ID"/>
        </w:rPr>
        <w:t xml:space="preserve">, </w:t>
      </w:r>
      <w:r w:rsidR="00D12D0E">
        <w:rPr>
          <w:lang w:val="en-US"/>
        </w:rPr>
        <w:t>‘Amru bin ‘Ali.</w:t>
      </w:r>
      <w:r>
        <w:rPr>
          <w:rStyle w:val="FootnoteReference"/>
          <w:lang w:val="id-ID"/>
        </w:rPr>
        <w:footnoteReference w:id="42"/>
      </w:r>
      <w:r>
        <w:t xml:space="preserve"> Umumnya ahli hadis, seperti </w:t>
      </w:r>
      <w:r w:rsidR="00551B4A">
        <w:t>Ahmad bin Hanba</w:t>
      </w:r>
      <w:r w:rsidR="007200FC">
        <w:rPr>
          <w:lang w:val="en-US"/>
        </w:rPr>
        <w:t>l</w:t>
      </w:r>
      <w:r w:rsidRPr="0039070B">
        <w:rPr>
          <w:lang w:val="en-US"/>
        </w:rPr>
        <w:t xml:space="preserve"> menilainya </w:t>
      </w:r>
      <w:r w:rsidR="00551B4A">
        <w:rPr>
          <w:i/>
          <w:iCs/>
          <w:lang w:val="en-US"/>
        </w:rPr>
        <w:t>stiqah</w:t>
      </w:r>
      <w:r w:rsidRPr="0039070B">
        <w:rPr>
          <w:lang w:val="en-US"/>
        </w:rPr>
        <w:t xml:space="preserve"> </w:t>
      </w:r>
      <w:r>
        <w:t xml:space="preserve">dan </w:t>
      </w:r>
      <w:r w:rsidR="00551B4A">
        <w:t xml:space="preserve">yahya bin Main </w:t>
      </w:r>
      <w:r>
        <w:t xml:space="preserve">menilainya </w:t>
      </w:r>
      <w:r w:rsidR="00F7591B">
        <w:rPr>
          <w:i/>
          <w:iCs/>
        </w:rPr>
        <w:t>s</w:t>
      </w:r>
      <w:r w:rsidR="007200FC">
        <w:rPr>
          <w:i/>
          <w:iCs/>
        </w:rPr>
        <w:t>h</w:t>
      </w:r>
      <w:r w:rsidR="00F7591B">
        <w:rPr>
          <w:i/>
          <w:iCs/>
        </w:rPr>
        <w:t>adû</w:t>
      </w:r>
      <w:r w:rsidRPr="0039070B">
        <w:rPr>
          <w:i/>
          <w:iCs/>
        </w:rPr>
        <w:t>q</w:t>
      </w:r>
      <w:r>
        <w:t>.</w:t>
      </w:r>
      <w:r w:rsidR="00551B4A">
        <w:rPr>
          <w:rStyle w:val="FootnoteReference"/>
        </w:rPr>
        <w:footnoteReference w:id="43"/>
      </w:r>
      <w:r w:rsidR="00551B4A">
        <w:rPr>
          <w:lang w:val="en-US"/>
        </w:rPr>
        <w:t xml:space="preserve"> </w:t>
      </w:r>
      <w:proofErr w:type="gramStart"/>
      <w:r w:rsidR="00551B4A">
        <w:rPr>
          <w:lang w:val="en-US"/>
        </w:rPr>
        <w:t>Wafat tahun 204H</w:t>
      </w:r>
      <w:r>
        <w:rPr>
          <w:lang w:val="en-US"/>
        </w:rPr>
        <w:t>.</w:t>
      </w:r>
      <w:proofErr w:type="gramEnd"/>
      <w:r>
        <w:rPr>
          <w:rStyle w:val="FootnoteReference"/>
          <w:lang w:val="en-US"/>
        </w:rPr>
        <w:footnoteReference w:id="44"/>
      </w:r>
    </w:p>
    <w:p w:rsidR="0033137D" w:rsidRDefault="00D62C6C" w:rsidP="00A9076A">
      <w:pPr>
        <w:pStyle w:val="ListParagraph"/>
        <w:numPr>
          <w:ilvl w:val="0"/>
          <w:numId w:val="5"/>
        </w:numPr>
        <w:spacing w:line="360" w:lineRule="auto"/>
        <w:rPr>
          <w:b/>
          <w:bCs/>
          <w:lang w:val="en-US"/>
        </w:rPr>
      </w:pPr>
      <w:r>
        <w:rPr>
          <w:b/>
          <w:bCs/>
          <w:lang w:val="en-US"/>
        </w:rPr>
        <w:lastRenderedPageBreak/>
        <w:t>Al-Dhahâk bin ‘U</w:t>
      </w:r>
      <w:r w:rsidR="005743E3">
        <w:rPr>
          <w:b/>
          <w:bCs/>
          <w:lang w:val="en-US"/>
        </w:rPr>
        <w:t>t</w:t>
      </w:r>
      <w:r>
        <w:rPr>
          <w:b/>
          <w:bCs/>
          <w:lang w:val="en-US"/>
        </w:rPr>
        <w:t>smâ</w:t>
      </w:r>
      <w:r w:rsidR="00EF72C1">
        <w:rPr>
          <w:b/>
          <w:bCs/>
          <w:lang w:val="en-US"/>
        </w:rPr>
        <w:t xml:space="preserve">n bin </w:t>
      </w:r>
      <w:r>
        <w:rPr>
          <w:b/>
          <w:bCs/>
          <w:lang w:val="en-US"/>
        </w:rPr>
        <w:t>‘Abdullah bin Khâ</w:t>
      </w:r>
      <w:r w:rsidR="007200FC">
        <w:rPr>
          <w:b/>
          <w:bCs/>
          <w:lang w:val="en-US"/>
        </w:rPr>
        <w:t>lid bin Hazam al-Quraiys, al-Asâ</w:t>
      </w:r>
      <w:r w:rsidR="00EF72C1">
        <w:rPr>
          <w:b/>
          <w:bCs/>
          <w:lang w:val="en-US"/>
        </w:rPr>
        <w:t>d al-Hazami</w:t>
      </w:r>
    </w:p>
    <w:p w:rsidR="0033137D" w:rsidRPr="00B04974" w:rsidRDefault="0033137D" w:rsidP="00A9076A">
      <w:pPr>
        <w:spacing w:line="360" w:lineRule="auto"/>
        <w:ind w:left="1080" w:firstLine="720"/>
        <w:jc w:val="both"/>
        <w:rPr>
          <w:i/>
          <w:iCs/>
          <w:lang w:val="en-US"/>
        </w:rPr>
      </w:pPr>
      <w:proofErr w:type="gramStart"/>
      <w:r>
        <w:t>Ia</w:t>
      </w:r>
      <w:proofErr w:type="gramEnd"/>
      <w:r>
        <w:t xml:space="preserve"> meriwayatkan hadis, antara lain dari </w:t>
      </w:r>
      <w:r w:rsidR="00EF72C1">
        <w:t>S</w:t>
      </w:r>
      <w:r w:rsidR="007200FC">
        <w:t>yarhabil bin Said Maula al-Anshâri, Shadaqah bin Yasâr al-Makî</w:t>
      </w:r>
      <w:r>
        <w:rPr>
          <w:lang w:val="en-US"/>
        </w:rPr>
        <w:t xml:space="preserve">. </w:t>
      </w:r>
      <w:r>
        <w:t>Sementara orang yang pernah meriwayatkan hadis daripadanya adalah</w:t>
      </w:r>
      <w:r w:rsidRPr="001E45A6">
        <w:rPr>
          <w:lang w:val="id-ID"/>
        </w:rPr>
        <w:t xml:space="preserve"> </w:t>
      </w:r>
      <w:r w:rsidR="00EF72C1">
        <w:rPr>
          <w:lang w:val="en-US"/>
        </w:rPr>
        <w:t xml:space="preserve">‘Abdul ‘Aziz bin Hazim, </w:t>
      </w:r>
      <w:r w:rsidR="00EF72C1" w:rsidRPr="00EF72C1">
        <w:rPr>
          <w:lang w:val="en-US"/>
        </w:rPr>
        <w:t>‘Abdul Kabir bin ‘Abdul Majid, Abu Bakar al-Hanafi</w:t>
      </w:r>
      <w:r>
        <w:rPr>
          <w:lang w:val="id-ID"/>
        </w:rPr>
        <w:t>.</w:t>
      </w:r>
      <w:r>
        <w:rPr>
          <w:rStyle w:val="FootnoteReference"/>
          <w:lang w:val="id-ID"/>
        </w:rPr>
        <w:footnoteReference w:id="45"/>
      </w:r>
      <w:r>
        <w:t xml:space="preserve"> Umumnya ahli hadis, seperti </w:t>
      </w:r>
      <w:r w:rsidR="00EF72C1">
        <w:t xml:space="preserve">Abu Zur’ah menilainya </w:t>
      </w:r>
      <w:r w:rsidR="00EF72C1">
        <w:rPr>
          <w:i/>
          <w:iCs/>
        </w:rPr>
        <w:t>laisa bi quwah</w:t>
      </w:r>
      <w:proofErr w:type="gramStart"/>
      <w:r w:rsidR="00EF72C1">
        <w:rPr>
          <w:i/>
          <w:iCs/>
        </w:rPr>
        <w:t>,</w:t>
      </w:r>
      <w:r>
        <w:t>dan</w:t>
      </w:r>
      <w:proofErr w:type="gramEnd"/>
      <w:r>
        <w:t xml:space="preserve"> </w:t>
      </w:r>
      <w:r w:rsidR="00EF72C1">
        <w:t xml:space="preserve">Abu Hatim </w:t>
      </w:r>
      <w:r>
        <w:t xml:space="preserve">menilainya </w:t>
      </w:r>
      <w:r w:rsidR="00F7591B">
        <w:rPr>
          <w:i/>
          <w:iCs/>
        </w:rPr>
        <w:t>sudû</w:t>
      </w:r>
      <w:r w:rsidR="00EF72C1" w:rsidRPr="00EF72C1">
        <w:rPr>
          <w:i/>
          <w:iCs/>
        </w:rPr>
        <w:t>q</w:t>
      </w:r>
      <w:r>
        <w:t>.</w:t>
      </w:r>
      <w:r w:rsidR="00705612">
        <w:rPr>
          <w:rStyle w:val="FootnoteReference"/>
        </w:rPr>
        <w:footnoteReference w:id="46"/>
      </w:r>
    </w:p>
    <w:p w:rsidR="0033137D" w:rsidRPr="001E45A6" w:rsidRDefault="00D62C6C" w:rsidP="00A9076A">
      <w:pPr>
        <w:pStyle w:val="ListParagraph"/>
        <w:numPr>
          <w:ilvl w:val="0"/>
          <w:numId w:val="5"/>
        </w:numPr>
        <w:spacing w:line="360" w:lineRule="auto"/>
        <w:rPr>
          <w:b/>
          <w:bCs/>
          <w:lang w:val="en-US"/>
        </w:rPr>
      </w:pPr>
      <w:r>
        <w:rPr>
          <w:b/>
          <w:bCs/>
          <w:lang w:val="en-US"/>
        </w:rPr>
        <w:t>Shadaqah bin Yasâ</w:t>
      </w:r>
      <w:r w:rsidR="00705612">
        <w:rPr>
          <w:b/>
          <w:bCs/>
          <w:lang w:val="en-US"/>
        </w:rPr>
        <w:t>r</w:t>
      </w:r>
      <w:r>
        <w:rPr>
          <w:b/>
          <w:bCs/>
          <w:lang w:val="en-US"/>
        </w:rPr>
        <w:t xml:space="preserve"> </w:t>
      </w:r>
      <w:r w:rsidR="007200FC">
        <w:rPr>
          <w:b/>
          <w:bCs/>
          <w:lang w:val="en-US"/>
        </w:rPr>
        <w:t xml:space="preserve"> al-Jazrî</w:t>
      </w:r>
    </w:p>
    <w:p w:rsidR="0033137D" w:rsidRPr="006E14AA" w:rsidRDefault="0033137D" w:rsidP="00A9076A">
      <w:pPr>
        <w:spacing w:line="360" w:lineRule="auto"/>
        <w:ind w:left="1080" w:firstLine="720"/>
        <w:jc w:val="both"/>
        <w:rPr>
          <w:i/>
          <w:iCs/>
          <w:lang w:val="en-US"/>
        </w:rPr>
      </w:pPr>
      <w:proofErr w:type="gramStart"/>
      <w:r>
        <w:t>Ia</w:t>
      </w:r>
      <w:proofErr w:type="gramEnd"/>
      <w:r>
        <w:t xml:space="preserve"> meriwayatkan hadis, antara lain dari </w:t>
      </w:r>
      <w:r w:rsidR="00705612">
        <w:t>Ibn ‘Umar, Thaus bin Kaisan</w:t>
      </w:r>
      <w:r>
        <w:rPr>
          <w:b/>
          <w:bCs/>
          <w:lang w:val="en-US"/>
        </w:rPr>
        <w:t xml:space="preserve">. </w:t>
      </w:r>
      <w:r>
        <w:t>Sementara orang yang pernah</w:t>
      </w:r>
      <w:r w:rsidR="00705612">
        <w:t xml:space="preserve"> meriwayatkan hadis daripadanya</w:t>
      </w:r>
      <w:r>
        <w:t xml:space="preserve"> adalah </w:t>
      </w:r>
      <w:r w:rsidR="00705612">
        <w:t>Su’aibah bin al-Hajaj, al-Dhahak bin’Usman</w:t>
      </w:r>
      <w:r>
        <w:rPr>
          <w:lang w:val="en-US"/>
        </w:rPr>
        <w:t>.</w:t>
      </w:r>
      <w:r>
        <w:rPr>
          <w:rStyle w:val="FootnoteReference"/>
          <w:lang w:val="id-ID"/>
        </w:rPr>
        <w:footnoteReference w:id="47"/>
      </w:r>
      <w:r>
        <w:rPr>
          <w:lang w:val="en-US"/>
        </w:rPr>
        <w:t xml:space="preserve"> </w:t>
      </w:r>
      <w:proofErr w:type="gramStart"/>
      <w:r>
        <w:t>dan</w:t>
      </w:r>
      <w:proofErr w:type="gramEnd"/>
      <w:r>
        <w:t xml:space="preserve"> sebagainya. Umumnya ahli hadis, seperti </w:t>
      </w:r>
      <w:r w:rsidR="006E14AA">
        <w:t xml:space="preserve">Yahya bin Mu’in menilainya </w:t>
      </w:r>
      <w:r w:rsidR="006E14AA">
        <w:rPr>
          <w:i/>
          <w:iCs/>
        </w:rPr>
        <w:t>stiqah</w:t>
      </w:r>
      <w:r>
        <w:t xml:space="preserve"> dan Abi Hatim </w:t>
      </w:r>
      <w:r w:rsidRPr="0000115B">
        <w:rPr>
          <w:lang w:val="id-ID"/>
        </w:rPr>
        <w:t>menilainya</w:t>
      </w:r>
      <w:r>
        <w:t xml:space="preserve"> </w:t>
      </w:r>
      <w:r w:rsidR="006E14AA" w:rsidRPr="006E14AA">
        <w:rPr>
          <w:i/>
          <w:iCs/>
        </w:rPr>
        <w:t>Shalih</w:t>
      </w:r>
      <w:r>
        <w:t>.</w:t>
      </w:r>
      <w:r w:rsidRPr="001E45A6">
        <w:rPr>
          <w:rStyle w:val="FootnoteReference"/>
          <w:lang w:val="en-US"/>
        </w:rPr>
        <w:t xml:space="preserve"> </w:t>
      </w:r>
      <w:r w:rsidRPr="009D4DFA">
        <w:rPr>
          <w:rStyle w:val="FootnoteReference"/>
          <w:lang w:val="en-US"/>
        </w:rPr>
        <w:footnoteReference w:id="48"/>
      </w:r>
      <w:r>
        <w:t xml:space="preserve"> </w:t>
      </w:r>
    </w:p>
    <w:p w:rsidR="007D48ED" w:rsidRPr="00CD4EB9" w:rsidRDefault="007D48ED" w:rsidP="007D48ED">
      <w:pPr>
        <w:spacing w:line="360" w:lineRule="auto"/>
        <w:ind w:left="720" w:firstLine="720"/>
        <w:jc w:val="both"/>
        <w:rPr>
          <w:i/>
          <w:iCs/>
          <w:lang w:val="id-ID"/>
        </w:rPr>
      </w:pPr>
    </w:p>
    <w:p w:rsidR="007D48ED" w:rsidRDefault="007D48ED" w:rsidP="007D48ED">
      <w:pPr>
        <w:spacing w:line="360" w:lineRule="auto"/>
        <w:ind w:left="720" w:firstLine="720"/>
        <w:jc w:val="both"/>
        <w:rPr>
          <w:rFonts w:asciiTheme="majorBidi" w:hAnsiTheme="majorBidi" w:cstheme="majorBidi"/>
          <w:bCs/>
          <w:i/>
        </w:rPr>
      </w:pPr>
      <w:proofErr w:type="gramStart"/>
      <w:r w:rsidRPr="00E53322">
        <w:rPr>
          <w:rFonts w:asciiTheme="majorBidi" w:hAnsiTheme="majorBidi" w:cstheme="majorBidi"/>
          <w:bCs/>
          <w:iCs/>
        </w:rPr>
        <w:t>Dari</w:t>
      </w:r>
      <w:r>
        <w:rPr>
          <w:rFonts w:asciiTheme="majorBidi" w:hAnsiTheme="majorBidi" w:cstheme="majorBidi"/>
          <w:bCs/>
          <w:iCs/>
          <w:lang w:val="id-ID"/>
        </w:rPr>
        <w:t xml:space="preserve"> penelitian terhadap sanad hadis di atas, dapat penulis simpulkan, bahwasanya dari</w:t>
      </w:r>
      <w:r w:rsidRPr="00E53322">
        <w:rPr>
          <w:rFonts w:asciiTheme="majorBidi" w:hAnsiTheme="majorBidi" w:cstheme="majorBidi"/>
          <w:bCs/>
          <w:iCs/>
        </w:rPr>
        <w:t xml:space="preserve"> aspek </w:t>
      </w:r>
      <w:r w:rsidRPr="00E53322">
        <w:rPr>
          <w:rFonts w:asciiTheme="majorBidi" w:hAnsiTheme="majorBidi" w:cstheme="majorBidi"/>
          <w:bCs/>
          <w:i/>
          <w:iCs/>
        </w:rPr>
        <w:t xml:space="preserve">ittishâl al-sanad </w:t>
      </w:r>
      <w:r w:rsidRPr="00E53322">
        <w:rPr>
          <w:rFonts w:asciiTheme="majorBidi" w:hAnsiTheme="majorBidi" w:cstheme="majorBidi"/>
          <w:bCs/>
          <w:iCs/>
        </w:rPr>
        <w:t>semuanya bersambung.</w:t>
      </w:r>
      <w:proofErr w:type="gramEnd"/>
      <w:r w:rsidRPr="00E53322">
        <w:rPr>
          <w:rFonts w:asciiTheme="majorBidi" w:hAnsiTheme="majorBidi" w:cstheme="majorBidi"/>
          <w:bCs/>
          <w:iCs/>
        </w:rPr>
        <w:t xml:space="preserve"> </w:t>
      </w:r>
      <w:proofErr w:type="gramStart"/>
      <w:r w:rsidRPr="00E53322">
        <w:rPr>
          <w:rFonts w:asciiTheme="majorBidi" w:hAnsiTheme="majorBidi" w:cstheme="majorBidi"/>
          <w:bCs/>
          <w:iCs/>
        </w:rPr>
        <w:t xml:space="preserve">Antara murid dan guru sudah pernah melakukan interaksi ilmiah </w:t>
      </w:r>
      <w:r w:rsidRPr="00E53322">
        <w:rPr>
          <w:rFonts w:asciiTheme="majorBidi" w:hAnsiTheme="majorBidi" w:cstheme="majorBidi"/>
          <w:bCs/>
          <w:i/>
          <w:iCs/>
        </w:rPr>
        <w:t xml:space="preserve">(liqâ`) </w:t>
      </w:r>
      <w:r w:rsidRPr="00E53322">
        <w:rPr>
          <w:rFonts w:asciiTheme="majorBidi" w:hAnsiTheme="majorBidi" w:cstheme="majorBidi"/>
          <w:bCs/>
          <w:iCs/>
        </w:rPr>
        <w:t xml:space="preserve">dan tentunya mereka semasa </w:t>
      </w:r>
      <w:r w:rsidRPr="00E53322">
        <w:rPr>
          <w:rFonts w:asciiTheme="majorBidi" w:hAnsiTheme="majorBidi" w:cstheme="majorBidi"/>
          <w:bCs/>
          <w:i/>
          <w:iCs/>
        </w:rPr>
        <w:t>(mu’</w:t>
      </w:r>
      <w:r w:rsidR="00F7591B">
        <w:rPr>
          <w:rFonts w:asciiTheme="majorBidi" w:hAnsiTheme="majorBidi" w:cstheme="majorBidi"/>
          <w:bCs/>
          <w:i/>
          <w:iCs/>
        </w:rPr>
        <w:t>a</w:t>
      </w:r>
      <w:r w:rsidRPr="00E53322">
        <w:rPr>
          <w:rFonts w:asciiTheme="majorBidi" w:hAnsiTheme="majorBidi" w:cstheme="majorBidi"/>
          <w:bCs/>
          <w:i/>
          <w:iCs/>
        </w:rPr>
        <w:t>syarah)</w:t>
      </w:r>
      <w:r w:rsidRPr="00E53322">
        <w:rPr>
          <w:rFonts w:asciiTheme="majorBidi" w:hAnsiTheme="majorBidi" w:cstheme="majorBidi"/>
          <w:bCs/>
          <w:iCs/>
        </w:rPr>
        <w:t>.</w:t>
      </w:r>
      <w:proofErr w:type="gramEnd"/>
      <w:r w:rsidRPr="00E53322">
        <w:rPr>
          <w:rFonts w:asciiTheme="majorBidi" w:hAnsiTheme="majorBidi" w:cstheme="majorBidi"/>
          <w:bCs/>
          <w:iCs/>
        </w:rPr>
        <w:t xml:space="preserve"> </w:t>
      </w:r>
      <w:proofErr w:type="gramStart"/>
      <w:r>
        <w:rPr>
          <w:rFonts w:asciiTheme="majorBidi" w:hAnsiTheme="majorBidi" w:cstheme="majorBidi"/>
          <w:bCs/>
          <w:iCs/>
        </w:rPr>
        <w:t xml:space="preserve">Dengan memperhatikan berbagai penilaian para ahli hadis di atas yang memberikan penilaian </w:t>
      </w:r>
      <w:r>
        <w:rPr>
          <w:rFonts w:asciiTheme="majorBidi" w:hAnsiTheme="majorBidi" w:cstheme="majorBidi"/>
          <w:bCs/>
          <w:i/>
        </w:rPr>
        <w:t>stiqah.</w:t>
      </w:r>
      <w:proofErr w:type="gramEnd"/>
      <w:r w:rsidRPr="00FB1BB9">
        <w:rPr>
          <w:rFonts w:asciiTheme="majorBidi" w:hAnsiTheme="majorBidi" w:cstheme="majorBidi"/>
          <w:bCs/>
          <w:iCs/>
        </w:rPr>
        <w:t xml:space="preserve"> </w:t>
      </w:r>
      <w:proofErr w:type="gramStart"/>
      <w:r>
        <w:rPr>
          <w:rFonts w:asciiTheme="majorBidi" w:hAnsiTheme="majorBidi" w:cstheme="majorBidi"/>
          <w:bCs/>
          <w:iCs/>
        </w:rPr>
        <w:t xml:space="preserve">Namun, </w:t>
      </w:r>
      <w:r>
        <w:rPr>
          <w:rFonts w:asciiTheme="majorBidi" w:hAnsiTheme="majorBidi" w:cstheme="majorBidi"/>
          <w:bCs/>
          <w:iCs/>
        </w:rPr>
        <w:lastRenderedPageBreak/>
        <w:t xml:space="preserve">Abu Zuhrah memberikan penilaian </w:t>
      </w:r>
      <w:r>
        <w:rPr>
          <w:rFonts w:asciiTheme="majorBidi" w:hAnsiTheme="majorBidi" w:cstheme="majorBidi"/>
          <w:bCs/>
          <w:i/>
        </w:rPr>
        <w:t>laisa bi quwah.</w:t>
      </w:r>
      <w:proofErr w:type="gramEnd"/>
      <w:r>
        <w:rPr>
          <w:rFonts w:asciiTheme="majorBidi" w:hAnsiTheme="majorBidi" w:cstheme="majorBidi"/>
          <w:bCs/>
          <w:i/>
        </w:rPr>
        <w:t xml:space="preserve"> </w:t>
      </w:r>
      <w:proofErr w:type="gramStart"/>
      <w:r w:rsidRPr="00FB1BB9">
        <w:rPr>
          <w:rFonts w:asciiTheme="majorBidi" w:hAnsiTheme="majorBidi" w:cstheme="majorBidi"/>
          <w:bCs/>
          <w:iCs/>
        </w:rPr>
        <w:t>Maka</w:t>
      </w:r>
      <w:r>
        <w:rPr>
          <w:rFonts w:asciiTheme="majorBidi" w:hAnsiTheme="majorBidi" w:cstheme="majorBidi"/>
          <w:bCs/>
          <w:i/>
        </w:rPr>
        <w:t xml:space="preserve"> </w:t>
      </w:r>
      <w:r>
        <w:rPr>
          <w:rFonts w:asciiTheme="majorBidi" w:hAnsiTheme="majorBidi" w:cstheme="majorBidi"/>
          <w:bCs/>
          <w:iCs/>
        </w:rPr>
        <w:t xml:space="preserve">dapat disimpulkan bahwa hadis tersebut turun derajatnya dari </w:t>
      </w:r>
      <w:r w:rsidRPr="00FB1BB9">
        <w:rPr>
          <w:rFonts w:asciiTheme="majorBidi" w:hAnsiTheme="majorBidi" w:cstheme="majorBidi"/>
          <w:bCs/>
          <w:i/>
        </w:rPr>
        <w:t>shahih</w:t>
      </w:r>
      <w:r>
        <w:rPr>
          <w:rFonts w:asciiTheme="majorBidi" w:hAnsiTheme="majorBidi" w:cstheme="majorBidi"/>
          <w:bCs/>
          <w:iCs/>
          <w:lang w:val="en-US"/>
        </w:rPr>
        <w:t>.</w:t>
      </w:r>
      <w:proofErr w:type="gramEnd"/>
      <w:r>
        <w:rPr>
          <w:rFonts w:asciiTheme="majorBidi" w:hAnsiTheme="majorBidi" w:cstheme="majorBidi"/>
        </w:rPr>
        <w:t xml:space="preserve"> </w:t>
      </w:r>
      <w:proofErr w:type="gramStart"/>
      <w:r w:rsidRPr="00E53322">
        <w:rPr>
          <w:rFonts w:asciiTheme="majorBidi" w:hAnsiTheme="majorBidi" w:cstheme="majorBidi"/>
          <w:bCs/>
          <w:iCs/>
        </w:rPr>
        <w:t>Jadi, dari segi kebersambungan sanad</w:t>
      </w:r>
      <w:r>
        <w:rPr>
          <w:rFonts w:asciiTheme="majorBidi" w:hAnsiTheme="majorBidi" w:cstheme="majorBidi"/>
          <w:bCs/>
          <w:iCs/>
          <w:lang w:val="id-ID"/>
        </w:rPr>
        <w:t xml:space="preserve"> dan ke-</w:t>
      </w:r>
      <w:r w:rsidRPr="00306C78">
        <w:rPr>
          <w:rFonts w:asciiTheme="majorBidi" w:hAnsiTheme="majorBidi" w:cstheme="majorBidi"/>
          <w:bCs/>
          <w:i/>
          <w:lang w:val="id-ID"/>
        </w:rPr>
        <w:t>tsiqah</w:t>
      </w:r>
      <w:r>
        <w:rPr>
          <w:rFonts w:asciiTheme="majorBidi" w:hAnsiTheme="majorBidi" w:cstheme="majorBidi"/>
          <w:bCs/>
          <w:iCs/>
          <w:lang w:val="id-ID"/>
        </w:rPr>
        <w:t xml:space="preserve">-an </w:t>
      </w:r>
      <w:r w:rsidRPr="00E53322">
        <w:rPr>
          <w:rFonts w:asciiTheme="majorBidi" w:hAnsiTheme="majorBidi" w:cstheme="majorBidi"/>
          <w:bCs/>
          <w:iCs/>
        </w:rPr>
        <w:t>dapat disimpulkan bahwa hadis di atas adalah</w:t>
      </w:r>
      <w:r>
        <w:rPr>
          <w:rFonts w:asciiTheme="majorBidi" w:hAnsiTheme="majorBidi" w:cstheme="majorBidi"/>
          <w:bCs/>
          <w:iCs/>
        </w:rPr>
        <w:t xml:space="preserve"> </w:t>
      </w:r>
      <w:r w:rsidRPr="007D48ED">
        <w:rPr>
          <w:rFonts w:asciiTheme="majorBidi" w:hAnsiTheme="majorBidi" w:cstheme="majorBidi"/>
          <w:bCs/>
          <w:i/>
        </w:rPr>
        <w:t>Hasan</w:t>
      </w:r>
      <w:r w:rsidRPr="00ED2C84">
        <w:rPr>
          <w:rFonts w:asciiTheme="majorBidi" w:hAnsiTheme="majorBidi" w:cstheme="majorBidi"/>
          <w:bCs/>
          <w:i/>
        </w:rPr>
        <w:t>.</w:t>
      </w:r>
      <w:proofErr w:type="gramEnd"/>
    </w:p>
    <w:p w:rsidR="00B76E23" w:rsidRDefault="007D48ED" w:rsidP="00B76E23">
      <w:pPr>
        <w:spacing w:line="240" w:lineRule="auto"/>
        <w:ind w:left="720" w:firstLine="720"/>
        <w:jc w:val="both"/>
        <w:rPr>
          <w:rFonts w:asciiTheme="majorBidi" w:hAnsiTheme="majorBidi" w:cstheme="majorBidi"/>
          <w:bCs/>
          <w:i/>
        </w:rPr>
      </w:pPr>
      <w:r>
        <w:rPr>
          <w:rFonts w:asciiTheme="majorBidi" w:hAnsiTheme="majorBidi" w:cstheme="majorBidi"/>
          <w:bCs/>
          <w:i/>
        </w:rPr>
        <w:t xml:space="preserve"> </w:t>
      </w:r>
    </w:p>
    <w:p w:rsidR="006E14AA" w:rsidRPr="00422105" w:rsidRDefault="00422105" w:rsidP="00D04EF4">
      <w:pPr>
        <w:pStyle w:val="ListParagraph"/>
        <w:numPr>
          <w:ilvl w:val="0"/>
          <w:numId w:val="1"/>
        </w:numPr>
        <w:spacing w:line="240" w:lineRule="auto"/>
        <w:ind w:left="720"/>
        <w:jc w:val="both"/>
        <w:rPr>
          <w:rFonts w:asciiTheme="majorBidi" w:hAnsiTheme="majorBidi" w:cstheme="majorBidi"/>
          <w:b/>
          <w:iCs/>
        </w:rPr>
      </w:pPr>
      <w:r w:rsidRPr="00422105">
        <w:rPr>
          <w:rFonts w:asciiTheme="majorBidi" w:hAnsiTheme="majorBidi" w:cstheme="majorBidi"/>
          <w:b/>
          <w:iCs/>
        </w:rPr>
        <w:t>Dari jalur Muslim</w:t>
      </w:r>
    </w:p>
    <w:p w:rsidR="00422105" w:rsidRDefault="00422105" w:rsidP="00D04EF4">
      <w:pPr>
        <w:autoSpaceDE w:val="0"/>
        <w:autoSpaceDN w:val="0"/>
        <w:bidi/>
        <w:adjustRightInd w:val="0"/>
        <w:spacing w:line="240" w:lineRule="auto"/>
        <w:ind w:rightChars="354" w:right="850"/>
        <w:jc w:val="both"/>
        <w:rPr>
          <w:rFonts w:ascii="Traditional Arabic" w:cs="Traditional Arabic"/>
          <w:sz w:val="36"/>
        </w:rPr>
      </w:pPr>
      <w:r w:rsidRPr="00CC1F3C">
        <w:rPr>
          <w:rFonts w:ascii="Traditional Arabic" w:cs="Traditional Arabic"/>
          <w:sz w:val="36"/>
          <w:szCs w:val="36"/>
          <w:rtl/>
        </w:rPr>
        <w:t xml:space="preserve">335 </w:t>
      </w:r>
      <w:r>
        <w:rPr>
          <w:rFonts w:ascii="Traditional Arabic" w:cs="Traditional Arabic"/>
          <w:sz w:val="36"/>
          <w:rtl/>
        </w:rPr>
        <w:t>–</w:t>
      </w:r>
      <w:r w:rsidRPr="00CC1F3C">
        <w:rPr>
          <w:rFonts w:ascii="Traditional Arabic" w:cs="Traditional Arabic"/>
          <w:sz w:val="36"/>
          <w:szCs w:val="36"/>
          <w:rtl/>
        </w:rPr>
        <w:t xml:space="preserve"> </w:t>
      </w:r>
      <w:r w:rsidRPr="00CC1F3C">
        <w:rPr>
          <w:rFonts w:ascii="Traditional Arabic" w:cs="Traditional Arabic" w:hint="cs"/>
          <w:sz w:val="36"/>
          <w:szCs w:val="36"/>
          <w:rtl/>
        </w:rPr>
        <w:t>حَدَّثَنَا</w:t>
      </w:r>
      <w:r w:rsidRPr="00CC1F3C">
        <w:rPr>
          <w:rFonts w:ascii="Traditional Arabic" w:cs="Traditional Arabic"/>
          <w:sz w:val="36"/>
          <w:szCs w:val="36"/>
          <w:rtl/>
        </w:rPr>
        <w:t xml:space="preserve"> </w:t>
      </w:r>
      <w:r w:rsidRPr="00CC1F3C">
        <w:rPr>
          <w:rFonts w:ascii="Traditional Arabic" w:cs="Traditional Arabic" w:hint="cs"/>
          <w:sz w:val="36"/>
          <w:szCs w:val="36"/>
          <w:rtl/>
        </w:rPr>
        <w:t>قُتَيْبَةُ،</w:t>
      </w:r>
      <w:r w:rsidRPr="00CC1F3C">
        <w:rPr>
          <w:rFonts w:ascii="Traditional Arabic" w:cs="Traditional Arabic"/>
          <w:sz w:val="36"/>
          <w:szCs w:val="36"/>
          <w:rtl/>
        </w:rPr>
        <w:t xml:space="preserve"> </w:t>
      </w:r>
      <w:r w:rsidRPr="00CC1F3C">
        <w:rPr>
          <w:rFonts w:ascii="Traditional Arabic" w:cs="Traditional Arabic" w:hint="cs"/>
          <w:sz w:val="36"/>
          <w:szCs w:val="36"/>
          <w:rtl/>
        </w:rPr>
        <w:t>وَهَنَّادٌ،</w:t>
      </w:r>
      <w:r w:rsidRPr="00CC1F3C">
        <w:rPr>
          <w:rFonts w:ascii="Traditional Arabic" w:cs="Traditional Arabic"/>
          <w:sz w:val="36"/>
          <w:szCs w:val="36"/>
          <w:rtl/>
        </w:rPr>
        <w:t xml:space="preserve"> </w:t>
      </w:r>
      <w:r w:rsidRPr="00CC1F3C">
        <w:rPr>
          <w:rFonts w:ascii="Traditional Arabic" w:cs="Traditional Arabic" w:hint="cs"/>
          <w:sz w:val="36"/>
          <w:szCs w:val="36"/>
          <w:rtl/>
        </w:rPr>
        <w:t>قَالاَ</w:t>
      </w:r>
      <w:r w:rsidRPr="00CC1F3C">
        <w:rPr>
          <w:rFonts w:ascii="Traditional Arabic" w:cs="Traditional Arabic"/>
          <w:sz w:val="36"/>
          <w:szCs w:val="36"/>
          <w:rtl/>
        </w:rPr>
        <w:t xml:space="preserve">: </w:t>
      </w:r>
      <w:r w:rsidRPr="00CC1F3C">
        <w:rPr>
          <w:rFonts w:ascii="Traditional Arabic" w:cs="Traditional Arabic" w:hint="cs"/>
          <w:sz w:val="36"/>
          <w:szCs w:val="36"/>
          <w:rtl/>
        </w:rPr>
        <w:t>حَدَّثَنَا</w:t>
      </w:r>
      <w:r w:rsidRPr="00CC1F3C">
        <w:rPr>
          <w:rFonts w:ascii="Traditional Arabic" w:cs="Traditional Arabic"/>
          <w:sz w:val="36"/>
          <w:szCs w:val="36"/>
          <w:rtl/>
        </w:rPr>
        <w:t xml:space="preserve"> </w:t>
      </w:r>
      <w:r w:rsidRPr="00CC1F3C">
        <w:rPr>
          <w:rFonts w:ascii="Traditional Arabic" w:cs="Traditional Arabic" w:hint="cs"/>
          <w:sz w:val="36"/>
          <w:szCs w:val="36"/>
          <w:rtl/>
        </w:rPr>
        <w:t>أَبُو</w:t>
      </w:r>
      <w:r w:rsidRPr="00CC1F3C">
        <w:rPr>
          <w:rFonts w:ascii="Traditional Arabic" w:cs="Traditional Arabic"/>
          <w:sz w:val="36"/>
          <w:szCs w:val="36"/>
          <w:rtl/>
        </w:rPr>
        <w:t xml:space="preserve"> </w:t>
      </w:r>
      <w:r w:rsidRPr="00CC1F3C">
        <w:rPr>
          <w:rFonts w:ascii="Traditional Arabic" w:cs="Traditional Arabic" w:hint="cs"/>
          <w:sz w:val="36"/>
          <w:szCs w:val="36"/>
          <w:rtl/>
        </w:rPr>
        <w:t>الأَحْوَصِ،</w:t>
      </w:r>
      <w:r w:rsidRPr="00CC1F3C">
        <w:rPr>
          <w:rFonts w:ascii="Traditional Arabic" w:cs="Traditional Arabic"/>
          <w:sz w:val="36"/>
          <w:szCs w:val="36"/>
          <w:rtl/>
        </w:rPr>
        <w:t xml:space="preserve"> </w:t>
      </w:r>
      <w:r w:rsidRPr="00CC1F3C">
        <w:rPr>
          <w:rFonts w:ascii="Traditional Arabic" w:cs="Traditional Arabic" w:hint="cs"/>
          <w:sz w:val="36"/>
          <w:szCs w:val="36"/>
          <w:rtl/>
        </w:rPr>
        <w:t>عَنْ</w:t>
      </w:r>
      <w:r w:rsidRPr="00CC1F3C">
        <w:rPr>
          <w:rFonts w:ascii="Traditional Arabic" w:cs="Traditional Arabic"/>
          <w:sz w:val="36"/>
          <w:szCs w:val="36"/>
          <w:rtl/>
        </w:rPr>
        <w:t xml:space="preserve"> </w:t>
      </w:r>
      <w:r w:rsidRPr="00CC1F3C">
        <w:rPr>
          <w:rFonts w:ascii="Traditional Arabic" w:cs="Traditional Arabic" w:hint="cs"/>
          <w:sz w:val="36"/>
          <w:szCs w:val="36"/>
          <w:rtl/>
        </w:rPr>
        <w:t>سِمَاكِ</w:t>
      </w:r>
      <w:r w:rsidRPr="00CC1F3C">
        <w:rPr>
          <w:rFonts w:ascii="Traditional Arabic" w:cs="Traditional Arabic"/>
          <w:sz w:val="36"/>
          <w:szCs w:val="36"/>
          <w:rtl/>
        </w:rPr>
        <w:t xml:space="preserve"> </w:t>
      </w:r>
      <w:r w:rsidRPr="00CC1F3C">
        <w:rPr>
          <w:rFonts w:ascii="Traditional Arabic" w:cs="Traditional Arabic" w:hint="cs"/>
          <w:sz w:val="36"/>
          <w:szCs w:val="36"/>
          <w:rtl/>
        </w:rPr>
        <w:t>بْنِ</w:t>
      </w:r>
      <w:r w:rsidRPr="00CC1F3C">
        <w:rPr>
          <w:rFonts w:ascii="Traditional Arabic" w:cs="Traditional Arabic"/>
          <w:sz w:val="36"/>
          <w:szCs w:val="36"/>
          <w:rtl/>
        </w:rPr>
        <w:t xml:space="preserve"> </w:t>
      </w:r>
      <w:r w:rsidRPr="00CC1F3C">
        <w:rPr>
          <w:rFonts w:ascii="Traditional Arabic" w:cs="Traditional Arabic" w:hint="cs"/>
          <w:sz w:val="36"/>
          <w:szCs w:val="36"/>
          <w:rtl/>
        </w:rPr>
        <w:t>حَرْبٍ،</w:t>
      </w:r>
      <w:r w:rsidRPr="00CC1F3C">
        <w:rPr>
          <w:rFonts w:ascii="Traditional Arabic" w:cs="Traditional Arabic"/>
          <w:sz w:val="36"/>
          <w:szCs w:val="36"/>
          <w:rtl/>
        </w:rPr>
        <w:t xml:space="preserve"> </w:t>
      </w:r>
      <w:r w:rsidRPr="00CC1F3C">
        <w:rPr>
          <w:rFonts w:ascii="Traditional Arabic" w:cs="Traditional Arabic" w:hint="cs"/>
          <w:sz w:val="36"/>
          <w:szCs w:val="36"/>
          <w:rtl/>
        </w:rPr>
        <w:t>عَنْ</w:t>
      </w:r>
      <w:r w:rsidRPr="00CC1F3C">
        <w:rPr>
          <w:rFonts w:ascii="Traditional Arabic" w:cs="Traditional Arabic"/>
          <w:sz w:val="36"/>
          <w:szCs w:val="36"/>
          <w:rtl/>
        </w:rPr>
        <w:t xml:space="preserve"> </w:t>
      </w:r>
      <w:r w:rsidRPr="00CC1F3C">
        <w:rPr>
          <w:rFonts w:ascii="Traditional Arabic" w:cs="Traditional Arabic" w:hint="cs"/>
          <w:sz w:val="36"/>
          <w:szCs w:val="36"/>
          <w:rtl/>
        </w:rPr>
        <w:t>مُوسَى</w:t>
      </w:r>
      <w:r w:rsidRPr="00CC1F3C">
        <w:rPr>
          <w:rFonts w:ascii="Traditional Arabic" w:cs="Traditional Arabic"/>
          <w:sz w:val="36"/>
          <w:szCs w:val="36"/>
          <w:rtl/>
        </w:rPr>
        <w:t xml:space="preserve"> </w:t>
      </w:r>
      <w:r w:rsidRPr="00CC1F3C">
        <w:rPr>
          <w:rFonts w:ascii="Traditional Arabic" w:cs="Traditional Arabic" w:hint="cs"/>
          <w:sz w:val="36"/>
          <w:szCs w:val="36"/>
          <w:rtl/>
        </w:rPr>
        <w:t>بْنِ</w:t>
      </w:r>
      <w:r w:rsidRPr="00CC1F3C">
        <w:rPr>
          <w:rFonts w:ascii="Traditional Arabic" w:cs="Traditional Arabic"/>
          <w:sz w:val="36"/>
          <w:szCs w:val="36"/>
          <w:rtl/>
        </w:rPr>
        <w:t xml:space="preserve"> </w:t>
      </w:r>
      <w:r w:rsidRPr="00CC1F3C">
        <w:rPr>
          <w:rFonts w:ascii="Traditional Arabic" w:cs="Traditional Arabic" w:hint="cs"/>
          <w:sz w:val="36"/>
          <w:szCs w:val="36"/>
          <w:rtl/>
        </w:rPr>
        <w:t>طَلْحَةَ،</w:t>
      </w:r>
      <w:r w:rsidRPr="00CC1F3C">
        <w:rPr>
          <w:rFonts w:ascii="Traditional Arabic" w:cs="Traditional Arabic"/>
          <w:sz w:val="36"/>
          <w:szCs w:val="36"/>
          <w:rtl/>
        </w:rPr>
        <w:t xml:space="preserve"> </w:t>
      </w:r>
      <w:r w:rsidRPr="00CC1F3C">
        <w:rPr>
          <w:rFonts w:ascii="Traditional Arabic" w:cs="Traditional Arabic" w:hint="cs"/>
          <w:sz w:val="36"/>
          <w:szCs w:val="36"/>
          <w:rtl/>
        </w:rPr>
        <w:t>عَنْ</w:t>
      </w:r>
      <w:r w:rsidRPr="00CC1F3C">
        <w:rPr>
          <w:rFonts w:ascii="Traditional Arabic" w:cs="Traditional Arabic"/>
          <w:sz w:val="36"/>
          <w:szCs w:val="36"/>
          <w:rtl/>
        </w:rPr>
        <w:t xml:space="preserve"> </w:t>
      </w:r>
      <w:r w:rsidRPr="00CC1F3C">
        <w:rPr>
          <w:rFonts w:ascii="Traditional Arabic" w:cs="Traditional Arabic" w:hint="cs"/>
          <w:sz w:val="36"/>
          <w:szCs w:val="36"/>
          <w:rtl/>
        </w:rPr>
        <w:t>أَبِيهِ</w:t>
      </w:r>
      <w:r w:rsidRPr="00CC1F3C">
        <w:rPr>
          <w:rFonts w:ascii="Traditional Arabic" w:cs="Traditional Arabic"/>
          <w:sz w:val="36"/>
          <w:szCs w:val="36"/>
          <w:rtl/>
        </w:rPr>
        <w:t xml:space="preserve"> </w:t>
      </w:r>
      <w:r w:rsidRPr="00CC1F3C">
        <w:rPr>
          <w:rFonts w:ascii="Traditional Arabic" w:cs="Traditional Arabic" w:hint="cs"/>
          <w:sz w:val="36"/>
          <w:szCs w:val="36"/>
          <w:rtl/>
        </w:rPr>
        <w:t>قَالَ</w:t>
      </w:r>
      <w:r w:rsidRPr="00CC1F3C">
        <w:rPr>
          <w:rFonts w:ascii="Traditional Arabic" w:cs="Traditional Arabic"/>
          <w:sz w:val="36"/>
          <w:szCs w:val="36"/>
          <w:rtl/>
        </w:rPr>
        <w:t xml:space="preserve">: </w:t>
      </w:r>
      <w:r w:rsidRPr="00CC1F3C">
        <w:rPr>
          <w:rFonts w:ascii="Traditional Arabic" w:cs="Traditional Arabic" w:hint="cs"/>
          <w:sz w:val="36"/>
          <w:szCs w:val="36"/>
          <w:rtl/>
        </w:rPr>
        <w:t>قَالَ</w:t>
      </w:r>
      <w:r w:rsidRPr="00CC1F3C">
        <w:rPr>
          <w:rFonts w:ascii="Traditional Arabic" w:cs="Traditional Arabic"/>
          <w:sz w:val="36"/>
          <w:szCs w:val="36"/>
          <w:rtl/>
        </w:rPr>
        <w:t xml:space="preserve"> </w:t>
      </w:r>
      <w:r w:rsidRPr="00CC1F3C">
        <w:rPr>
          <w:rFonts w:ascii="Traditional Arabic" w:cs="Traditional Arabic" w:hint="cs"/>
          <w:sz w:val="36"/>
          <w:szCs w:val="36"/>
          <w:rtl/>
        </w:rPr>
        <w:t>رَسُولُ</w:t>
      </w:r>
      <w:r w:rsidRPr="00CC1F3C">
        <w:rPr>
          <w:rFonts w:ascii="Traditional Arabic" w:cs="Traditional Arabic"/>
          <w:sz w:val="36"/>
          <w:szCs w:val="36"/>
          <w:rtl/>
        </w:rPr>
        <w:t xml:space="preserve"> </w:t>
      </w:r>
      <w:r w:rsidRPr="00CC1F3C">
        <w:rPr>
          <w:rFonts w:ascii="Traditional Arabic" w:cs="Traditional Arabic" w:hint="cs"/>
          <w:sz w:val="36"/>
          <w:szCs w:val="36"/>
          <w:rtl/>
        </w:rPr>
        <w:t>اللهِ</w:t>
      </w:r>
      <w:r w:rsidRPr="00CC1F3C">
        <w:rPr>
          <w:rFonts w:ascii="Traditional Arabic" w:cs="Traditional Arabic"/>
          <w:sz w:val="36"/>
          <w:szCs w:val="36"/>
          <w:rtl/>
        </w:rPr>
        <w:t xml:space="preserve"> </w:t>
      </w:r>
      <w:r w:rsidRPr="00CC1F3C">
        <w:rPr>
          <w:rFonts w:ascii="Traditional Arabic" w:cs="Traditional Arabic" w:hint="cs"/>
          <w:sz w:val="36"/>
          <w:szCs w:val="36"/>
          <w:rtl/>
        </w:rPr>
        <w:t>صَلَّى</w:t>
      </w:r>
      <w:r w:rsidRPr="00CC1F3C">
        <w:rPr>
          <w:rFonts w:ascii="Traditional Arabic" w:cs="Traditional Arabic"/>
          <w:sz w:val="36"/>
          <w:szCs w:val="36"/>
          <w:rtl/>
        </w:rPr>
        <w:t xml:space="preserve"> </w:t>
      </w:r>
      <w:r w:rsidRPr="00CC1F3C">
        <w:rPr>
          <w:rFonts w:ascii="Traditional Arabic" w:cs="Traditional Arabic" w:hint="cs"/>
          <w:sz w:val="36"/>
          <w:szCs w:val="36"/>
          <w:rtl/>
        </w:rPr>
        <w:t>اللَّهُ</w:t>
      </w:r>
      <w:r w:rsidRPr="00CC1F3C">
        <w:rPr>
          <w:rFonts w:ascii="Traditional Arabic" w:cs="Traditional Arabic"/>
          <w:sz w:val="36"/>
          <w:szCs w:val="36"/>
          <w:rtl/>
        </w:rPr>
        <w:t xml:space="preserve"> </w:t>
      </w:r>
      <w:r w:rsidRPr="00CC1F3C">
        <w:rPr>
          <w:rFonts w:ascii="Traditional Arabic" w:cs="Traditional Arabic" w:hint="cs"/>
          <w:sz w:val="36"/>
          <w:szCs w:val="36"/>
          <w:rtl/>
        </w:rPr>
        <w:t>عَلَيْهِ</w:t>
      </w:r>
      <w:r w:rsidRPr="00CC1F3C">
        <w:rPr>
          <w:rFonts w:ascii="Traditional Arabic" w:cs="Traditional Arabic"/>
          <w:sz w:val="36"/>
          <w:szCs w:val="36"/>
          <w:rtl/>
        </w:rPr>
        <w:t xml:space="preserve"> </w:t>
      </w:r>
      <w:r w:rsidRPr="00CC1F3C">
        <w:rPr>
          <w:rFonts w:ascii="Traditional Arabic" w:cs="Traditional Arabic" w:hint="cs"/>
          <w:sz w:val="36"/>
          <w:szCs w:val="36"/>
          <w:rtl/>
        </w:rPr>
        <w:t>وَسَلَّمَ</w:t>
      </w:r>
      <w:r w:rsidRPr="00CC1F3C">
        <w:rPr>
          <w:rFonts w:ascii="Traditional Arabic" w:cs="Traditional Arabic"/>
          <w:sz w:val="36"/>
          <w:szCs w:val="36"/>
          <w:rtl/>
        </w:rPr>
        <w:t xml:space="preserve">: </w:t>
      </w:r>
      <w:r w:rsidRPr="00CC1F3C">
        <w:rPr>
          <w:rFonts w:ascii="Traditional Arabic" w:cs="Traditional Arabic" w:hint="cs"/>
          <w:sz w:val="36"/>
          <w:szCs w:val="36"/>
          <w:rtl/>
        </w:rPr>
        <w:t>إِذَا</w:t>
      </w:r>
      <w:r w:rsidRPr="00CC1F3C">
        <w:rPr>
          <w:rFonts w:ascii="Traditional Arabic" w:cs="Traditional Arabic"/>
          <w:sz w:val="36"/>
          <w:szCs w:val="36"/>
          <w:rtl/>
        </w:rPr>
        <w:t xml:space="preserve"> </w:t>
      </w:r>
      <w:r w:rsidRPr="00CC1F3C">
        <w:rPr>
          <w:rFonts w:ascii="Traditional Arabic" w:cs="Traditional Arabic" w:hint="cs"/>
          <w:sz w:val="36"/>
          <w:szCs w:val="36"/>
          <w:rtl/>
        </w:rPr>
        <w:t>وَضَعَ</w:t>
      </w:r>
      <w:r w:rsidRPr="00CC1F3C">
        <w:rPr>
          <w:rFonts w:ascii="Traditional Arabic" w:cs="Traditional Arabic"/>
          <w:sz w:val="36"/>
          <w:szCs w:val="36"/>
          <w:rtl/>
        </w:rPr>
        <w:t xml:space="preserve"> </w:t>
      </w:r>
      <w:r w:rsidRPr="00CC1F3C">
        <w:rPr>
          <w:rFonts w:ascii="Traditional Arabic" w:cs="Traditional Arabic" w:hint="cs"/>
          <w:sz w:val="36"/>
          <w:szCs w:val="36"/>
          <w:rtl/>
        </w:rPr>
        <w:t>أَحَدُكُمْ</w:t>
      </w:r>
      <w:r w:rsidRPr="00CC1F3C">
        <w:rPr>
          <w:rFonts w:ascii="Traditional Arabic" w:cs="Traditional Arabic"/>
          <w:sz w:val="36"/>
          <w:szCs w:val="36"/>
          <w:rtl/>
        </w:rPr>
        <w:t xml:space="preserve"> </w:t>
      </w:r>
      <w:r w:rsidRPr="00CC1F3C">
        <w:rPr>
          <w:rFonts w:ascii="Traditional Arabic" w:cs="Traditional Arabic" w:hint="cs"/>
          <w:sz w:val="36"/>
          <w:szCs w:val="36"/>
          <w:rtl/>
        </w:rPr>
        <w:t>بَيْنَ</w:t>
      </w:r>
      <w:r w:rsidRPr="00CC1F3C">
        <w:rPr>
          <w:rFonts w:ascii="Traditional Arabic" w:cs="Traditional Arabic"/>
          <w:sz w:val="36"/>
          <w:szCs w:val="36"/>
          <w:rtl/>
        </w:rPr>
        <w:t xml:space="preserve"> </w:t>
      </w:r>
      <w:r w:rsidRPr="00CC1F3C">
        <w:rPr>
          <w:rFonts w:ascii="Traditional Arabic" w:cs="Traditional Arabic" w:hint="cs"/>
          <w:sz w:val="36"/>
          <w:szCs w:val="36"/>
          <w:rtl/>
        </w:rPr>
        <w:t>يَدَيْهِ</w:t>
      </w:r>
      <w:r w:rsidRPr="00CC1F3C">
        <w:rPr>
          <w:rFonts w:ascii="Traditional Arabic" w:cs="Traditional Arabic"/>
          <w:sz w:val="36"/>
          <w:szCs w:val="36"/>
          <w:rtl/>
        </w:rPr>
        <w:t xml:space="preserve"> </w:t>
      </w:r>
      <w:r w:rsidRPr="00CC1F3C">
        <w:rPr>
          <w:rFonts w:ascii="Traditional Arabic" w:cs="Traditional Arabic" w:hint="cs"/>
          <w:sz w:val="36"/>
          <w:szCs w:val="36"/>
          <w:rtl/>
        </w:rPr>
        <w:t>مِثْلَ</w:t>
      </w:r>
      <w:r w:rsidRPr="00CC1F3C">
        <w:rPr>
          <w:rFonts w:ascii="Traditional Arabic" w:cs="Traditional Arabic"/>
          <w:sz w:val="36"/>
          <w:szCs w:val="36"/>
          <w:rtl/>
        </w:rPr>
        <w:t xml:space="preserve"> </w:t>
      </w:r>
      <w:r w:rsidRPr="00CC1F3C">
        <w:rPr>
          <w:rFonts w:ascii="Traditional Arabic" w:cs="Traditional Arabic" w:hint="cs"/>
          <w:sz w:val="36"/>
          <w:szCs w:val="36"/>
          <w:rtl/>
        </w:rPr>
        <w:t>مُؤَخَّرَةِ</w:t>
      </w:r>
      <w:r w:rsidRPr="00CC1F3C">
        <w:rPr>
          <w:rFonts w:ascii="Traditional Arabic" w:cs="Traditional Arabic"/>
          <w:sz w:val="36"/>
          <w:szCs w:val="36"/>
          <w:rtl/>
        </w:rPr>
        <w:t xml:space="preserve"> </w:t>
      </w:r>
      <w:r w:rsidRPr="00CC1F3C">
        <w:rPr>
          <w:rFonts w:ascii="Traditional Arabic" w:cs="Traditional Arabic" w:hint="cs"/>
          <w:sz w:val="36"/>
          <w:szCs w:val="36"/>
          <w:rtl/>
        </w:rPr>
        <w:t>الرَّحْلِ</w:t>
      </w:r>
      <w:r w:rsidRPr="00CC1F3C">
        <w:rPr>
          <w:rFonts w:ascii="Traditional Arabic" w:cs="Traditional Arabic"/>
          <w:sz w:val="36"/>
          <w:szCs w:val="36"/>
          <w:rtl/>
        </w:rPr>
        <w:t xml:space="preserve"> </w:t>
      </w:r>
      <w:r w:rsidRPr="00CC1F3C">
        <w:rPr>
          <w:rFonts w:ascii="Traditional Arabic" w:cs="Traditional Arabic" w:hint="cs"/>
          <w:sz w:val="36"/>
          <w:szCs w:val="36"/>
          <w:rtl/>
        </w:rPr>
        <w:t>فَلْيُصَلِّ،</w:t>
      </w:r>
      <w:r w:rsidRPr="00CC1F3C">
        <w:rPr>
          <w:rFonts w:ascii="Traditional Arabic" w:cs="Traditional Arabic"/>
          <w:sz w:val="36"/>
          <w:szCs w:val="36"/>
          <w:rtl/>
        </w:rPr>
        <w:t xml:space="preserve"> </w:t>
      </w:r>
      <w:r w:rsidRPr="00CC1F3C">
        <w:rPr>
          <w:rFonts w:ascii="Traditional Arabic" w:cs="Traditional Arabic" w:hint="cs"/>
          <w:sz w:val="36"/>
          <w:szCs w:val="36"/>
          <w:rtl/>
        </w:rPr>
        <w:t>وَلاَ</w:t>
      </w:r>
      <w:r w:rsidRPr="00CC1F3C">
        <w:rPr>
          <w:rFonts w:ascii="Traditional Arabic" w:cs="Traditional Arabic"/>
          <w:sz w:val="36"/>
          <w:szCs w:val="36"/>
          <w:rtl/>
        </w:rPr>
        <w:t xml:space="preserve"> </w:t>
      </w:r>
      <w:r w:rsidRPr="00CC1F3C">
        <w:rPr>
          <w:rFonts w:ascii="Traditional Arabic" w:cs="Traditional Arabic" w:hint="cs"/>
          <w:sz w:val="36"/>
          <w:szCs w:val="36"/>
          <w:rtl/>
        </w:rPr>
        <w:t>يُبَالِي</w:t>
      </w:r>
      <w:r w:rsidRPr="00CC1F3C">
        <w:rPr>
          <w:rFonts w:ascii="Traditional Arabic" w:cs="Traditional Arabic"/>
          <w:sz w:val="36"/>
          <w:szCs w:val="36"/>
          <w:rtl/>
        </w:rPr>
        <w:t xml:space="preserve"> </w:t>
      </w:r>
      <w:r w:rsidRPr="00CC1F3C">
        <w:rPr>
          <w:rFonts w:ascii="Traditional Arabic" w:cs="Traditional Arabic" w:hint="cs"/>
          <w:sz w:val="36"/>
          <w:szCs w:val="36"/>
          <w:rtl/>
        </w:rPr>
        <w:t>مَنْ</w:t>
      </w:r>
      <w:r w:rsidRPr="00CC1F3C">
        <w:rPr>
          <w:rFonts w:ascii="Traditional Arabic" w:cs="Traditional Arabic"/>
          <w:sz w:val="36"/>
          <w:szCs w:val="36"/>
          <w:rtl/>
        </w:rPr>
        <w:t xml:space="preserve"> </w:t>
      </w:r>
      <w:r w:rsidRPr="00CC1F3C">
        <w:rPr>
          <w:rFonts w:ascii="Traditional Arabic" w:cs="Traditional Arabic" w:hint="cs"/>
          <w:sz w:val="36"/>
          <w:szCs w:val="36"/>
          <w:rtl/>
        </w:rPr>
        <w:t>مَرَّ</w:t>
      </w:r>
      <w:r w:rsidRPr="00CC1F3C">
        <w:rPr>
          <w:rFonts w:ascii="Traditional Arabic" w:cs="Traditional Arabic"/>
          <w:sz w:val="36"/>
          <w:szCs w:val="36"/>
          <w:rtl/>
        </w:rPr>
        <w:t xml:space="preserve"> </w:t>
      </w:r>
      <w:r w:rsidRPr="00422105">
        <w:rPr>
          <w:rFonts w:ascii="Traditional Arabic" w:hAnsi="Traditional Arabic" w:cs="Traditional Arabic" w:hint="cs"/>
          <w:sz w:val="36"/>
          <w:szCs w:val="36"/>
          <w:rtl/>
          <w:lang w:val="en-US"/>
        </w:rPr>
        <w:t>وَرَاءَ</w:t>
      </w:r>
      <w:r w:rsidRPr="00CC1F3C">
        <w:rPr>
          <w:rFonts w:ascii="Traditional Arabic" w:cs="Traditional Arabic"/>
          <w:sz w:val="36"/>
          <w:szCs w:val="36"/>
          <w:rtl/>
        </w:rPr>
        <w:t xml:space="preserve"> </w:t>
      </w:r>
      <w:r w:rsidRPr="00CC1F3C">
        <w:rPr>
          <w:rFonts w:ascii="Traditional Arabic" w:cs="Traditional Arabic" w:hint="cs"/>
          <w:sz w:val="36"/>
          <w:szCs w:val="36"/>
          <w:rtl/>
        </w:rPr>
        <w:t>ذَلِكَ</w:t>
      </w:r>
      <w:r w:rsidRPr="00CC1F3C">
        <w:rPr>
          <w:rFonts w:ascii="Traditional Arabic" w:cs="Traditional Arabic"/>
          <w:sz w:val="36"/>
          <w:szCs w:val="36"/>
          <w:rtl/>
        </w:rPr>
        <w:t>.</w:t>
      </w:r>
      <w:r w:rsidR="002C2528">
        <w:rPr>
          <w:rFonts w:ascii="Traditional Arabic" w:cs="Traditional Arabic" w:hint="cs"/>
          <w:sz w:val="36"/>
          <w:szCs w:val="36"/>
          <w:rtl/>
        </w:rPr>
        <w:t>(رواه مسلم,</w:t>
      </w:r>
      <w:r w:rsidR="002C2528" w:rsidRPr="002C2528">
        <w:rPr>
          <w:rStyle w:val="FootnoteReference"/>
          <w:rFonts w:ascii="Traditional Arabic" w:cs="Traditional Arabic"/>
          <w:sz w:val="20"/>
          <w:szCs w:val="20"/>
          <w:rtl/>
        </w:rPr>
        <w:footnoteReference w:id="49"/>
      </w:r>
      <w:r w:rsidR="002C2528">
        <w:rPr>
          <w:rFonts w:ascii="Traditional Arabic" w:cs="Traditional Arabic" w:hint="cs"/>
          <w:sz w:val="36"/>
          <w:szCs w:val="36"/>
          <w:rtl/>
        </w:rPr>
        <w:t xml:space="preserve"> الترمذي</w:t>
      </w:r>
      <w:r w:rsidR="002C2528" w:rsidRPr="002C2528">
        <w:rPr>
          <w:rStyle w:val="FootnoteReference"/>
          <w:rFonts w:ascii="Traditional Arabic" w:cs="Traditional Arabic"/>
          <w:sz w:val="22"/>
          <w:szCs w:val="22"/>
          <w:rtl/>
        </w:rPr>
        <w:footnoteReference w:id="50"/>
      </w:r>
      <w:r w:rsidR="002C2528">
        <w:rPr>
          <w:rFonts w:ascii="Traditional Arabic" w:cs="Traditional Arabic" w:hint="cs"/>
          <w:sz w:val="36"/>
          <w:szCs w:val="36"/>
          <w:rtl/>
        </w:rPr>
        <w:t>)</w:t>
      </w:r>
    </w:p>
    <w:p w:rsidR="00422105" w:rsidRDefault="00422105" w:rsidP="00D04EF4">
      <w:pPr>
        <w:autoSpaceDE w:val="0"/>
        <w:autoSpaceDN w:val="0"/>
        <w:bidi/>
        <w:adjustRightInd w:val="0"/>
        <w:spacing w:line="240" w:lineRule="auto"/>
        <w:ind w:rightChars="354" w:right="850"/>
        <w:jc w:val="both"/>
      </w:pPr>
    </w:p>
    <w:p w:rsidR="005656CF" w:rsidRPr="00D9219E" w:rsidRDefault="005656CF" w:rsidP="0074037B">
      <w:pPr>
        <w:widowControl w:val="0"/>
        <w:spacing w:line="240" w:lineRule="auto"/>
        <w:ind w:left="1844" w:hanging="1004"/>
        <w:jc w:val="both"/>
      </w:pPr>
      <w:r w:rsidRPr="001A5BC4">
        <w:t xml:space="preserve">Artinya: </w:t>
      </w:r>
      <w:r w:rsidR="00F7591B">
        <w:t>m</w:t>
      </w:r>
      <w:r w:rsidRPr="00D9219E">
        <w:rPr>
          <w:i/>
          <w:iCs/>
          <w:lang w:val="id-ID" w:eastAsia="ja-JP"/>
        </w:rPr>
        <w:t>enceritakan</w:t>
      </w:r>
      <w:r w:rsidRPr="001A5BC4">
        <w:rPr>
          <w:lang w:val="id-ID"/>
        </w:rPr>
        <w:t xml:space="preserve"> kepada kami Yahya bin Yahya dan Qutabah bin Sa’id dan Abu Bakar bin Abi Syaibah (Yahya berkata dengan akbarana sementara Abu Ahwas dengan lafaz hadasana) dari Simak dari Musa bin Thalhah dari bapaknya Rasu</w:t>
      </w:r>
      <w:r w:rsidR="00F7591B">
        <w:rPr>
          <w:lang w:val="id-ID"/>
        </w:rPr>
        <w:t xml:space="preserve">lullah bersabda: </w:t>
      </w:r>
      <w:r w:rsidR="00F7591B">
        <w:rPr>
          <w:lang w:val="en-US"/>
        </w:rPr>
        <w:t>“</w:t>
      </w:r>
      <w:r w:rsidR="00F7591B">
        <w:rPr>
          <w:lang w:val="id-ID"/>
        </w:rPr>
        <w:t>apa bila salah</w:t>
      </w:r>
      <w:r w:rsidR="00F7591B">
        <w:rPr>
          <w:lang w:val="en-US"/>
        </w:rPr>
        <w:t xml:space="preserve"> seorang </w:t>
      </w:r>
      <w:r w:rsidRPr="001A5BC4">
        <w:rPr>
          <w:lang w:val="id-ID"/>
        </w:rPr>
        <w:t>di antara kalian meletakkan sesuatu seperti kendali kuda di hadapannya, maka hendaklah ia shalat dan tidak mempedulikan sesuatupun yang lewat di belakangnya.’</w:t>
      </w:r>
    </w:p>
    <w:p w:rsidR="005656CF" w:rsidRPr="005656CF" w:rsidRDefault="005656CF" w:rsidP="00D04EF4">
      <w:pPr>
        <w:spacing w:line="240" w:lineRule="auto"/>
        <w:ind w:left="360" w:hanging="76"/>
        <w:jc w:val="both"/>
        <w:rPr>
          <w:lang w:val="en-US"/>
        </w:rPr>
      </w:pPr>
    </w:p>
    <w:p w:rsidR="00422105" w:rsidRDefault="00422105" w:rsidP="00D04EF4">
      <w:pPr>
        <w:pStyle w:val="ListParagraph"/>
        <w:ind w:left="851"/>
        <w:rPr>
          <w:lang w:val="id-ID"/>
        </w:rPr>
      </w:pPr>
      <w:r>
        <w:t>Ranji sanad di atas sebagai berikut:</w:t>
      </w:r>
      <w:r>
        <w:rPr>
          <w:lang w:val="id-ID"/>
        </w:rPr>
        <w:t xml:space="preserve"> </w:t>
      </w:r>
    </w:p>
    <w:p w:rsidR="00B76E23" w:rsidRDefault="00422105" w:rsidP="00D04EF4">
      <w:pPr>
        <w:pStyle w:val="ListParagraph"/>
        <w:rPr>
          <w:lang w:val="en-US"/>
        </w:rPr>
      </w:pPr>
      <w:r>
        <w:rPr>
          <w:lang w:val="en-US"/>
        </w:rPr>
        <w:t xml:space="preserve"> </w:t>
      </w:r>
    </w:p>
    <w:p w:rsidR="00B76E23" w:rsidRDefault="00B76E23">
      <w:pPr>
        <w:spacing w:line="360" w:lineRule="auto"/>
        <w:jc w:val="center"/>
        <w:rPr>
          <w:lang w:val="en-US"/>
        </w:rPr>
      </w:pPr>
      <w:r>
        <w:rPr>
          <w:lang w:val="en-US"/>
        </w:rPr>
        <w:br w:type="page"/>
      </w:r>
    </w:p>
    <w:p w:rsidR="00B76E23" w:rsidRDefault="00B76E23" w:rsidP="00B76E23">
      <w:pPr>
        <w:pStyle w:val="ListParagraph"/>
        <w:tabs>
          <w:tab w:val="left" w:pos="345"/>
          <w:tab w:val="center" w:pos="1847"/>
        </w:tabs>
        <w:spacing w:line="240" w:lineRule="auto"/>
        <w:ind w:left="0"/>
        <w:jc w:val="center"/>
        <w:rPr>
          <w:rFonts w:ascii="Traditional Arabic" w:hAnsi="Traditional Arabic" w:cs="Traditional Arabic"/>
          <w:sz w:val="36"/>
          <w:szCs w:val="36"/>
          <w:lang w:val="en-US"/>
        </w:rPr>
      </w:pPr>
    </w:p>
    <w:p w:rsidR="00422105" w:rsidRPr="006477D1" w:rsidRDefault="00422105" w:rsidP="00D04EF4">
      <w:pPr>
        <w:pStyle w:val="ListParagraph"/>
        <w:tabs>
          <w:tab w:val="left" w:pos="345"/>
          <w:tab w:val="center" w:pos="1847"/>
        </w:tabs>
        <w:ind w:left="0"/>
        <w:jc w:val="center"/>
        <w:rPr>
          <w:rFonts w:ascii="Traditional Arabic" w:hAnsi="Traditional Arabic" w:cs="Traditional Arabic"/>
          <w:sz w:val="36"/>
          <w:szCs w:val="36"/>
          <w:lang w:val="id-ID"/>
        </w:rPr>
      </w:pPr>
      <w:r>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 xml:space="preserve"> </w:t>
      </w:r>
      <w:r w:rsidRPr="005B75AA">
        <w:rPr>
          <w:rFonts w:ascii="Traditional Arabic" w:hAnsi="Traditional Arabic" w:cs="Traditional Arabic"/>
          <w:sz w:val="36"/>
          <w:szCs w:val="36"/>
          <w:rtl/>
          <w:lang w:val="en-US"/>
        </w:rPr>
        <w:t>رَسُولُ اللَّهِ</w:t>
      </w:r>
      <w:r>
        <w:rPr>
          <w:rFonts w:ascii="Traditional Arabic" w:hAnsi="Traditional Arabic" w:cs="Traditional Arabic" w:hint="cs"/>
          <w:sz w:val="36"/>
          <w:szCs w:val="36"/>
          <w:rtl/>
          <w:lang w:val="en-US"/>
        </w:rPr>
        <w:t xml:space="preserve"> </w:t>
      </w:r>
    </w:p>
    <w:p w:rsidR="00422105" w:rsidRPr="0059192C" w:rsidRDefault="000650E6" w:rsidP="00D04EF4">
      <w:pPr>
        <w:pStyle w:val="ListParagraph"/>
        <w:ind w:left="0"/>
        <w:rPr>
          <w:rFonts w:ascii="Traditional Arabic" w:hAnsi="Traditional Arabic" w:cs="Traditional Arabic"/>
          <w:sz w:val="36"/>
          <w:szCs w:val="36"/>
          <w:rtl/>
          <w:lang w:val="id-ID"/>
        </w:rPr>
      </w:pPr>
      <w:r w:rsidRPr="000650E6">
        <w:rPr>
          <w:noProof/>
          <w:rtl/>
          <w:lang w:val="en-US" w:eastAsia="ja-JP"/>
        </w:rPr>
        <w:pict>
          <v:shape id="_x0000_s1243" type="#_x0000_t32" style="position:absolute;margin-left:198.6pt;margin-top:2.35pt;width:0;height:24.6pt;flip:y;z-index:251824128" o:connectortype="straight">
            <v:stroke endarrow="block"/>
          </v:shape>
        </w:pict>
      </w:r>
      <w:r w:rsidRPr="000650E6">
        <w:rPr>
          <w:noProof/>
          <w:rtl/>
          <w:lang w:val="en-US" w:eastAsia="ja-JP"/>
        </w:rPr>
        <w:pict>
          <v:line id="_x0000_s1240" style="position:absolute;z-index:251821056" from="223.45pt,16.15pt" to="260.85pt,16.15pt">
            <v:stroke endarrow="block"/>
          </v:line>
        </w:pict>
      </w:r>
      <w:r w:rsidR="00422105">
        <w:rPr>
          <w:rFonts w:ascii="Traditional Arabic" w:hAnsi="Traditional Arabic" w:cs="Traditional Arabic" w:hint="cs"/>
          <w:sz w:val="36"/>
          <w:szCs w:val="36"/>
          <w:rtl/>
          <w:lang w:val="id-ID"/>
        </w:rPr>
        <w:t>قال</w:t>
      </w:r>
      <w:r w:rsidR="00422105">
        <w:rPr>
          <w:rFonts w:ascii="Traditional Arabic" w:hAnsi="Traditional Arabic" w:cs="Traditional Arabic"/>
          <w:sz w:val="36"/>
          <w:szCs w:val="36"/>
          <w:rtl/>
          <w:lang w:val="id-ID"/>
        </w:rPr>
        <w:t xml:space="preserve">                                                           </w:t>
      </w:r>
    </w:p>
    <w:p w:rsidR="00422105" w:rsidRPr="0059192C" w:rsidRDefault="00422105" w:rsidP="00D04EF4">
      <w:pPr>
        <w:pStyle w:val="ListParagraph"/>
        <w:ind w:left="0"/>
        <w:jc w:val="center"/>
        <w:rPr>
          <w:rFonts w:ascii="Traditional Arabic" w:hAnsi="Traditional Arabic" w:cs="Traditional Arabic"/>
          <w:sz w:val="36"/>
          <w:szCs w:val="36"/>
          <w:rtl/>
          <w:lang w:val="id-ID"/>
        </w:rPr>
      </w:pPr>
      <w:r w:rsidRPr="00CC1F3C">
        <w:rPr>
          <w:rFonts w:ascii="Traditional Arabic" w:cs="Traditional Arabic" w:hint="cs"/>
          <w:sz w:val="36"/>
          <w:szCs w:val="36"/>
          <w:rtl/>
        </w:rPr>
        <w:t>أَبِيهِ</w:t>
      </w:r>
      <w:r>
        <w:rPr>
          <w:rFonts w:ascii="Traditional Arabic" w:hAnsi="Traditional Arabic" w:cs="Traditional Arabic" w:hint="cs"/>
          <w:sz w:val="36"/>
          <w:szCs w:val="36"/>
          <w:rtl/>
          <w:lang w:val="en-US"/>
        </w:rPr>
        <w:t xml:space="preserve"> </w:t>
      </w:r>
    </w:p>
    <w:p w:rsidR="00422105" w:rsidRPr="0059192C" w:rsidRDefault="000650E6" w:rsidP="00D04EF4">
      <w:pPr>
        <w:pStyle w:val="ListParagraph"/>
        <w:ind w:left="0" w:firstLine="2869"/>
        <w:jc w:val="center"/>
        <w:rPr>
          <w:rFonts w:ascii="Traditional Arabic" w:hAnsi="Traditional Arabic" w:cs="Traditional Arabic"/>
          <w:sz w:val="36"/>
          <w:szCs w:val="36"/>
          <w:rtl/>
          <w:lang w:val="id-ID"/>
        </w:rPr>
      </w:pPr>
      <w:r w:rsidRPr="000650E6">
        <w:rPr>
          <w:noProof/>
          <w:rtl/>
          <w:lang w:val="en-US" w:eastAsia="ja-JP"/>
        </w:rPr>
        <w:pict>
          <v:shape id="_x0000_s1238" type="#_x0000_t32" style="position:absolute;left:0;text-align:left;margin-left:200.1pt;margin-top:2.8pt;width:0;height:28.5pt;flip:y;z-index:251819008" o:connectortype="straight">
            <v:stroke endarrow="block"/>
          </v:shape>
        </w:pict>
      </w:r>
      <w:r w:rsidRPr="000650E6">
        <w:rPr>
          <w:noProof/>
          <w:rtl/>
          <w:lang w:val="en-US" w:eastAsia="ja-JP"/>
        </w:rPr>
        <w:pict>
          <v:line id="_x0000_s1229" style="position:absolute;left:0;text-align:left;z-index:251809792" from="219.7pt,16.4pt" to="257.1pt,16.4pt">
            <v:stroke endarrow="block"/>
          </v:line>
        </w:pict>
      </w:r>
      <w:r w:rsidR="00422105">
        <w:rPr>
          <w:rFonts w:ascii="Traditional Arabic" w:hAnsi="Traditional Arabic" w:cs="Traditional Arabic" w:hint="cs"/>
          <w:sz w:val="36"/>
          <w:szCs w:val="36"/>
          <w:rtl/>
          <w:lang w:val="id-ID"/>
        </w:rPr>
        <w:t xml:space="preserve">عن </w:t>
      </w:r>
      <w:r w:rsidR="00422105" w:rsidRPr="0059192C">
        <w:rPr>
          <w:rFonts w:ascii="Traditional Arabic" w:hAnsi="Traditional Arabic" w:cs="Traditional Arabic"/>
          <w:sz w:val="36"/>
          <w:szCs w:val="36"/>
          <w:rtl/>
          <w:lang w:val="id-ID"/>
        </w:rPr>
        <w:t xml:space="preserve"> </w:t>
      </w:r>
      <w:r w:rsidR="00422105">
        <w:rPr>
          <w:rFonts w:ascii="Traditional Arabic" w:hAnsi="Traditional Arabic" w:cs="Traditional Arabic"/>
          <w:sz w:val="36"/>
          <w:szCs w:val="36"/>
          <w:rtl/>
          <w:lang w:val="id-ID"/>
        </w:rPr>
        <w:t xml:space="preserve">                         </w:t>
      </w:r>
      <w:r w:rsidR="00422105">
        <w:rPr>
          <w:rFonts w:ascii="Traditional Arabic" w:hAnsi="Traditional Arabic" w:cs="Traditional Arabic"/>
          <w:sz w:val="36"/>
          <w:szCs w:val="36"/>
          <w:lang w:val="id-ID"/>
        </w:rPr>
        <w:t xml:space="preserve">     </w:t>
      </w:r>
      <w:r w:rsidR="00422105">
        <w:rPr>
          <w:rFonts w:ascii="Traditional Arabic" w:hAnsi="Traditional Arabic" w:cs="Traditional Arabic"/>
          <w:sz w:val="36"/>
          <w:szCs w:val="36"/>
          <w:rtl/>
          <w:lang w:val="id-ID"/>
        </w:rPr>
        <w:t xml:space="preserve">               </w:t>
      </w:r>
      <w:r w:rsidR="00422105">
        <w:rPr>
          <w:rFonts w:ascii="Traditional Arabic" w:hAnsi="Traditional Arabic" w:cs="Traditional Arabic"/>
          <w:sz w:val="36"/>
          <w:szCs w:val="36"/>
          <w:lang w:val="id-ID"/>
        </w:rPr>
        <w:t xml:space="preserve"> </w:t>
      </w:r>
      <w:r w:rsidR="00422105">
        <w:rPr>
          <w:rFonts w:ascii="Traditional Arabic" w:hAnsi="Traditional Arabic" w:cs="Traditional Arabic"/>
          <w:sz w:val="36"/>
          <w:szCs w:val="36"/>
          <w:rtl/>
          <w:lang w:val="id-ID"/>
        </w:rPr>
        <w:t xml:space="preserve"> </w:t>
      </w:r>
      <w:r w:rsidR="00422105" w:rsidRPr="00422105">
        <w:rPr>
          <w:rFonts w:ascii="Traditional Arabic" w:cs="Traditional Arabic" w:hint="cs"/>
          <w:sz w:val="36"/>
          <w:szCs w:val="36"/>
          <w:rtl/>
        </w:rPr>
        <w:t xml:space="preserve"> </w:t>
      </w:r>
      <w:r w:rsidR="00422105" w:rsidRPr="00CC1F3C">
        <w:rPr>
          <w:rFonts w:ascii="Traditional Arabic" w:cs="Traditional Arabic" w:hint="cs"/>
          <w:sz w:val="36"/>
          <w:szCs w:val="36"/>
          <w:rtl/>
        </w:rPr>
        <w:t>مُوسَى</w:t>
      </w:r>
      <w:r w:rsidR="00422105" w:rsidRPr="00CC1F3C">
        <w:rPr>
          <w:rFonts w:ascii="Traditional Arabic" w:cs="Traditional Arabic"/>
          <w:sz w:val="36"/>
          <w:szCs w:val="36"/>
          <w:rtl/>
        </w:rPr>
        <w:t xml:space="preserve"> </w:t>
      </w:r>
      <w:r w:rsidR="00422105" w:rsidRPr="00CC1F3C">
        <w:rPr>
          <w:rFonts w:ascii="Traditional Arabic" w:cs="Traditional Arabic" w:hint="cs"/>
          <w:sz w:val="36"/>
          <w:szCs w:val="36"/>
          <w:rtl/>
        </w:rPr>
        <w:t>بْنِ</w:t>
      </w:r>
      <w:r w:rsidR="00422105" w:rsidRPr="00CC1F3C">
        <w:rPr>
          <w:rFonts w:ascii="Traditional Arabic" w:cs="Traditional Arabic"/>
          <w:sz w:val="36"/>
          <w:szCs w:val="36"/>
          <w:rtl/>
        </w:rPr>
        <w:t xml:space="preserve"> </w:t>
      </w:r>
      <w:r w:rsidR="00422105" w:rsidRPr="00CC1F3C">
        <w:rPr>
          <w:rFonts w:ascii="Traditional Arabic" w:cs="Traditional Arabic" w:hint="cs"/>
          <w:sz w:val="36"/>
          <w:szCs w:val="36"/>
          <w:rtl/>
        </w:rPr>
        <w:t>طَلْحَةَ</w:t>
      </w:r>
      <w:r w:rsidR="00422105">
        <w:rPr>
          <w:rFonts w:ascii="Traditional Arabic" w:hAnsi="Traditional Arabic" w:cs="Traditional Arabic" w:hint="cs"/>
          <w:sz w:val="36"/>
          <w:szCs w:val="36"/>
          <w:rtl/>
          <w:lang w:val="en-US"/>
        </w:rPr>
        <w:t xml:space="preserve"> </w:t>
      </w:r>
    </w:p>
    <w:p w:rsidR="00422105" w:rsidRPr="0059192C" w:rsidRDefault="000650E6" w:rsidP="00D04EF4">
      <w:pPr>
        <w:pStyle w:val="ListParagraph"/>
        <w:ind w:left="0" w:firstLine="1985"/>
        <w:jc w:val="center"/>
        <w:rPr>
          <w:rFonts w:ascii="Traditional Arabic" w:hAnsi="Traditional Arabic" w:cs="Traditional Arabic"/>
          <w:sz w:val="36"/>
          <w:szCs w:val="36"/>
          <w:rtl/>
          <w:lang w:val="id-ID"/>
        </w:rPr>
      </w:pPr>
      <w:r w:rsidRPr="000650E6">
        <w:rPr>
          <w:noProof/>
          <w:rtl/>
          <w:lang w:val="en-US" w:eastAsia="ja-JP"/>
        </w:rPr>
        <w:pict>
          <v:shape id="_x0000_s1237" type="#_x0000_t32" style="position:absolute;left:0;text-align:left;margin-left:200.1pt;margin-top:3pt;width:0;height:24.05pt;flip:y;z-index:251817984" o:connectortype="straight">
            <v:stroke endarrow="block"/>
          </v:shape>
        </w:pict>
      </w:r>
      <w:r w:rsidRPr="000650E6">
        <w:rPr>
          <w:noProof/>
          <w:rtl/>
          <w:lang w:val="en-US" w:eastAsia="ja-JP"/>
        </w:rPr>
        <w:pict>
          <v:line id="_x0000_s1230" style="position:absolute;left:0;text-align:left;z-index:251810816" from="213.7pt,11.4pt" to="251.1pt,11.4pt">
            <v:stroke endarrow="block"/>
          </v:line>
        </w:pict>
      </w:r>
      <w:r w:rsidR="00422105" w:rsidRPr="0059192C">
        <w:rPr>
          <w:rFonts w:ascii="Traditional Arabic" w:hAnsi="Traditional Arabic" w:cs="Traditional Arabic"/>
          <w:sz w:val="36"/>
          <w:szCs w:val="36"/>
          <w:lang w:val="id-ID"/>
        </w:rPr>
        <w:tab/>
      </w:r>
      <w:r w:rsidR="00422105">
        <w:rPr>
          <w:rFonts w:ascii="Traditional Arabic" w:hAnsi="Traditional Arabic" w:cs="Traditional Arabic"/>
          <w:sz w:val="36"/>
          <w:szCs w:val="36"/>
          <w:rtl/>
          <w:lang w:val="id-ID"/>
        </w:rPr>
        <w:t xml:space="preserve">                      </w:t>
      </w:r>
      <w:r w:rsidR="00422105" w:rsidRPr="0059192C">
        <w:rPr>
          <w:rFonts w:ascii="Traditional Arabic" w:hAnsi="Traditional Arabic" w:cs="Traditional Arabic"/>
          <w:sz w:val="36"/>
          <w:szCs w:val="36"/>
          <w:rtl/>
          <w:lang w:val="id-ID"/>
        </w:rPr>
        <w:t xml:space="preserve">  </w:t>
      </w:r>
      <w:r w:rsidR="00422105">
        <w:rPr>
          <w:rFonts w:ascii="Traditional Arabic" w:hAnsi="Traditional Arabic" w:cs="Traditional Arabic" w:hint="cs"/>
          <w:sz w:val="36"/>
          <w:szCs w:val="36"/>
          <w:rtl/>
          <w:lang w:val="id-ID"/>
        </w:rPr>
        <w:t>عن</w:t>
      </w:r>
      <w:r w:rsidR="00422105">
        <w:rPr>
          <w:rFonts w:ascii="Traditional Arabic" w:hAnsi="Traditional Arabic" w:cs="Traditional Arabic"/>
          <w:sz w:val="36"/>
          <w:szCs w:val="36"/>
          <w:rtl/>
          <w:lang w:val="id-ID"/>
        </w:rPr>
        <w:t xml:space="preserve">                                </w:t>
      </w:r>
      <w:r w:rsidR="00422105" w:rsidRPr="00CC1F3C">
        <w:rPr>
          <w:rFonts w:ascii="Traditional Arabic" w:cs="Traditional Arabic" w:hint="cs"/>
          <w:sz w:val="36"/>
          <w:szCs w:val="36"/>
          <w:rtl/>
        </w:rPr>
        <w:t>سِمَاكِ</w:t>
      </w:r>
      <w:r w:rsidR="00422105" w:rsidRPr="00CC1F3C">
        <w:rPr>
          <w:rFonts w:ascii="Traditional Arabic" w:cs="Traditional Arabic"/>
          <w:sz w:val="36"/>
          <w:szCs w:val="36"/>
          <w:rtl/>
        </w:rPr>
        <w:t xml:space="preserve"> </w:t>
      </w:r>
      <w:r w:rsidR="00422105" w:rsidRPr="00CC1F3C">
        <w:rPr>
          <w:rFonts w:ascii="Traditional Arabic" w:cs="Traditional Arabic" w:hint="cs"/>
          <w:sz w:val="36"/>
          <w:szCs w:val="36"/>
          <w:rtl/>
        </w:rPr>
        <w:t>بْنِ</w:t>
      </w:r>
      <w:r w:rsidR="00422105" w:rsidRPr="00CC1F3C">
        <w:rPr>
          <w:rFonts w:ascii="Traditional Arabic" w:cs="Traditional Arabic"/>
          <w:sz w:val="36"/>
          <w:szCs w:val="36"/>
          <w:rtl/>
        </w:rPr>
        <w:t xml:space="preserve"> </w:t>
      </w:r>
      <w:r w:rsidR="00422105" w:rsidRPr="00CC1F3C">
        <w:rPr>
          <w:rFonts w:ascii="Traditional Arabic" w:cs="Traditional Arabic" w:hint="cs"/>
          <w:sz w:val="36"/>
          <w:szCs w:val="36"/>
          <w:rtl/>
        </w:rPr>
        <w:t>حَرْبٍ</w:t>
      </w:r>
    </w:p>
    <w:p w:rsidR="00422105"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shape id="_x0000_s1236" type="#_x0000_t32" style="position:absolute;left:0;text-align:left;margin-left:199.35pt;margin-top:2pt;width:0;height:24.6pt;flip:y;z-index:251816960" o:connectortype="straight">
            <v:stroke endarrow="block"/>
          </v:shape>
        </w:pict>
      </w:r>
      <w:r w:rsidRPr="000650E6">
        <w:rPr>
          <w:noProof/>
          <w:rtl/>
          <w:lang w:val="en-US" w:eastAsia="ja-JP"/>
        </w:rPr>
        <w:pict>
          <v:line id="_x0000_s1231" style="position:absolute;left:0;text-align:left;z-index:251811840" from="219.7pt,14.6pt" to="257.1pt,14.6pt">
            <v:stroke endarrow="block"/>
          </v:line>
        </w:pict>
      </w:r>
      <w:r w:rsidR="00422105">
        <w:rPr>
          <w:rFonts w:ascii="Traditional Arabic" w:hAnsi="Traditional Arabic" w:cs="Traditional Arabic" w:hint="cs"/>
          <w:sz w:val="36"/>
          <w:szCs w:val="36"/>
          <w:rtl/>
          <w:lang w:val="id-ID"/>
        </w:rPr>
        <w:t>عن</w:t>
      </w:r>
      <w:r w:rsidR="00422105" w:rsidRPr="0059192C">
        <w:rPr>
          <w:rFonts w:ascii="Traditional Arabic" w:hAnsi="Traditional Arabic" w:cs="Traditional Arabic"/>
          <w:sz w:val="36"/>
          <w:szCs w:val="36"/>
          <w:rtl/>
          <w:lang w:val="id-ID"/>
        </w:rPr>
        <w:t xml:space="preserve">                                    </w:t>
      </w:r>
    </w:p>
    <w:p w:rsidR="00422105" w:rsidRPr="00273C03" w:rsidRDefault="00422105" w:rsidP="00D04EF4">
      <w:pPr>
        <w:pStyle w:val="ListParagraph"/>
        <w:ind w:left="0"/>
        <w:jc w:val="center"/>
        <w:rPr>
          <w:rFonts w:ascii="Traditional Arabic" w:hAnsi="Traditional Arabic" w:cs="Traditional Arabic"/>
          <w:sz w:val="36"/>
          <w:szCs w:val="36"/>
          <w:rtl/>
          <w:lang w:val="en-US"/>
        </w:rPr>
      </w:pPr>
      <w:r w:rsidRPr="00CC1F3C">
        <w:rPr>
          <w:rFonts w:ascii="Traditional Arabic" w:cs="Traditional Arabic" w:hint="cs"/>
          <w:sz w:val="36"/>
          <w:szCs w:val="36"/>
          <w:rtl/>
        </w:rPr>
        <w:t>أَبُو</w:t>
      </w:r>
      <w:r w:rsidRPr="00CC1F3C">
        <w:rPr>
          <w:rFonts w:ascii="Traditional Arabic" w:cs="Traditional Arabic"/>
          <w:sz w:val="36"/>
          <w:szCs w:val="36"/>
          <w:rtl/>
        </w:rPr>
        <w:t xml:space="preserve"> </w:t>
      </w:r>
      <w:r w:rsidRPr="00CC1F3C">
        <w:rPr>
          <w:rFonts w:ascii="Traditional Arabic" w:cs="Traditional Arabic" w:hint="cs"/>
          <w:sz w:val="36"/>
          <w:szCs w:val="36"/>
          <w:rtl/>
        </w:rPr>
        <w:t>الأَحْوَصِ</w:t>
      </w:r>
      <w:r>
        <w:rPr>
          <w:rFonts w:ascii="Traditional Arabic" w:cs="Traditional Arabic" w:hint="cs"/>
          <w:sz w:val="36"/>
          <w:szCs w:val="36"/>
          <w:rtl/>
        </w:rPr>
        <w:t xml:space="preserve"> </w:t>
      </w:r>
      <w:r>
        <w:rPr>
          <w:rFonts w:ascii="Traditional Arabic" w:hAnsi="Traditional Arabic" w:cs="Traditional Arabic"/>
          <w:sz w:val="36"/>
          <w:szCs w:val="36"/>
          <w:lang w:val="en-US"/>
        </w:rPr>
        <w:t xml:space="preserve"> </w:t>
      </w:r>
    </w:p>
    <w:p w:rsidR="00422105"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shape id="_x0000_s1235" type="#_x0000_t32" style="position:absolute;left:0;text-align:left;margin-left:199.35pt;margin-top:-.3pt;width:.75pt;height:28.5pt;flip:y;z-index:251815936" o:connectortype="straight">
            <v:stroke endarrow="block"/>
          </v:shape>
        </w:pict>
      </w:r>
      <w:r w:rsidRPr="000650E6">
        <w:rPr>
          <w:noProof/>
          <w:rtl/>
          <w:lang w:val="en-US" w:eastAsia="ja-JP"/>
        </w:rPr>
        <w:pict>
          <v:line id="_x0000_s1232" style="position:absolute;left:0;text-align:left;z-index:251812864" from="223.45pt,15.55pt" to="260.85pt,15.55pt">
            <v:stroke endarrow="block"/>
          </v:line>
        </w:pict>
      </w:r>
      <w:r w:rsidR="00422105">
        <w:rPr>
          <w:rFonts w:ascii="Traditional Arabic" w:hAnsi="Traditional Arabic" w:cs="Traditional Arabic"/>
          <w:sz w:val="36"/>
          <w:szCs w:val="36"/>
          <w:rtl/>
          <w:lang w:val="id-ID"/>
        </w:rPr>
        <w:t>حدثن</w:t>
      </w:r>
      <w:r w:rsidR="00B64522">
        <w:rPr>
          <w:rFonts w:ascii="Traditional Arabic" w:hAnsi="Traditional Arabic" w:cs="Traditional Arabic" w:hint="cs"/>
          <w:sz w:val="36"/>
          <w:szCs w:val="36"/>
          <w:rtl/>
          <w:lang w:val="id-ID"/>
        </w:rPr>
        <w:t>ا</w:t>
      </w:r>
      <w:r w:rsidR="00422105" w:rsidRPr="0059192C">
        <w:rPr>
          <w:rFonts w:ascii="Traditional Arabic" w:hAnsi="Traditional Arabic" w:cs="Traditional Arabic"/>
          <w:sz w:val="36"/>
          <w:szCs w:val="36"/>
          <w:rtl/>
          <w:lang w:val="id-ID"/>
        </w:rPr>
        <w:t xml:space="preserve">                                    </w:t>
      </w:r>
    </w:p>
    <w:p w:rsidR="00422105" w:rsidRPr="00273C03" w:rsidRDefault="000650E6" w:rsidP="00D04EF4">
      <w:pPr>
        <w:pStyle w:val="ListParagraph"/>
        <w:ind w:left="0"/>
        <w:jc w:val="center"/>
        <w:rPr>
          <w:rFonts w:ascii="Traditional Arabic" w:hAnsi="Traditional Arabic" w:cs="Traditional Arabic"/>
          <w:sz w:val="36"/>
          <w:szCs w:val="36"/>
          <w:rtl/>
          <w:lang w:val="en-US"/>
        </w:rPr>
      </w:pPr>
      <w:r w:rsidRPr="000650E6">
        <w:rPr>
          <w:noProof/>
          <w:rtl/>
          <w:lang w:val="en-US" w:eastAsia="ja-JP"/>
        </w:rPr>
        <w:pict>
          <v:shape id="_x0000_s1234" type="#_x0000_t32" style="position:absolute;left:0;text-align:left;margin-left:198.6pt;margin-top:25.6pt;width:.75pt;height:37.9pt;flip:y;z-index:251814912" o:connectortype="straight">
            <v:stroke endarrow="block"/>
          </v:shape>
        </w:pict>
      </w:r>
      <w:r w:rsidR="00813BB5" w:rsidRPr="00CC1F3C">
        <w:rPr>
          <w:rFonts w:ascii="Traditional Arabic" w:cs="Traditional Arabic" w:hint="cs"/>
          <w:sz w:val="36"/>
          <w:szCs w:val="36"/>
          <w:rtl/>
        </w:rPr>
        <w:t>هَنَّادٌ</w:t>
      </w:r>
      <w:r w:rsidR="00813BB5">
        <w:rPr>
          <w:rFonts w:ascii="Traditional Arabic" w:cs="Traditional Arabic"/>
          <w:sz w:val="36"/>
          <w:szCs w:val="36"/>
        </w:rPr>
        <w:t xml:space="preserve"> </w:t>
      </w:r>
      <w:r w:rsidR="00422105">
        <w:rPr>
          <w:rFonts w:ascii="Traditional Arabic" w:hAnsi="Traditional Arabic" w:cs="Traditional Arabic"/>
          <w:sz w:val="36"/>
          <w:szCs w:val="36"/>
          <w:lang w:val="en-US"/>
        </w:rPr>
        <w:t xml:space="preserve">    </w:t>
      </w:r>
    </w:p>
    <w:p w:rsidR="006E14AA" w:rsidRDefault="000650E6" w:rsidP="00D04EF4">
      <w:pPr>
        <w:pStyle w:val="ListParagraph"/>
        <w:ind w:left="0"/>
        <w:jc w:val="center"/>
        <w:rPr>
          <w:rFonts w:asciiTheme="minorHAnsi" w:hAnsiTheme="minorHAnsi" w:cs="Traditional Arabic"/>
          <w:sz w:val="36"/>
          <w:szCs w:val="36"/>
          <w:lang w:val="en-US"/>
        </w:rPr>
      </w:pPr>
      <w:r w:rsidRPr="000650E6">
        <w:rPr>
          <w:noProof/>
          <w:lang w:val="en-US" w:eastAsia="ja-JP"/>
        </w:rPr>
        <w:pict>
          <v:line id="_x0000_s1233" style="position:absolute;left:0;text-align:left;z-index:251813888" from="219.7pt,16.5pt" to="257.1pt,16.5pt">
            <v:stroke endarrow="block"/>
          </v:line>
        </w:pict>
      </w:r>
      <w:r w:rsidR="00422105" w:rsidRPr="0059192C">
        <w:rPr>
          <w:rFonts w:ascii="Traditional Arabic" w:hAnsi="Traditional Arabic" w:cs="Traditional Arabic"/>
          <w:sz w:val="36"/>
          <w:szCs w:val="36"/>
          <w:rtl/>
          <w:lang w:val="id-ID"/>
        </w:rPr>
        <w:t xml:space="preserve">حدثنا                                    </w:t>
      </w:r>
    </w:p>
    <w:p w:rsidR="00B76E23" w:rsidRDefault="00422105" w:rsidP="00D04EF4">
      <w:pPr>
        <w:pStyle w:val="ListParagraph"/>
        <w:ind w:left="0"/>
        <w:jc w:val="center"/>
        <w:rPr>
          <w:rFonts w:asciiTheme="minorHAnsi" w:hAnsiTheme="minorHAnsi" w:cs="Traditional Arabic"/>
          <w:sz w:val="36"/>
          <w:szCs w:val="36"/>
          <w:rtl/>
          <w:lang w:val="en-US"/>
        </w:rPr>
      </w:pPr>
      <w:r>
        <w:rPr>
          <w:rFonts w:asciiTheme="minorHAnsi" w:hAnsiTheme="minorHAnsi" w:cs="Traditional Arabic" w:hint="cs"/>
          <w:sz w:val="36"/>
          <w:szCs w:val="36"/>
          <w:rtl/>
          <w:lang w:val="en-US"/>
        </w:rPr>
        <w:t>مسلم</w:t>
      </w:r>
    </w:p>
    <w:p w:rsidR="00B76E23" w:rsidRDefault="00B76E23">
      <w:pPr>
        <w:spacing w:line="360" w:lineRule="auto"/>
        <w:jc w:val="center"/>
        <w:rPr>
          <w:rFonts w:asciiTheme="minorHAnsi" w:hAnsiTheme="minorHAnsi" w:cs="Traditional Arabic"/>
          <w:sz w:val="36"/>
          <w:szCs w:val="36"/>
          <w:rtl/>
          <w:lang w:val="en-US"/>
        </w:rPr>
      </w:pPr>
      <w:r>
        <w:rPr>
          <w:rFonts w:asciiTheme="minorHAnsi" w:hAnsiTheme="minorHAnsi" w:cs="Traditional Arabic"/>
          <w:sz w:val="36"/>
          <w:szCs w:val="36"/>
          <w:rtl/>
          <w:lang w:val="en-US"/>
        </w:rPr>
        <w:br w:type="page"/>
      </w:r>
    </w:p>
    <w:p w:rsidR="00813BB5" w:rsidRDefault="00B64522" w:rsidP="00A9076A">
      <w:pPr>
        <w:pStyle w:val="ListParagraph"/>
        <w:spacing w:line="360" w:lineRule="auto"/>
        <w:ind w:left="644"/>
        <w:rPr>
          <w:b/>
          <w:bCs/>
          <w:lang w:val="en-US"/>
        </w:rPr>
      </w:pPr>
      <w:r>
        <w:rPr>
          <w:b/>
          <w:bCs/>
          <w:lang w:val="en-US"/>
        </w:rPr>
        <w:lastRenderedPageBreak/>
        <w:t>Telaah sanad riwayat Muslim</w:t>
      </w:r>
    </w:p>
    <w:p w:rsidR="000B0CE9" w:rsidRPr="000B0CE9" w:rsidRDefault="00D62C6C" w:rsidP="00A9076A">
      <w:pPr>
        <w:pStyle w:val="ListParagraph"/>
        <w:numPr>
          <w:ilvl w:val="0"/>
          <w:numId w:val="6"/>
        </w:numPr>
        <w:spacing w:line="360" w:lineRule="auto"/>
        <w:jc w:val="both"/>
        <w:rPr>
          <w:b/>
          <w:bCs/>
          <w:lang w:val="en-US"/>
        </w:rPr>
      </w:pPr>
      <w:r>
        <w:rPr>
          <w:b/>
          <w:bCs/>
          <w:lang w:val="en-US"/>
        </w:rPr>
        <w:t>Hanâ</w:t>
      </w:r>
      <w:r w:rsidR="00813BB5">
        <w:rPr>
          <w:b/>
          <w:bCs/>
          <w:lang w:val="en-US"/>
        </w:rPr>
        <w:t>d bin al-Sari al-Tamimi</w:t>
      </w:r>
    </w:p>
    <w:p w:rsidR="00813BB5" w:rsidRDefault="00813BB5" w:rsidP="00A9076A">
      <w:pPr>
        <w:spacing w:line="360" w:lineRule="auto"/>
        <w:ind w:left="1080" w:firstLine="720"/>
        <w:jc w:val="both"/>
      </w:pPr>
      <w:proofErr w:type="gramStart"/>
      <w:r>
        <w:t>Ia</w:t>
      </w:r>
      <w:proofErr w:type="gramEnd"/>
      <w:r>
        <w:t xml:space="preserve"> meriwayatkan hadis, antara lain dari </w:t>
      </w:r>
      <w:r w:rsidR="00E53F81">
        <w:t>Salam bin Salim al-Hanafi Maulahum Abu al-Ahwas al-Kufi, Syarik bin ‘Abdillah.</w:t>
      </w:r>
      <w:r w:rsidR="009309D9">
        <w:rPr>
          <w:rStyle w:val="FootnoteReference"/>
        </w:rPr>
        <w:footnoteReference w:id="51"/>
      </w:r>
      <w:r>
        <w:rPr>
          <w:b/>
          <w:bCs/>
          <w:lang w:val="en-US"/>
        </w:rPr>
        <w:t xml:space="preserve"> </w:t>
      </w:r>
      <w:proofErr w:type="gramStart"/>
      <w:r>
        <w:t>Sementara orang yang pernah meriwayatkan hadis daripada</w:t>
      </w:r>
      <w:r w:rsidR="00E53F81">
        <w:t xml:space="preserve"> </w:t>
      </w:r>
      <w:r>
        <w:t>nya adalah</w:t>
      </w:r>
      <w:r w:rsidR="00E53F81">
        <w:rPr>
          <w:lang w:val="en-US"/>
        </w:rPr>
        <w:t xml:space="preserve"> Al-Bukhari</w:t>
      </w:r>
      <w:r>
        <w:rPr>
          <w:lang w:val="en-US"/>
        </w:rPr>
        <w:t>, Abu Hatim Muhammad al-</w:t>
      </w:r>
      <w:r w:rsidR="00416D24">
        <w:rPr>
          <w:lang w:val="en-US"/>
        </w:rPr>
        <w:t>R</w:t>
      </w:r>
      <w:r>
        <w:rPr>
          <w:lang w:val="en-US"/>
        </w:rPr>
        <w:t xml:space="preserve">azi </w:t>
      </w:r>
      <w:r>
        <w:t>dan sebagainya</w:t>
      </w:r>
      <w:r>
        <w:rPr>
          <w:lang w:val="id-ID"/>
        </w:rPr>
        <w:t>.</w:t>
      </w:r>
      <w:proofErr w:type="gramEnd"/>
      <w:r w:rsidR="006E76CE">
        <w:rPr>
          <w:rStyle w:val="FootnoteReference"/>
          <w:lang w:val="en-US"/>
        </w:rPr>
        <w:footnoteReference w:id="52"/>
      </w:r>
      <w:r w:rsidR="00F7591B">
        <w:rPr>
          <w:lang w:val="en-US"/>
        </w:rPr>
        <w:t xml:space="preserve"> </w:t>
      </w:r>
      <w:proofErr w:type="gramStart"/>
      <w:r>
        <w:t xml:space="preserve">Umumnya ahli hadis, seperti </w:t>
      </w:r>
      <w:r w:rsidR="007200FC">
        <w:rPr>
          <w:lang w:val="en-US"/>
        </w:rPr>
        <w:t>an-Nasâ</w:t>
      </w:r>
      <w:r w:rsidR="00F7591B">
        <w:rPr>
          <w:lang w:val="en-US"/>
        </w:rPr>
        <w:t>’i</w:t>
      </w:r>
      <w:r>
        <w:rPr>
          <w:lang w:val="en-US"/>
        </w:rPr>
        <w:t xml:space="preserve"> menilainya </w:t>
      </w:r>
      <w:r w:rsidR="006E76CE">
        <w:rPr>
          <w:i/>
          <w:iCs/>
          <w:lang w:val="en-US"/>
        </w:rPr>
        <w:t>stiqah</w:t>
      </w:r>
      <w:r>
        <w:rPr>
          <w:lang w:val="en-US"/>
        </w:rPr>
        <w:t xml:space="preserve"> </w:t>
      </w:r>
      <w:r>
        <w:t xml:space="preserve">dan Abi Hatim menilainya </w:t>
      </w:r>
      <w:r w:rsidR="00F7591B">
        <w:rPr>
          <w:i/>
          <w:iCs/>
        </w:rPr>
        <w:t>s</w:t>
      </w:r>
      <w:r w:rsidR="007200FC">
        <w:rPr>
          <w:i/>
          <w:iCs/>
        </w:rPr>
        <w:t>h</w:t>
      </w:r>
      <w:r w:rsidR="00F7591B">
        <w:rPr>
          <w:i/>
          <w:iCs/>
        </w:rPr>
        <w:t>adû</w:t>
      </w:r>
      <w:r w:rsidRPr="0039070B">
        <w:rPr>
          <w:i/>
          <w:iCs/>
        </w:rPr>
        <w:t>q</w:t>
      </w:r>
      <w:r>
        <w:t>.</w:t>
      </w:r>
      <w:proofErr w:type="gramEnd"/>
      <w:r>
        <w:rPr>
          <w:rStyle w:val="FootnoteReference"/>
        </w:rPr>
        <w:footnoteReference w:id="53"/>
      </w:r>
    </w:p>
    <w:p w:rsidR="00813BB5" w:rsidRPr="00C82446" w:rsidRDefault="00813BB5" w:rsidP="00A9076A">
      <w:pPr>
        <w:pStyle w:val="ListParagraph"/>
        <w:numPr>
          <w:ilvl w:val="0"/>
          <w:numId w:val="6"/>
        </w:numPr>
        <w:spacing w:line="360" w:lineRule="auto"/>
        <w:rPr>
          <w:b/>
          <w:bCs/>
          <w:lang w:val="en-US"/>
        </w:rPr>
      </w:pPr>
      <w:r w:rsidRPr="00C82446">
        <w:rPr>
          <w:b/>
          <w:bCs/>
          <w:lang w:val="en-US"/>
        </w:rPr>
        <w:t xml:space="preserve"> </w:t>
      </w:r>
      <w:r w:rsidR="007200FC">
        <w:rPr>
          <w:b/>
          <w:bCs/>
          <w:lang w:val="en-US"/>
        </w:rPr>
        <w:t>Salam bin Salim al-Hanafî Maulahum, Abu al-Ahwas al-Kufî</w:t>
      </w:r>
      <w:r w:rsidR="00C82446" w:rsidRPr="00C82446">
        <w:rPr>
          <w:b/>
          <w:bCs/>
          <w:lang w:val="en-US"/>
        </w:rPr>
        <w:t>.</w:t>
      </w:r>
    </w:p>
    <w:p w:rsidR="00813BB5" w:rsidRDefault="00813BB5" w:rsidP="00A9076A">
      <w:pPr>
        <w:spacing w:line="360" w:lineRule="auto"/>
        <w:ind w:left="1080" w:firstLine="720"/>
        <w:jc w:val="both"/>
        <w:rPr>
          <w:lang w:val="en-US"/>
        </w:rPr>
      </w:pPr>
      <w:proofErr w:type="gramStart"/>
      <w:r>
        <w:t>Ia</w:t>
      </w:r>
      <w:proofErr w:type="gramEnd"/>
      <w:r>
        <w:t xml:space="preserve"> meriwayatkan hadis, antara lain dari </w:t>
      </w:r>
      <w:r w:rsidR="000C3CBA">
        <w:rPr>
          <w:lang w:val="en-US"/>
        </w:rPr>
        <w:t>Simâ</w:t>
      </w:r>
      <w:r w:rsidR="00C82446">
        <w:rPr>
          <w:lang w:val="en-US"/>
        </w:rPr>
        <w:t>ki bin H</w:t>
      </w:r>
      <w:r w:rsidR="000C3CBA">
        <w:rPr>
          <w:lang w:val="en-US"/>
        </w:rPr>
        <w:t>arb, Sabib bin Gargadah, Sulaimâ</w:t>
      </w:r>
      <w:r w:rsidR="00C82446">
        <w:rPr>
          <w:lang w:val="en-US"/>
        </w:rPr>
        <w:t>n al-A’mas</w:t>
      </w:r>
      <w:r>
        <w:rPr>
          <w:lang w:val="en-US"/>
        </w:rPr>
        <w:t>.</w:t>
      </w:r>
      <w:r>
        <w:rPr>
          <w:rStyle w:val="FootnoteReference"/>
          <w:lang w:val="en-US"/>
        </w:rPr>
        <w:footnoteReference w:id="54"/>
      </w:r>
      <w:r w:rsidRPr="0039070B">
        <w:rPr>
          <w:b/>
          <w:bCs/>
          <w:lang w:val="en-US"/>
        </w:rPr>
        <w:t xml:space="preserve"> </w:t>
      </w:r>
      <w:r>
        <w:t xml:space="preserve">Sementara orang yang pernah meriwayatkan hadis daripadanya adalah </w:t>
      </w:r>
      <w:r w:rsidR="00C82446">
        <w:rPr>
          <w:lang w:val="en-US"/>
        </w:rPr>
        <w:t>Yahya bin Yahya A</w:t>
      </w:r>
      <w:r w:rsidR="00F7591B">
        <w:rPr>
          <w:lang w:val="en-US"/>
        </w:rPr>
        <w:t>l-Naisaburi, Yahya bin Adam Waqî</w:t>
      </w:r>
      <w:r w:rsidR="00C82446">
        <w:rPr>
          <w:lang w:val="en-US"/>
        </w:rPr>
        <w:t>’ bin Jarah, Musadad bin Marsahad</w:t>
      </w:r>
      <w:r>
        <w:rPr>
          <w:lang w:val="en-US"/>
        </w:rPr>
        <w:t>.</w:t>
      </w:r>
      <w:r w:rsidR="00C82446" w:rsidRPr="00C82446">
        <w:rPr>
          <w:b/>
          <w:bCs/>
          <w:lang w:val="en-US"/>
        </w:rPr>
        <w:t xml:space="preserve"> </w:t>
      </w:r>
      <w:proofErr w:type="gramStart"/>
      <w:r w:rsidR="00C82446">
        <w:rPr>
          <w:lang w:val="en-US"/>
        </w:rPr>
        <w:t>H</w:t>
      </w:r>
      <w:r w:rsidR="00C82446" w:rsidRPr="00C82446">
        <w:rPr>
          <w:lang w:val="en-US"/>
        </w:rPr>
        <w:t>anad bin al-Sari al-Tamimi</w:t>
      </w:r>
      <w:r>
        <w:rPr>
          <w:rStyle w:val="FootnoteReference"/>
          <w:lang w:val="id-ID"/>
        </w:rPr>
        <w:footnoteReference w:id="55"/>
      </w:r>
      <w:r>
        <w:t xml:space="preserve"> Umumnya ahli hadis, seperti </w:t>
      </w:r>
      <w:r w:rsidR="000C3CBA">
        <w:t>an-Nasâ’</w:t>
      </w:r>
      <w:r w:rsidR="00940389">
        <w:t>i</w:t>
      </w:r>
      <w:r w:rsidRPr="0039070B">
        <w:rPr>
          <w:lang w:val="en-US"/>
        </w:rPr>
        <w:t xml:space="preserve"> menilainya </w:t>
      </w:r>
      <w:r>
        <w:rPr>
          <w:i/>
          <w:iCs/>
          <w:lang w:val="en-US"/>
        </w:rPr>
        <w:t>stiqah</w:t>
      </w:r>
      <w:r w:rsidR="00940389">
        <w:rPr>
          <w:lang w:val="en-US"/>
        </w:rPr>
        <w:t>,</w:t>
      </w:r>
      <w:r>
        <w:t xml:space="preserve"> </w:t>
      </w:r>
      <w:r w:rsidR="00940389">
        <w:t>Ibn Hajar</w:t>
      </w:r>
      <w:r>
        <w:t xml:space="preserve"> </w:t>
      </w:r>
      <w:r w:rsidR="00940389">
        <w:t xml:space="preserve">dan Zahabi </w:t>
      </w:r>
      <w:r>
        <w:t xml:space="preserve">menilainya </w:t>
      </w:r>
      <w:r w:rsidR="000C3CBA">
        <w:rPr>
          <w:i/>
          <w:iCs/>
        </w:rPr>
        <w:t>stiqah muttaqî</w:t>
      </w:r>
      <w:r w:rsidR="00940389">
        <w:rPr>
          <w:i/>
          <w:iCs/>
        </w:rPr>
        <w:t>n</w:t>
      </w:r>
      <w:r>
        <w:t>.</w:t>
      </w:r>
      <w:proofErr w:type="gramEnd"/>
      <w:r>
        <w:rPr>
          <w:rStyle w:val="FootnoteReference"/>
        </w:rPr>
        <w:footnoteReference w:id="56"/>
      </w:r>
      <w:r w:rsidR="00C82446">
        <w:rPr>
          <w:lang w:val="en-US"/>
        </w:rPr>
        <w:t xml:space="preserve"> </w:t>
      </w:r>
      <w:proofErr w:type="gramStart"/>
      <w:r w:rsidR="00C82446">
        <w:rPr>
          <w:lang w:val="en-US"/>
        </w:rPr>
        <w:t>Ia</w:t>
      </w:r>
      <w:proofErr w:type="gramEnd"/>
      <w:r w:rsidR="00C82446">
        <w:rPr>
          <w:lang w:val="en-US"/>
        </w:rPr>
        <w:t xml:space="preserve"> wafat tahun 179 H</w:t>
      </w:r>
      <w:r w:rsidR="00C82446" w:rsidRPr="003D43C6">
        <w:rPr>
          <w:rStyle w:val="FootnoteReference"/>
          <w:sz w:val="22"/>
          <w:szCs w:val="22"/>
          <w:lang w:val="en-US"/>
        </w:rPr>
        <w:footnoteReference w:id="57"/>
      </w:r>
      <w:r w:rsidR="00C82446">
        <w:rPr>
          <w:lang w:val="en-US"/>
        </w:rPr>
        <w:t xml:space="preserve"> </w:t>
      </w:r>
    </w:p>
    <w:p w:rsidR="00813BB5" w:rsidRPr="00940389" w:rsidRDefault="00D62C6C" w:rsidP="00A9076A">
      <w:pPr>
        <w:pStyle w:val="ListParagraph"/>
        <w:numPr>
          <w:ilvl w:val="0"/>
          <w:numId w:val="6"/>
        </w:numPr>
        <w:spacing w:line="360" w:lineRule="auto"/>
        <w:rPr>
          <w:b/>
          <w:bCs/>
          <w:lang w:val="en-US"/>
        </w:rPr>
      </w:pPr>
      <w:r>
        <w:rPr>
          <w:b/>
          <w:bCs/>
          <w:lang w:val="en-US"/>
        </w:rPr>
        <w:t>Simâki bin Harb bin Aus bin Khâ</w:t>
      </w:r>
      <w:r w:rsidR="00940389" w:rsidRPr="00940389">
        <w:rPr>
          <w:b/>
          <w:bCs/>
          <w:lang w:val="en-US"/>
        </w:rPr>
        <w:t xml:space="preserve">lid bin Nazar  bin Mu’awiyah al-Zahili </w:t>
      </w:r>
      <w:r w:rsidR="000C3CBA">
        <w:rPr>
          <w:b/>
          <w:bCs/>
          <w:lang w:val="en-US"/>
        </w:rPr>
        <w:t>al-Bakri, Abu al-Mugirah al-Kufî</w:t>
      </w:r>
    </w:p>
    <w:p w:rsidR="00813BB5" w:rsidRPr="00416D24" w:rsidRDefault="00813BB5" w:rsidP="00A9076A">
      <w:pPr>
        <w:spacing w:line="360" w:lineRule="auto"/>
        <w:ind w:left="1080" w:firstLine="720"/>
        <w:jc w:val="both"/>
        <w:rPr>
          <w:i/>
          <w:iCs/>
          <w:lang w:val="en-US"/>
        </w:rPr>
      </w:pPr>
      <w:proofErr w:type="gramStart"/>
      <w:r>
        <w:lastRenderedPageBreak/>
        <w:t>Ia</w:t>
      </w:r>
      <w:proofErr w:type="gramEnd"/>
      <w:r>
        <w:t xml:space="preserve"> meriwayatkan hadis, antara lain dari </w:t>
      </w:r>
      <w:r w:rsidR="00940389">
        <w:rPr>
          <w:lang w:val="en-US"/>
        </w:rPr>
        <w:t>M</w:t>
      </w:r>
      <w:r w:rsidR="000C3CBA">
        <w:rPr>
          <w:lang w:val="en-US"/>
        </w:rPr>
        <w:t>uhammad bin Harb al-Zahili, Musâ</w:t>
      </w:r>
      <w:r w:rsidR="00940389">
        <w:rPr>
          <w:lang w:val="en-US"/>
        </w:rPr>
        <w:t xml:space="preserve"> bin Thalhah bin ‘Ubaidillah</w:t>
      </w:r>
      <w:r>
        <w:rPr>
          <w:lang w:val="en-US"/>
        </w:rPr>
        <w:t xml:space="preserve">. </w:t>
      </w:r>
      <w:r>
        <w:t>Sementara orang yang pernah meriwayatkan hadis daripadanya adalah</w:t>
      </w:r>
      <w:r w:rsidRPr="001E45A6">
        <w:rPr>
          <w:lang w:val="id-ID"/>
        </w:rPr>
        <w:t xml:space="preserve"> </w:t>
      </w:r>
      <w:r w:rsidR="00940389" w:rsidRPr="005F47B7">
        <w:rPr>
          <w:lang w:val="id-ID"/>
        </w:rPr>
        <w:t>Zaidah bin Qudamah, Dawud bin Abi Hindi</w:t>
      </w:r>
      <w:proofErr w:type="gramStart"/>
      <w:r w:rsidR="00940389" w:rsidRPr="005F47B7">
        <w:rPr>
          <w:lang w:val="id-ID"/>
        </w:rPr>
        <w:t>,</w:t>
      </w:r>
      <w:r w:rsidR="00940389" w:rsidRPr="000C3CBA">
        <w:rPr>
          <w:lang w:val="id-ID"/>
        </w:rPr>
        <w:t xml:space="preserve">  Abu</w:t>
      </w:r>
      <w:proofErr w:type="gramEnd"/>
      <w:r w:rsidR="00940389" w:rsidRPr="000C3CBA">
        <w:rPr>
          <w:lang w:val="id-ID"/>
        </w:rPr>
        <w:t xml:space="preserve"> al-Ahwas,</w:t>
      </w:r>
      <w:r w:rsidR="00940389" w:rsidRPr="005F47B7">
        <w:rPr>
          <w:b/>
          <w:bCs/>
          <w:lang w:val="id-ID"/>
        </w:rPr>
        <w:t xml:space="preserve"> </w:t>
      </w:r>
      <w:r w:rsidR="00940389">
        <w:rPr>
          <w:lang w:val="id-ID"/>
        </w:rPr>
        <w:t>dll.</w:t>
      </w:r>
      <w:r w:rsidR="00940389" w:rsidRPr="003D43C6">
        <w:rPr>
          <w:rStyle w:val="FootnoteReference"/>
          <w:sz w:val="22"/>
          <w:szCs w:val="22"/>
          <w:lang w:val="id-ID"/>
        </w:rPr>
        <w:footnoteReference w:id="58"/>
      </w:r>
      <w:r w:rsidR="00940389">
        <w:rPr>
          <w:lang w:val="en-US"/>
        </w:rPr>
        <w:t xml:space="preserve"> </w:t>
      </w:r>
      <w:r>
        <w:t xml:space="preserve">Umumnya ahli hadis, seperti </w:t>
      </w:r>
      <w:r w:rsidR="00940389">
        <w:t xml:space="preserve">Ibn Hajar menilainya </w:t>
      </w:r>
      <w:r w:rsidR="00024D7F">
        <w:rPr>
          <w:i/>
          <w:iCs/>
        </w:rPr>
        <w:t>s</w:t>
      </w:r>
      <w:r w:rsidR="000C3CBA">
        <w:rPr>
          <w:i/>
          <w:iCs/>
        </w:rPr>
        <w:t>h</w:t>
      </w:r>
      <w:r w:rsidR="00024D7F">
        <w:rPr>
          <w:i/>
          <w:iCs/>
        </w:rPr>
        <w:t>udû</w:t>
      </w:r>
      <w:r w:rsidR="00940389">
        <w:rPr>
          <w:i/>
          <w:iCs/>
        </w:rPr>
        <w:t>q</w:t>
      </w:r>
      <w:proofErr w:type="gramStart"/>
      <w:r>
        <w:rPr>
          <w:i/>
          <w:iCs/>
        </w:rPr>
        <w:t>,</w:t>
      </w:r>
      <w:r>
        <w:t>dan</w:t>
      </w:r>
      <w:proofErr w:type="gramEnd"/>
      <w:r>
        <w:t xml:space="preserve"> </w:t>
      </w:r>
      <w:r w:rsidR="000C3CBA">
        <w:t>an-Nasâ’</w:t>
      </w:r>
      <w:r w:rsidR="00940389">
        <w:t xml:space="preserve">i </w:t>
      </w:r>
      <w:r>
        <w:t xml:space="preserve">menilainya </w:t>
      </w:r>
      <w:r w:rsidR="00416D24">
        <w:rPr>
          <w:i/>
          <w:iCs/>
        </w:rPr>
        <w:t>laisa bihi ba’sun</w:t>
      </w:r>
      <w:r w:rsidR="00416D24" w:rsidRPr="003D43C6">
        <w:rPr>
          <w:rStyle w:val="FootnoteReference"/>
          <w:sz w:val="22"/>
          <w:szCs w:val="22"/>
          <w:rtl/>
          <w:lang w:val="en-US"/>
        </w:rPr>
        <w:footnoteReference w:id="59"/>
      </w:r>
      <w:r w:rsidR="00416D24">
        <w:rPr>
          <w:i/>
          <w:iCs/>
        </w:rPr>
        <w:t xml:space="preserve"> </w:t>
      </w:r>
    </w:p>
    <w:p w:rsidR="00813BB5" w:rsidRPr="00416D24" w:rsidRDefault="00D62C6C" w:rsidP="00A9076A">
      <w:pPr>
        <w:pStyle w:val="ListParagraph"/>
        <w:numPr>
          <w:ilvl w:val="0"/>
          <w:numId w:val="6"/>
        </w:numPr>
        <w:spacing w:line="360" w:lineRule="auto"/>
        <w:rPr>
          <w:b/>
          <w:bCs/>
          <w:lang w:val="en-US"/>
        </w:rPr>
      </w:pPr>
      <w:r>
        <w:rPr>
          <w:b/>
          <w:bCs/>
          <w:lang w:val="en-US"/>
        </w:rPr>
        <w:t>Musâ</w:t>
      </w:r>
      <w:r w:rsidR="00416D24" w:rsidRPr="00416D24">
        <w:rPr>
          <w:b/>
          <w:bCs/>
          <w:lang w:val="en-US"/>
        </w:rPr>
        <w:t xml:space="preserve"> bin Thalhah bin ‘Ubaidillah al-Quraisy al-Timi Abu Isa</w:t>
      </w:r>
    </w:p>
    <w:p w:rsidR="00813BB5" w:rsidRPr="006E14AA" w:rsidRDefault="00813BB5" w:rsidP="00A9076A">
      <w:pPr>
        <w:spacing w:line="360" w:lineRule="auto"/>
        <w:ind w:left="1080" w:firstLine="720"/>
        <w:jc w:val="both"/>
        <w:rPr>
          <w:i/>
          <w:iCs/>
          <w:lang w:val="en-US"/>
        </w:rPr>
      </w:pPr>
      <w:r>
        <w:t xml:space="preserve">Ia meriwayatkan hadis, antara lain </w:t>
      </w:r>
      <w:proofErr w:type="gramStart"/>
      <w:r>
        <w:t xml:space="preserve">dari </w:t>
      </w:r>
      <w:r w:rsidR="000C3CBA">
        <w:rPr>
          <w:lang w:val="en-US"/>
        </w:rPr>
        <w:t xml:space="preserve"> ‘Usmân</w:t>
      </w:r>
      <w:proofErr w:type="gramEnd"/>
      <w:r w:rsidR="000C3CBA">
        <w:rPr>
          <w:lang w:val="en-US"/>
        </w:rPr>
        <w:t xml:space="preserve"> bin Afan Thalhah</w:t>
      </w:r>
      <w:r w:rsidR="00416D24">
        <w:rPr>
          <w:lang w:val="en-US"/>
        </w:rPr>
        <w:t xml:space="preserve"> bin ‘Ubaidillah (Bapak nya), dll</w:t>
      </w:r>
      <w:r w:rsidR="00416D24">
        <w:rPr>
          <w:lang w:val="id-ID"/>
        </w:rPr>
        <w:t>.</w:t>
      </w:r>
      <w:r w:rsidR="00416D24" w:rsidRPr="003D43C6">
        <w:rPr>
          <w:rStyle w:val="FootnoteReference"/>
          <w:sz w:val="22"/>
          <w:szCs w:val="22"/>
          <w:lang w:val="id-ID"/>
        </w:rPr>
        <w:footnoteReference w:id="60"/>
      </w:r>
      <w:r>
        <w:t xml:space="preserve">Sementara orang yang pernah meriwayatkan hadis daripadanya adalah </w:t>
      </w:r>
      <w:r w:rsidR="00416D24" w:rsidRPr="004B52CE">
        <w:rPr>
          <w:lang w:val="id-ID"/>
        </w:rPr>
        <w:t>Abu Basyar bayan b</w:t>
      </w:r>
      <w:r w:rsidR="000C3CBA">
        <w:rPr>
          <w:lang w:val="id-ID"/>
        </w:rPr>
        <w:t>in Basyar, Simâ</w:t>
      </w:r>
      <w:r w:rsidR="00416D24">
        <w:rPr>
          <w:lang w:val="id-ID"/>
        </w:rPr>
        <w:t>ki bin Harb, dll.</w:t>
      </w:r>
      <w:r w:rsidR="00416D24" w:rsidRPr="003D43C6">
        <w:rPr>
          <w:rStyle w:val="FootnoteReference"/>
          <w:sz w:val="22"/>
          <w:szCs w:val="22"/>
          <w:lang w:val="id-ID"/>
        </w:rPr>
        <w:footnoteReference w:id="61"/>
      </w:r>
      <w:r>
        <w:rPr>
          <w:lang w:val="en-US"/>
        </w:rPr>
        <w:t xml:space="preserve"> </w:t>
      </w:r>
      <w:proofErr w:type="gramStart"/>
      <w:r>
        <w:t>dan</w:t>
      </w:r>
      <w:proofErr w:type="gramEnd"/>
      <w:r>
        <w:t xml:space="preserve"> sebagainya. Umumnya ahli hadis, seperti </w:t>
      </w:r>
      <w:r w:rsidR="00416D24">
        <w:t xml:space="preserve">Ibn Hajar, </w:t>
      </w:r>
      <w:r>
        <w:t xml:space="preserve">dan </w:t>
      </w:r>
      <w:r w:rsidR="00416D24">
        <w:t>Zahabi</w:t>
      </w:r>
      <w:r>
        <w:t xml:space="preserve"> </w:t>
      </w:r>
      <w:r w:rsidRPr="0000115B">
        <w:rPr>
          <w:lang w:val="id-ID"/>
        </w:rPr>
        <w:t>menilainya</w:t>
      </w:r>
      <w:r>
        <w:t xml:space="preserve"> </w:t>
      </w:r>
      <w:r w:rsidRPr="006E14AA">
        <w:rPr>
          <w:i/>
          <w:iCs/>
        </w:rPr>
        <w:t>S</w:t>
      </w:r>
      <w:r w:rsidR="00416D24">
        <w:rPr>
          <w:i/>
          <w:iCs/>
        </w:rPr>
        <w:t>tiqah</w:t>
      </w:r>
      <w:r w:rsidR="00416D24" w:rsidRPr="003D43C6">
        <w:rPr>
          <w:rStyle w:val="FootnoteReference"/>
          <w:sz w:val="22"/>
          <w:szCs w:val="22"/>
          <w:rtl/>
          <w:lang w:val="en-US"/>
        </w:rPr>
        <w:footnoteReference w:id="62"/>
      </w:r>
      <w:r w:rsidR="00416D24">
        <w:rPr>
          <w:i/>
          <w:iCs/>
        </w:rPr>
        <w:t xml:space="preserve"> </w:t>
      </w:r>
      <w:r>
        <w:t xml:space="preserve"> </w:t>
      </w:r>
    </w:p>
    <w:p w:rsidR="007D48ED" w:rsidRPr="00CD4EB9" w:rsidRDefault="007D48ED" w:rsidP="007D48ED">
      <w:pPr>
        <w:spacing w:line="360" w:lineRule="auto"/>
        <w:ind w:left="720" w:firstLine="720"/>
        <w:jc w:val="both"/>
        <w:rPr>
          <w:i/>
          <w:iCs/>
          <w:lang w:val="id-ID"/>
        </w:rPr>
      </w:pPr>
    </w:p>
    <w:p w:rsidR="007D48ED" w:rsidRDefault="007D48ED" w:rsidP="007D48ED">
      <w:pPr>
        <w:spacing w:line="360" w:lineRule="auto"/>
        <w:ind w:left="720" w:firstLine="720"/>
        <w:jc w:val="both"/>
        <w:rPr>
          <w:rFonts w:asciiTheme="majorBidi" w:hAnsiTheme="majorBidi" w:cstheme="majorBidi"/>
          <w:bCs/>
          <w:i/>
        </w:rPr>
      </w:pPr>
      <w:proofErr w:type="gramStart"/>
      <w:r w:rsidRPr="00E53322">
        <w:rPr>
          <w:rFonts w:asciiTheme="majorBidi" w:hAnsiTheme="majorBidi" w:cstheme="majorBidi"/>
          <w:bCs/>
          <w:iCs/>
        </w:rPr>
        <w:t>Dari</w:t>
      </w:r>
      <w:r>
        <w:rPr>
          <w:rFonts w:asciiTheme="majorBidi" w:hAnsiTheme="majorBidi" w:cstheme="majorBidi"/>
          <w:bCs/>
          <w:iCs/>
          <w:lang w:val="id-ID"/>
        </w:rPr>
        <w:t xml:space="preserve"> penelitian terhadap sanad hadis di atas, dapat penulis simpulkan, bahwasanya dari</w:t>
      </w:r>
      <w:r w:rsidRPr="00E53322">
        <w:rPr>
          <w:rFonts w:asciiTheme="majorBidi" w:hAnsiTheme="majorBidi" w:cstheme="majorBidi"/>
          <w:bCs/>
          <w:iCs/>
        </w:rPr>
        <w:t xml:space="preserve"> aspek </w:t>
      </w:r>
      <w:r w:rsidRPr="00E53322">
        <w:rPr>
          <w:rFonts w:asciiTheme="majorBidi" w:hAnsiTheme="majorBidi" w:cstheme="majorBidi"/>
          <w:bCs/>
          <w:i/>
          <w:iCs/>
        </w:rPr>
        <w:t xml:space="preserve">ittishâl al-sanad </w:t>
      </w:r>
      <w:r w:rsidRPr="00E53322">
        <w:rPr>
          <w:rFonts w:asciiTheme="majorBidi" w:hAnsiTheme="majorBidi" w:cstheme="majorBidi"/>
          <w:bCs/>
          <w:iCs/>
        </w:rPr>
        <w:t>semuanya bersambung.</w:t>
      </w:r>
      <w:proofErr w:type="gramEnd"/>
      <w:r w:rsidRPr="00E53322">
        <w:rPr>
          <w:rFonts w:asciiTheme="majorBidi" w:hAnsiTheme="majorBidi" w:cstheme="majorBidi"/>
          <w:bCs/>
          <w:iCs/>
        </w:rPr>
        <w:t xml:space="preserve"> </w:t>
      </w:r>
      <w:proofErr w:type="gramStart"/>
      <w:r w:rsidRPr="00E53322">
        <w:rPr>
          <w:rFonts w:asciiTheme="majorBidi" w:hAnsiTheme="majorBidi" w:cstheme="majorBidi"/>
          <w:bCs/>
          <w:iCs/>
        </w:rPr>
        <w:t xml:space="preserve">Antara murid dan guru sudah pernah melakukan interaksi ilmiah </w:t>
      </w:r>
      <w:r w:rsidRPr="00E53322">
        <w:rPr>
          <w:rFonts w:asciiTheme="majorBidi" w:hAnsiTheme="majorBidi" w:cstheme="majorBidi"/>
          <w:bCs/>
          <w:i/>
          <w:iCs/>
        </w:rPr>
        <w:t xml:space="preserve">(liqâ`) </w:t>
      </w:r>
      <w:r w:rsidRPr="00E53322">
        <w:rPr>
          <w:rFonts w:asciiTheme="majorBidi" w:hAnsiTheme="majorBidi" w:cstheme="majorBidi"/>
          <w:bCs/>
          <w:iCs/>
        </w:rPr>
        <w:t xml:space="preserve">dan tentunya mereka semasa </w:t>
      </w:r>
      <w:r w:rsidRPr="00E53322">
        <w:rPr>
          <w:rFonts w:asciiTheme="majorBidi" w:hAnsiTheme="majorBidi" w:cstheme="majorBidi"/>
          <w:bCs/>
          <w:i/>
          <w:iCs/>
        </w:rPr>
        <w:t>(mu</w:t>
      </w:r>
      <w:r w:rsidR="00024D7F">
        <w:rPr>
          <w:rFonts w:asciiTheme="majorBidi" w:hAnsiTheme="majorBidi" w:cstheme="majorBidi"/>
          <w:bCs/>
          <w:i/>
          <w:iCs/>
        </w:rPr>
        <w:t>’a</w:t>
      </w:r>
      <w:r w:rsidRPr="00E53322">
        <w:rPr>
          <w:rFonts w:asciiTheme="majorBidi" w:hAnsiTheme="majorBidi" w:cstheme="majorBidi"/>
          <w:bCs/>
          <w:i/>
          <w:iCs/>
        </w:rPr>
        <w:t>syarah)</w:t>
      </w:r>
      <w:r w:rsidRPr="00E53322">
        <w:rPr>
          <w:rFonts w:asciiTheme="majorBidi" w:hAnsiTheme="majorBidi" w:cstheme="majorBidi"/>
          <w:bCs/>
          <w:iCs/>
        </w:rPr>
        <w:t>.</w:t>
      </w:r>
      <w:proofErr w:type="gramEnd"/>
      <w:r w:rsidRPr="00E53322">
        <w:rPr>
          <w:rFonts w:asciiTheme="majorBidi" w:hAnsiTheme="majorBidi" w:cstheme="majorBidi"/>
          <w:bCs/>
          <w:iCs/>
        </w:rPr>
        <w:t xml:space="preserve"> </w:t>
      </w:r>
      <w:proofErr w:type="gramStart"/>
      <w:r>
        <w:rPr>
          <w:rFonts w:asciiTheme="majorBidi" w:hAnsiTheme="majorBidi" w:cstheme="majorBidi"/>
          <w:bCs/>
          <w:iCs/>
        </w:rPr>
        <w:t xml:space="preserve">Dengan memperhatikan berbagai penilaian para ahli hadis di atas yang memberikan penilaian </w:t>
      </w:r>
      <w:r>
        <w:rPr>
          <w:rFonts w:asciiTheme="majorBidi" w:hAnsiTheme="majorBidi" w:cstheme="majorBidi"/>
          <w:bCs/>
          <w:i/>
        </w:rPr>
        <w:t>stiqah.</w:t>
      </w:r>
      <w:proofErr w:type="gramEnd"/>
      <w:r w:rsidRPr="00FB1BB9">
        <w:rPr>
          <w:rFonts w:asciiTheme="majorBidi" w:hAnsiTheme="majorBidi" w:cstheme="majorBidi"/>
          <w:bCs/>
          <w:iCs/>
        </w:rPr>
        <w:t xml:space="preserve"> </w:t>
      </w:r>
      <w:proofErr w:type="gramStart"/>
      <w:r w:rsidRPr="00FB1BB9">
        <w:rPr>
          <w:rFonts w:asciiTheme="majorBidi" w:hAnsiTheme="majorBidi" w:cstheme="majorBidi"/>
          <w:bCs/>
          <w:iCs/>
        </w:rPr>
        <w:t>Maka</w:t>
      </w:r>
      <w:r>
        <w:rPr>
          <w:rFonts w:asciiTheme="majorBidi" w:hAnsiTheme="majorBidi" w:cstheme="majorBidi"/>
          <w:bCs/>
          <w:i/>
        </w:rPr>
        <w:t xml:space="preserve">  </w:t>
      </w:r>
      <w:r>
        <w:rPr>
          <w:rFonts w:asciiTheme="majorBidi" w:hAnsiTheme="majorBidi" w:cstheme="majorBidi"/>
          <w:bCs/>
          <w:iCs/>
        </w:rPr>
        <w:t>dapat</w:t>
      </w:r>
      <w:proofErr w:type="gramEnd"/>
      <w:r>
        <w:rPr>
          <w:rFonts w:asciiTheme="majorBidi" w:hAnsiTheme="majorBidi" w:cstheme="majorBidi"/>
          <w:bCs/>
          <w:iCs/>
        </w:rPr>
        <w:t xml:space="preserve"> disimpulkan bahwa hadis tersebut </w:t>
      </w:r>
      <w:r w:rsidRPr="00FB1BB9">
        <w:rPr>
          <w:rFonts w:asciiTheme="majorBidi" w:hAnsiTheme="majorBidi" w:cstheme="majorBidi"/>
          <w:bCs/>
          <w:i/>
        </w:rPr>
        <w:t>shahih</w:t>
      </w:r>
      <w:r>
        <w:rPr>
          <w:rFonts w:asciiTheme="majorBidi" w:hAnsiTheme="majorBidi" w:cstheme="majorBidi"/>
          <w:bCs/>
          <w:iCs/>
          <w:lang w:val="en-US"/>
        </w:rPr>
        <w:t>.</w:t>
      </w:r>
      <w:r>
        <w:rPr>
          <w:rFonts w:asciiTheme="majorBidi" w:hAnsiTheme="majorBidi" w:cstheme="majorBidi"/>
        </w:rPr>
        <w:t xml:space="preserve"> </w:t>
      </w:r>
      <w:proofErr w:type="gramStart"/>
      <w:r w:rsidRPr="00E53322">
        <w:rPr>
          <w:rFonts w:asciiTheme="majorBidi" w:hAnsiTheme="majorBidi" w:cstheme="majorBidi"/>
          <w:bCs/>
          <w:iCs/>
        </w:rPr>
        <w:t xml:space="preserve">Jadi, dari segi </w:t>
      </w:r>
      <w:r w:rsidRPr="00E53322">
        <w:rPr>
          <w:rFonts w:asciiTheme="majorBidi" w:hAnsiTheme="majorBidi" w:cstheme="majorBidi"/>
          <w:bCs/>
          <w:iCs/>
        </w:rPr>
        <w:lastRenderedPageBreak/>
        <w:t>kebersambungan sanad</w:t>
      </w:r>
      <w:r>
        <w:rPr>
          <w:rFonts w:asciiTheme="majorBidi" w:hAnsiTheme="majorBidi" w:cstheme="majorBidi"/>
          <w:bCs/>
          <w:iCs/>
          <w:lang w:val="id-ID"/>
        </w:rPr>
        <w:t xml:space="preserve"> dan ke-</w:t>
      </w:r>
      <w:r w:rsidRPr="00306C78">
        <w:rPr>
          <w:rFonts w:asciiTheme="majorBidi" w:hAnsiTheme="majorBidi" w:cstheme="majorBidi"/>
          <w:bCs/>
          <w:i/>
          <w:lang w:val="id-ID"/>
        </w:rPr>
        <w:t>tsiqah</w:t>
      </w:r>
      <w:r>
        <w:rPr>
          <w:rFonts w:asciiTheme="majorBidi" w:hAnsiTheme="majorBidi" w:cstheme="majorBidi"/>
          <w:bCs/>
          <w:iCs/>
          <w:lang w:val="id-ID"/>
        </w:rPr>
        <w:t xml:space="preserve">-an </w:t>
      </w:r>
      <w:r w:rsidRPr="00E53322">
        <w:rPr>
          <w:rFonts w:asciiTheme="majorBidi" w:hAnsiTheme="majorBidi" w:cstheme="majorBidi"/>
          <w:bCs/>
          <w:iCs/>
        </w:rPr>
        <w:t xml:space="preserve">dapat disimpulkan bahwa hadis di atas adalah </w:t>
      </w:r>
      <w:r w:rsidRPr="00ED2C84">
        <w:rPr>
          <w:rFonts w:asciiTheme="majorBidi" w:hAnsiTheme="majorBidi" w:cstheme="majorBidi"/>
          <w:bCs/>
          <w:i/>
        </w:rPr>
        <w:t>shahih.</w:t>
      </w:r>
      <w:proofErr w:type="gramEnd"/>
    </w:p>
    <w:p w:rsidR="00B76E23" w:rsidRDefault="00B76E23" w:rsidP="00B76E23">
      <w:pPr>
        <w:spacing w:line="240" w:lineRule="auto"/>
        <w:ind w:left="720" w:firstLine="720"/>
        <w:jc w:val="both"/>
        <w:rPr>
          <w:rFonts w:asciiTheme="majorBidi" w:hAnsiTheme="majorBidi" w:cstheme="majorBidi"/>
          <w:bCs/>
          <w:i/>
        </w:rPr>
      </w:pPr>
    </w:p>
    <w:p w:rsidR="00D50ABF" w:rsidRDefault="00D50ABF" w:rsidP="00D04EF4">
      <w:pPr>
        <w:pStyle w:val="ListParagraph"/>
        <w:numPr>
          <w:ilvl w:val="0"/>
          <w:numId w:val="1"/>
        </w:numPr>
        <w:spacing w:line="240" w:lineRule="auto"/>
        <w:ind w:left="720"/>
        <w:jc w:val="both"/>
        <w:rPr>
          <w:rFonts w:asciiTheme="majorBidi" w:hAnsiTheme="majorBidi" w:cstheme="majorBidi"/>
          <w:b/>
          <w:iCs/>
        </w:rPr>
      </w:pPr>
      <w:r w:rsidRPr="00D50ABF">
        <w:rPr>
          <w:rFonts w:asciiTheme="majorBidi" w:hAnsiTheme="majorBidi" w:cstheme="majorBidi"/>
          <w:b/>
          <w:iCs/>
        </w:rPr>
        <w:t>Dari jalur Ahmad</w:t>
      </w:r>
    </w:p>
    <w:p w:rsidR="00D50ABF" w:rsidRDefault="00D50ABF" w:rsidP="00D04EF4">
      <w:pPr>
        <w:spacing w:line="240" w:lineRule="auto"/>
        <w:jc w:val="both"/>
        <w:rPr>
          <w:rFonts w:asciiTheme="majorBidi" w:hAnsiTheme="majorBidi" w:cstheme="majorBidi"/>
          <w:b/>
          <w:iCs/>
        </w:rPr>
      </w:pPr>
    </w:p>
    <w:p w:rsidR="00D50ABF" w:rsidRPr="005C68FD" w:rsidRDefault="00D50ABF" w:rsidP="00D04EF4">
      <w:pPr>
        <w:autoSpaceDE w:val="0"/>
        <w:autoSpaceDN w:val="0"/>
        <w:bidi/>
        <w:adjustRightInd w:val="0"/>
        <w:spacing w:line="240" w:lineRule="auto"/>
        <w:ind w:rightChars="354" w:right="850"/>
        <w:jc w:val="both"/>
        <w:rPr>
          <w:sz w:val="16"/>
          <w:szCs w:val="28"/>
        </w:rPr>
      </w:pPr>
      <w:r w:rsidRPr="005C68FD">
        <w:rPr>
          <w:rFonts w:ascii="Traditional Arabic" w:cs="Traditional Arabic"/>
          <w:sz w:val="36"/>
          <w:szCs w:val="36"/>
          <w:rtl/>
        </w:rPr>
        <w:t xml:space="preserve">15342 - </w:t>
      </w:r>
      <w:r w:rsidRPr="005C68FD">
        <w:rPr>
          <w:rFonts w:ascii="Traditional Arabic" w:cs="Traditional Arabic" w:hint="cs"/>
          <w:sz w:val="36"/>
          <w:szCs w:val="36"/>
          <w:rtl/>
        </w:rPr>
        <w:t>حَدَّثَنَا</w:t>
      </w:r>
      <w:r w:rsidRPr="005C68FD">
        <w:rPr>
          <w:rFonts w:ascii="Traditional Arabic" w:cs="Traditional Arabic"/>
          <w:sz w:val="36"/>
          <w:szCs w:val="36"/>
          <w:rtl/>
        </w:rPr>
        <w:t xml:space="preserve"> </w:t>
      </w:r>
      <w:r w:rsidRPr="005C68FD">
        <w:rPr>
          <w:rFonts w:ascii="Traditional Arabic" w:cs="Traditional Arabic" w:hint="cs"/>
          <w:sz w:val="36"/>
          <w:szCs w:val="36"/>
          <w:rtl/>
        </w:rPr>
        <w:t>يَعْقُوبُ</w:t>
      </w:r>
      <w:r w:rsidRPr="005C68FD">
        <w:rPr>
          <w:rFonts w:ascii="Traditional Arabic" w:cs="Traditional Arabic"/>
          <w:sz w:val="36"/>
          <w:szCs w:val="36"/>
          <w:rtl/>
        </w:rPr>
        <w:t xml:space="preserve"> </w:t>
      </w:r>
      <w:r w:rsidRPr="005C68FD">
        <w:rPr>
          <w:rFonts w:ascii="Traditional Arabic" w:cs="Traditional Arabic" w:hint="cs"/>
          <w:sz w:val="36"/>
          <w:szCs w:val="36"/>
          <w:rtl/>
        </w:rPr>
        <w:t>بْنُ</w:t>
      </w:r>
      <w:r w:rsidRPr="005C68FD">
        <w:rPr>
          <w:rFonts w:ascii="Traditional Arabic" w:cs="Traditional Arabic"/>
          <w:sz w:val="36"/>
          <w:szCs w:val="36"/>
          <w:rtl/>
        </w:rPr>
        <w:t xml:space="preserve"> </w:t>
      </w:r>
      <w:r w:rsidRPr="005C68FD">
        <w:rPr>
          <w:rFonts w:ascii="Traditional Arabic" w:cs="Traditional Arabic" w:hint="cs"/>
          <w:sz w:val="36"/>
          <w:szCs w:val="36"/>
          <w:rtl/>
        </w:rPr>
        <w:t>إِبْرَاهِيمَ،</w:t>
      </w:r>
      <w:r w:rsidRPr="005C68FD">
        <w:rPr>
          <w:rFonts w:ascii="Traditional Arabic" w:cs="Traditional Arabic"/>
          <w:sz w:val="36"/>
          <w:szCs w:val="36"/>
          <w:rtl/>
        </w:rPr>
        <w:t xml:space="preserve"> </w:t>
      </w:r>
      <w:r w:rsidRPr="005C68FD">
        <w:rPr>
          <w:rFonts w:ascii="Traditional Arabic" w:cs="Traditional Arabic" w:hint="cs"/>
          <w:sz w:val="36"/>
          <w:szCs w:val="36"/>
          <w:rtl/>
        </w:rPr>
        <w:t>حَدَّثَنَا</w:t>
      </w:r>
      <w:r w:rsidRPr="005C68FD">
        <w:rPr>
          <w:rFonts w:ascii="Traditional Arabic" w:cs="Traditional Arabic"/>
          <w:sz w:val="36"/>
          <w:szCs w:val="36"/>
          <w:rtl/>
        </w:rPr>
        <w:t xml:space="preserve"> </w:t>
      </w:r>
      <w:r w:rsidRPr="005C68FD">
        <w:rPr>
          <w:rFonts w:ascii="Traditional Arabic" w:cs="Traditional Arabic" w:hint="cs"/>
          <w:sz w:val="36"/>
          <w:szCs w:val="36"/>
          <w:rtl/>
        </w:rPr>
        <w:t>عَبْدُ</w:t>
      </w:r>
      <w:r w:rsidRPr="005C68FD">
        <w:rPr>
          <w:rFonts w:ascii="Traditional Arabic" w:cs="Traditional Arabic"/>
          <w:sz w:val="36"/>
          <w:szCs w:val="36"/>
          <w:rtl/>
        </w:rPr>
        <w:t xml:space="preserve"> </w:t>
      </w:r>
      <w:r w:rsidRPr="005C68FD">
        <w:rPr>
          <w:rFonts w:ascii="Traditional Arabic" w:cs="Traditional Arabic" w:hint="cs"/>
          <w:sz w:val="36"/>
          <w:szCs w:val="36"/>
          <w:rtl/>
        </w:rPr>
        <w:t>الْمَلِكِ</w:t>
      </w:r>
      <w:r w:rsidRPr="005C68FD">
        <w:rPr>
          <w:rFonts w:ascii="Traditional Arabic" w:cs="Traditional Arabic"/>
          <w:sz w:val="36"/>
          <w:szCs w:val="36"/>
          <w:rtl/>
        </w:rPr>
        <w:t xml:space="preserve"> </w:t>
      </w:r>
      <w:r w:rsidRPr="005C68FD">
        <w:rPr>
          <w:rFonts w:ascii="Traditional Arabic" w:cs="Traditional Arabic" w:hint="cs"/>
          <w:sz w:val="36"/>
          <w:szCs w:val="36"/>
          <w:rtl/>
        </w:rPr>
        <w:t>بْنُ</w:t>
      </w:r>
      <w:r w:rsidRPr="005C68FD">
        <w:rPr>
          <w:rFonts w:ascii="Traditional Arabic" w:cs="Traditional Arabic"/>
          <w:sz w:val="36"/>
          <w:szCs w:val="36"/>
          <w:rtl/>
        </w:rPr>
        <w:t xml:space="preserve"> </w:t>
      </w:r>
      <w:r w:rsidRPr="005C68FD">
        <w:rPr>
          <w:rFonts w:ascii="Traditional Arabic" w:cs="Traditional Arabic" w:hint="cs"/>
          <w:sz w:val="36"/>
          <w:szCs w:val="36"/>
          <w:rtl/>
        </w:rPr>
        <w:t>الرَّبِيعِ</w:t>
      </w:r>
      <w:r w:rsidRPr="005C68FD">
        <w:rPr>
          <w:rFonts w:ascii="Traditional Arabic" w:cs="Traditional Arabic"/>
          <w:sz w:val="36"/>
          <w:szCs w:val="36"/>
          <w:rtl/>
        </w:rPr>
        <w:t xml:space="preserve"> </w:t>
      </w:r>
      <w:r w:rsidRPr="005C68FD">
        <w:rPr>
          <w:rFonts w:ascii="Traditional Arabic" w:cs="Traditional Arabic" w:hint="cs"/>
          <w:sz w:val="36"/>
          <w:szCs w:val="36"/>
          <w:rtl/>
        </w:rPr>
        <w:t>بْنِ</w:t>
      </w:r>
      <w:r w:rsidRPr="005C68FD">
        <w:rPr>
          <w:rFonts w:ascii="Traditional Arabic" w:cs="Traditional Arabic"/>
          <w:sz w:val="36"/>
          <w:szCs w:val="36"/>
          <w:rtl/>
        </w:rPr>
        <w:t xml:space="preserve"> </w:t>
      </w:r>
      <w:r w:rsidRPr="005C68FD">
        <w:rPr>
          <w:rFonts w:ascii="Traditional Arabic" w:cs="Traditional Arabic" w:hint="cs"/>
          <w:sz w:val="36"/>
          <w:szCs w:val="36"/>
          <w:rtl/>
        </w:rPr>
        <w:t>سَبْرَةَ،</w:t>
      </w:r>
      <w:r w:rsidRPr="005C68FD">
        <w:rPr>
          <w:rFonts w:ascii="Traditional Arabic" w:cs="Traditional Arabic"/>
          <w:sz w:val="36"/>
          <w:szCs w:val="36"/>
          <w:rtl/>
        </w:rPr>
        <w:t xml:space="preserve"> </w:t>
      </w:r>
      <w:r w:rsidRPr="005C68FD">
        <w:rPr>
          <w:rFonts w:ascii="Traditional Arabic" w:cs="Traditional Arabic" w:hint="cs"/>
          <w:sz w:val="36"/>
          <w:szCs w:val="36"/>
          <w:rtl/>
        </w:rPr>
        <w:t>عَنْ</w:t>
      </w:r>
      <w:r w:rsidRPr="005C68FD">
        <w:rPr>
          <w:rFonts w:ascii="Traditional Arabic" w:cs="Traditional Arabic"/>
          <w:sz w:val="36"/>
          <w:szCs w:val="36"/>
          <w:rtl/>
        </w:rPr>
        <w:t xml:space="preserve"> </w:t>
      </w:r>
      <w:r w:rsidRPr="005C68FD">
        <w:rPr>
          <w:rFonts w:ascii="Traditional Arabic" w:cs="Traditional Arabic" w:hint="cs"/>
          <w:sz w:val="36"/>
          <w:szCs w:val="36"/>
          <w:rtl/>
        </w:rPr>
        <w:t>أَبِيهِ،</w:t>
      </w:r>
      <w:r w:rsidRPr="005C68FD">
        <w:rPr>
          <w:rFonts w:ascii="Traditional Arabic" w:cs="Traditional Arabic"/>
          <w:sz w:val="36"/>
          <w:szCs w:val="36"/>
          <w:rtl/>
        </w:rPr>
        <w:t xml:space="preserve"> </w:t>
      </w:r>
      <w:r w:rsidRPr="005C68FD">
        <w:rPr>
          <w:rFonts w:ascii="Traditional Arabic" w:cs="Traditional Arabic" w:hint="cs"/>
          <w:sz w:val="36"/>
          <w:szCs w:val="36"/>
          <w:rtl/>
        </w:rPr>
        <w:t>عَنْ</w:t>
      </w:r>
      <w:r w:rsidRPr="005C68FD">
        <w:rPr>
          <w:rFonts w:ascii="Traditional Arabic" w:cs="Traditional Arabic"/>
          <w:sz w:val="36"/>
          <w:szCs w:val="36"/>
          <w:rtl/>
        </w:rPr>
        <w:t xml:space="preserve"> </w:t>
      </w:r>
      <w:r w:rsidRPr="005C68FD">
        <w:rPr>
          <w:rFonts w:ascii="Traditional Arabic" w:cs="Traditional Arabic" w:hint="cs"/>
          <w:sz w:val="36"/>
          <w:szCs w:val="36"/>
          <w:rtl/>
        </w:rPr>
        <w:t>جَدِّهِ،</w:t>
      </w:r>
      <w:r w:rsidRPr="005C68FD">
        <w:rPr>
          <w:rFonts w:ascii="Traditional Arabic" w:cs="Traditional Arabic"/>
          <w:sz w:val="36"/>
          <w:szCs w:val="36"/>
          <w:rtl/>
        </w:rPr>
        <w:t xml:space="preserve"> </w:t>
      </w:r>
      <w:r w:rsidRPr="005C68FD">
        <w:rPr>
          <w:rFonts w:ascii="Traditional Arabic" w:cs="Traditional Arabic" w:hint="cs"/>
          <w:sz w:val="36"/>
          <w:szCs w:val="36"/>
          <w:rtl/>
        </w:rPr>
        <w:t>قَالَ</w:t>
      </w:r>
      <w:r w:rsidRPr="005C68FD">
        <w:rPr>
          <w:rFonts w:ascii="Traditional Arabic" w:cs="Traditional Arabic"/>
          <w:sz w:val="36"/>
          <w:szCs w:val="36"/>
          <w:rtl/>
        </w:rPr>
        <w:t xml:space="preserve">: </w:t>
      </w:r>
      <w:r w:rsidRPr="005C68FD">
        <w:rPr>
          <w:rFonts w:ascii="Traditional Arabic" w:cs="Traditional Arabic" w:hint="cs"/>
          <w:sz w:val="36"/>
          <w:szCs w:val="36"/>
          <w:rtl/>
        </w:rPr>
        <w:t>قَالَ</w:t>
      </w:r>
      <w:r w:rsidRPr="005C68FD">
        <w:rPr>
          <w:rFonts w:ascii="Traditional Arabic" w:cs="Traditional Arabic"/>
          <w:sz w:val="36"/>
          <w:szCs w:val="36"/>
          <w:rtl/>
        </w:rPr>
        <w:t xml:space="preserve"> </w:t>
      </w:r>
      <w:r w:rsidRPr="005C68FD">
        <w:rPr>
          <w:rFonts w:ascii="Traditional Arabic" w:cs="Traditional Arabic" w:hint="cs"/>
          <w:sz w:val="36"/>
          <w:szCs w:val="36"/>
          <w:rtl/>
        </w:rPr>
        <w:t>رَسُولُ</w:t>
      </w:r>
      <w:r w:rsidRPr="005C68FD">
        <w:rPr>
          <w:rFonts w:ascii="Traditional Arabic" w:cs="Traditional Arabic"/>
          <w:sz w:val="36"/>
          <w:szCs w:val="36"/>
          <w:rtl/>
        </w:rPr>
        <w:t xml:space="preserve"> </w:t>
      </w:r>
      <w:r w:rsidRPr="005C68FD">
        <w:rPr>
          <w:rFonts w:ascii="Traditional Arabic" w:cs="Traditional Arabic" w:hint="cs"/>
          <w:sz w:val="36"/>
          <w:szCs w:val="36"/>
          <w:rtl/>
        </w:rPr>
        <w:t>اللهِ</w:t>
      </w:r>
      <w:r w:rsidRPr="005C68FD">
        <w:rPr>
          <w:rFonts w:ascii="Traditional Arabic" w:cs="Traditional Arabic"/>
          <w:sz w:val="36"/>
          <w:szCs w:val="36"/>
          <w:rtl/>
        </w:rPr>
        <w:t xml:space="preserve"> </w:t>
      </w:r>
      <w:r w:rsidRPr="005C68FD">
        <w:rPr>
          <w:rFonts w:ascii="Traditional Arabic" w:cs="Traditional Arabic" w:hint="cs"/>
          <w:sz w:val="36"/>
          <w:szCs w:val="36"/>
          <w:rtl/>
        </w:rPr>
        <w:t>صَلَّى</w:t>
      </w:r>
      <w:r w:rsidRPr="005C68FD">
        <w:rPr>
          <w:rFonts w:ascii="Traditional Arabic" w:cs="Traditional Arabic"/>
          <w:sz w:val="36"/>
          <w:szCs w:val="36"/>
          <w:rtl/>
        </w:rPr>
        <w:t xml:space="preserve"> </w:t>
      </w:r>
      <w:r w:rsidRPr="005C68FD">
        <w:rPr>
          <w:rFonts w:ascii="Traditional Arabic" w:cs="Traditional Arabic" w:hint="cs"/>
          <w:sz w:val="36"/>
          <w:szCs w:val="36"/>
          <w:rtl/>
        </w:rPr>
        <w:t>اللهُ</w:t>
      </w:r>
      <w:r w:rsidRPr="005C68FD">
        <w:rPr>
          <w:rFonts w:ascii="Traditional Arabic" w:cs="Traditional Arabic"/>
          <w:sz w:val="36"/>
          <w:szCs w:val="36"/>
          <w:rtl/>
        </w:rPr>
        <w:t xml:space="preserve"> </w:t>
      </w:r>
      <w:r w:rsidRPr="005C68FD">
        <w:rPr>
          <w:rFonts w:ascii="Traditional Arabic" w:cs="Traditional Arabic" w:hint="cs"/>
          <w:sz w:val="36"/>
          <w:szCs w:val="36"/>
          <w:rtl/>
        </w:rPr>
        <w:t>عَلَيْهِ</w:t>
      </w:r>
      <w:r w:rsidRPr="005C68FD">
        <w:rPr>
          <w:rFonts w:ascii="Traditional Arabic" w:cs="Traditional Arabic"/>
          <w:sz w:val="36"/>
          <w:szCs w:val="36"/>
          <w:rtl/>
        </w:rPr>
        <w:t xml:space="preserve"> </w:t>
      </w:r>
      <w:r w:rsidRPr="005C68FD">
        <w:rPr>
          <w:rFonts w:ascii="Traditional Arabic" w:cs="Traditional Arabic" w:hint="cs"/>
          <w:sz w:val="36"/>
          <w:szCs w:val="36"/>
          <w:rtl/>
        </w:rPr>
        <w:t>وَسَلَّمَ</w:t>
      </w:r>
      <w:r w:rsidRPr="005C68FD">
        <w:rPr>
          <w:rFonts w:ascii="Traditional Arabic" w:cs="Traditional Arabic"/>
          <w:sz w:val="36"/>
          <w:szCs w:val="36"/>
          <w:rtl/>
        </w:rPr>
        <w:t xml:space="preserve">: " </w:t>
      </w:r>
      <w:r w:rsidRPr="005C68FD">
        <w:rPr>
          <w:rFonts w:ascii="Traditional Arabic" w:cs="Traditional Arabic" w:hint="cs"/>
          <w:sz w:val="36"/>
          <w:szCs w:val="36"/>
          <w:rtl/>
        </w:rPr>
        <w:t>سُتْرَةُ</w:t>
      </w:r>
      <w:r w:rsidRPr="005C68FD">
        <w:rPr>
          <w:rFonts w:ascii="Traditional Arabic" w:cs="Traditional Arabic"/>
          <w:sz w:val="36"/>
          <w:szCs w:val="36"/>
          <w:rtl/>
        </w:rPr>
        <w:t xml:space="preserve"> </w:t>
      </w:r>
      <w:r w:rsidRPr="005C68FD">
        <w:rPr>
          <w:rFonts w:ascii="Traditional Arabic" w:cs="Traditional Arabic" w:hint="cs"/>
          <w:sz w:val="36"/>
          <w:szCs w:val="36"/>
          <w:rtl/>
        </w:rPr>
        <w:t>الرَّجُلِ</w:t>
      </w:r>
      <w:r w:rsidRPr="005C68FD">
        <w:rPr>
          <w:rFonts w:ascii="Traditional Arabic" w:cs="Traditional Arabic"/>
          <w:sz w:val="36"/>
          <w:szCs w:val="36"/>
          <w:rtl/>
        </w:rPr>
        <w:t xml:space="preserve"> </w:t>
      </w:r>
      <w:r w:rsidRPr="005C68FD">
        <w:rPr>
          <w:rFonts w:ascii="Traditional Arabic" w:cs="Traditional Arabic" w:hint="cs"/>
          <w:sz w:val="36"/>
          <w:szCs w:val="36"/>
          <w:rtl/>
        </w:rPr>
        <w:t>فِي</w:t>
      </w:r>
      <w:r w:rsidRPr="005C68FD">
        <w:rPr>
          <w:rFonts w:ascii="Traditional Arabic" w:cs="Traditional Arabic"/>
          <w:sz w:val="36"/>
          <w:szCs w:val="36"/>
          <w:rtl/>
        </w:rPr>
        <w:t xml:space="preserve"> </w:t>
      </w:r>
      <w:r w:rsidRPr="005C68FD">
        <w:rPr>
          <w:rFonts w:ascii="Traditional Arabic" w:cs="Traditional Arabic" w:hint="cs"/>
          <w:sz w:val="36"/>
          <w:szCs w:val="36"/>
          <w:rtl/>
        </w:rPr>
        <w:t>الصَّلَاةِ</w:t>
      </w:r>
      <w:r w:rsidRPr="005C68FD">
        <w:rPr>
          <w:rFonts w:ascii="Traditional Arabic" w:cs="Traditional Arabic"/>
          <w:sz w:val="36"/>
          <w:szCs w:val="36"/>
          <w:rtl/>
        </w:rPr>
        <w:t xml:space="preserve"> </w:t>
      </w:r>
      <w:r w:rsidRPr="005C68FD">
        <w:rPr>
          <w:rFonts w:ascii="Traditional Arabic" w:cs="Traditional Arabic" w:hint="cs"/>
          <w:sz w:val="36"/>
          <w:szCs w:val="36"/>
          <w:rtl/>
        </w:rPr>
        <w:t>السَّهْمُ،</w:t>
      </w:r>
      <w:r w:rsidRPr="005C68FD">
        <w:rPr>
          <w:rFonts w:ascii="Traditional Arabic" w:cs="Traditional Arabic"/>
          <w:sz w:val="36"/>
          <w:szCs w:val="36"/>
          <w:rtl/>
        </w:rPr>
        <w:t xml:space="preserve"> </w:t>
      </w:r>
      <w:r w:rsidRPr="005C68FD">
        <w:rPr>
          <w:rFonts w:ascii="Traditional Arabic" w:cs="Traditional Arabic" w:hint="cs"/>
          <w:sz w:val="36"/>
          <w:szCs w:val="36"/>
          <w:rtl/>
        </w:rPr>
        <w:t>وَإِذَا</w:t>
      </w:r>
      <w:r w:rsidRPr="005C68FD">
        <w:rPr>
          <w:rFonts w:ascii="Traditional Arabic" w:cs="Traditional Arabic"/>
          <w:sz w:val="36"/>
          <w:szCs w:val="36"/>
          <w:rtl/>
        </w:rPr>
        <w:t xml:space="preserve"> </w:t>
      </w:r>
      <w:r w:rsidRPr="005C68FD">
        <w:rPr>
          <w:rFonts w:ascii="Traditional Arabic" w:cs="Traditional Arabic" w:hint="cs"/>
          <w:sz w:val="36"/>
          <w:szCs w:val="36"/>
          <w:rtl/>
        </w:rPr>
        <w:t>صَلَّى</w:t>
      </w:r>
      <w:r w:rsidRPr="005C68FD">
        <w:rPr>
          <w:rFonts w:ascii="Traditional Arabic" w:cs="Traditional Arabic"/>
          <w:sz w:val="36"/>
          <w:szCs w:val="36"/>
          <w:rtl/>
        </w:rPr>
        <w:t xml:space="preserve"> </w:t>
      </w:r>
      <w:r w:rsidRPr="005C68FD">
        <w:rPr>
          <w:rFonts w:ascii="Traditional Arabic" w:cs="Traditional Arabic" w:hint="cs"/>
          <w:sz w:val="36"/>
          <w:szCs w:val="36"/>
          <w:rtl/>
        </w:rPr>
        <w:t>أَحَدُكُمْ</w:t>
      </w:r>
      <w:r w:rsidRPr="005C68FD">
        <w:rPr>
          <w:rFonts w:ascii="Traditional Arabic" w:cs="Traditional Arabic"/>
          <w:sz w:val="36"/>
          <w:szCs w:val="36"/>
          <w:rtl/>
        </w:rPr>
        <w:t xml:space="preserve"> </w:t>
      </w:r>
      <w:r w:rsidRPr="005C68FD">
        <w:rPr>
          <w:rFonts w:ascii="Traditional Arabic" w:cs="Traditional Arabic" w:hint="cs"/>
          <w:sz w:val="36"/>
          <w:szCs w:val="36"/>
          <w:rtl/>
        </w:rPr>
        <w:t>فَلْيَسْتَتِرْ</w:t>
      </w:r>
      <w:r w:rsidRPr="005C68FD">
        <w:rPr>
          <w:rFonts w:ascii="Traditional Arabic" w:cs="Traditional Arabic"/>
          <w:sz w:val="36"/>
          <w:szCs w:val="36"/>
          <w:rtl/>
        </w:rPr>
        <w:t xml:space="preserve"> </w:t>
      </w:r>
      <w:r w:rsidRPr="005C68FD">
        <w:rPr>
          <w:rFonts w:ascii="Traditional Arabic" w:cs="Traditional Arabic" w:hint="cs"/>
          <w:sz w:val="36"/>
          <w:szCs w:val="36"/>
          <w:rtl/>
        </w:rPr>
        <w:t>بِسَهْمٍ</w:t>
      </w:r>
    </w:p>
    <w:p w:rsidR="00806FDA" w:rsidRPr="00D9219E" w:rsidRDefault="00806FDA" w:rsidP="0074037B">
      <w:pPr>
        <w:widowControl w:val="0"/>
        <w:spacing w:line="240" w:lineRule="auto"/>
        <w:ind w:left="1855" w:hanging="1004"/>
        <w:jc w:val="both"/>
        <w:rPr>
          <w:rFonts w:eastAsia="Times New Roman"/>
        </w:rPr>
      </w:pPr>
      <w:r>
        <w:rPr>
          <w:rFonts w:eastAsia="Times New Roman"/>
        </w:rPr>
        <w:t>Artinya:</w:t>
      </w:r>
      <w:r w:rsidR="00D9219E">
        <w:rPr>
          <w:rFonts w:eastAsia="Times New Roman"/>
        </w:rPr>
        <w:t xml:space="preserve"> </w:t>
      </w:r>
      <w:r w:rsidR="00F7591B">
        <w:rPr>
          <w:rFonts w:eastAsia="Times New Roman"/>
        </w:rPr>
        <w:t>m</w:t>
      </w:r>
      <w:r w:rsidRPr="00D9219E">
        <w:rPr>
          <w:rFonts w:eastAsia="Times New Roman"/>
        </w:rPr>
        <w:t>enceritakan kepada kami Ya’qub bin Ibrahim, menceritakan kepada kami ‘Abdul Malik bin Rabi’ bin Sabrah, dari bapak nya</w:t>
      </w:r>
      <w:r w:rsidR="0034731B" w:rsidRPr="00D9219E">
        <w:rPr>
          <w:rFonts w:eastAsia="Times New Roman"/>
        </w:rPr>
        <w:t xml:space="preserve"> dari kakek nya, Rasulullah bersabda:</w:t>
      </w:r>
      <w:r w:rsidRPr="00D9219E">
        <w:rPr>
          <w:rFonts w:eastAsia="Times New Roman"/>
        </w:rPr>
        <w:t xml:space="preserve"> </w:t>
      </w:r>
      <w:r w:rsidRPr="00F7591B">
        <w:rPr>
          <w:rFonts w:eastAsia="Times New Roman"/>
          <w:i/>
          <w:iCs/>
        </w:rPr>
        <w:t>Sutrah</w:t>
      </w:r>
      <w:r w:rsidRPr="00D9219E">
        <w:rPr>
          <w:rFonts w:eastAsia="Times New Roman"/>
        </w:rPr>
        <w:t xml:space="preserve"> seseorang ketika shalat adalah anak panah. Jika seseorang diantara kalian shalat, hendaknya menjadikan anak panah sebagai </w:t>
      </w:r>
      <w:r w:rsidRPr="00F7591B">
        <w:rPr>
          <w:rFonts w:eastAsia="Times New Roman"/>
          <w:i/>
          <w:iCs/>
        </w:rPr>
        <w:t>sutrah</w:t>
      </w:r>
      <w:r w:rsidRPr="00D9219E">
        <w:rPr>
          <w:rFonts w:eastAsia="Times New Roman"/>
        </w:rPr>
        <w:t>” (HR. Ahmad</w:t>
      </w:r>
    </w:p>
    <w:p w:rsidR="0034731B" w:rsidRPr="00806FDA" w:rsidRDefault="0034731B" w:rsidP="00D04EF4">
      <w:pPr>
        <w:pStyle w:val="ListParagraph"/>
        <w:ind w:left="851"/>
        <w:rPr>
          <w:rFonts w:asciiTheme="majorBidi" w:hAnsiTheme="majorBidi" w:cstheme="majorBidi"/>
          <w:b/>
        </w:rPr>
      </w:pPr>
    </w:p>
    <w:p w:rsidR="00D50ABF" w:rsidRDefault="00D50ABF" w:rsidP="00D04EF4">
      <w:pPr>
        <w:pStyle w:val="ListParagraph"/>
        <w:ind w:left="851"/>
        <w:rPr>
          <w:lang w:val="en-US"/>
        </w:rPr>
      </w:pPr>
      <w:r>
        <w:rPr>
          <w:rFonts w:asciiTheme="majorBidi" w:hAnsiTheme="majorBidi" w:cstheme="majorBidi"/>
          <w:b/>
          <w:iCs/>
        </w:rPr>
        <w:t xml:space="preserve"> </w:t>
      </w:r>
      <w:r>
        <w:t>Ranji sanad di atas sebagai berikut:</w:t>
      </w:r>
      <w:r>
        <w:rPr>
          <w:lang w:val="id-ID"/>
        </w:rPr>
        <w:t xml:space="preserve"> </w:t>
      </w:r>
    </w:p>
    <w:p w:rsidR="00D50ABF" w:rsidRPr="00B7505A" w:rsidRDefault="00D50ABF" w:rsidP="00D04EF4">
      <w:pPr>
        <w:pStyle w:val="ListParagraph"/>
        <w:rPr>
          <w:rtl/>
          <w:lang w:val="id-ID"/>
        </w:rPr>
      </w:pPr>
    </w:p>
    <w:p w:rsidR="00D50ABF" w:rsidRPr="006477D1" w:rsidRDefault="00D50ABF" w:rsidP="00D04EF4">
      <w:pPr>
        <w:pStyle w:val="ListParagraph"/>
        <w:tabs>
          <w:tab w:val="left" w:pos="345"/>
          <w:tab w:val="center" w:pos="1847"/>
        </w:tabs>
        <w:ind w:left="0"/>
        <w:jc w:val="center"/>
        <w:rPr>
          <w:rFonts w:ascii="Traditional Arabic" w:hAnsi="Traditional Arabic" w:cs="Traditional Arabic"/>
          <w:sz w:val="36"/>
          <w:szCs w:val="36"/>
          <w:lang w:val="id-ID"/>
        </w:rPr>
      </w:pPr>
      <w:r>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 xml:space="preserve"> </w:t>
      </w:r>
      <w:r w:rsidRPr="005B75AA">
        <w:rPr>
          <w:rFonts w:ascii="Traditional Arabic" w:hAnsi="Traditional Arabic" w:cs="Traditional Arabic"/>
          <w:sz w:val="36"/>
          <w:szCs w:val="36"/>
          <w:rtl/>
          <w:lang w:val="en-US"/>
        </w:rPr>
        <w:t>رَسُولُ اللَّهِ</w:t>
      </w:r>
      <w:r>
        <w:rPr>
          <w:rFonts w:ascii="Traditional Arabic" w:hAnsi="Traditional Arabic" w:cs="Traditional Arabic" w:hint="cs"/>
          <w:sz w:val="36"/>
          <w:szCs w:val="36"/>
          <w:rtl/>
          <w:lang w:val="en-US"/>
        </w:rPr>
        <w:t xml:space="preserve"> </w:t>
      </w:r>
    </w:p>
    <w:p w:rsidR="00D50ABF" w:rsidRDefault="000650E6" w:rsidP="00D04EF4">
      <w:pPr>
        <w:pStyle w:val="ListParagraph"/>
        <w:ind w:left="0"/>
        <w:rPr>
          <w:rFonts w:ascii="Traditional Arabic" w:hAnsi="Traditional Arabic" w:cs="Traditional Arabic"/>
          <w:sz w:val="36"/>
          <w:szCs w:val="36"/>
          <w:rtl/>
          <w:lang w:val="id-ID"/>
        </w:rPr>
      </w:pPr>
      <w:r w:rsidRPr="000650E6">
        <w:rPr>
          <w:noProof/>
          <w:rtl/>
          <w:lang w:val="en-US" w:eastAsia="ja-JP"/>
        </w:rPr>
        <w:pict>
          <v:shape id="_x0000_s1259" type="#_x0000_t32" style="position:absolute;margin-left:198.6pt;margin-top:2.35pt;width:0;height:24.6pt;flip:y;z-index:251841536" o:connectortype="straight">
            <v:stroke endarrow="block"/>
          </v:shape>
        </w:pict>
      </w:r>
      <w:r w:rsidRPr="000650E6">
        <w:rPr>
          <w:noProof/>
          <w:rtl/>
          <w:lang w:val="en-US" w:eastAsia="ja-JP"/>
        </w:rPr>
        <w:pict>
          <v:line id="_x0000_s1256" style="position:absolute;z-index:251838464" from="223.45pt,16.15pt" to="260.85pt,16.15pt">
            <v:stroke endarrow="block"/>
          </v:line>
        </w:pict>
      </w:r>
      <w:r w:rsidR="00D50ABF">
        <w:rPr>
          <w:rFonts w:ascii="Traditional Arabic" w:hAnsi="Traditional Arabic" w:cs="Traditional Arabic" w:hint="cs"/>
          <w:sz w:val="36"/>
          <w:szCs w:val="36"/>
          <w:rtl/>
          <w:lang w:val="id-ID"/>
        </w:rPr>
        <w:t>قال</w:t>
      </w:r>
      <w:r w:rsidR="00D50ABF">
        <w:rPr>
          <w:rFonts w:ascii="Traditional Arabic" w:hAnsi="Traditional Arabic" w:cs="Traditional Arabic"/>
          <w:sz w:val="36"/>
          <w:szCs w:val="36"/>
          <w:rtl/>
          <w:lang w:val="id-ID"/>
        </w:rPr>
        <w:t xml:space="preserve">                                                          </w:t>
      </w:r>
    </w:p>
    <w:p w:rsidR="00D50ABF" w:rsidRPr="00D50ABF" w:rsidRDefault="00D50ABF" w:rsidP="00D04EF4">
      <w:pPr>
        <w:pStyle w:val="ListParagraph"/>
        <w:ind w:left="0"/>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 xml:space="preserve">                    </w:t>
      </w:r>
      <w:r w:rsidRPr="00D50ABF">
        <w:rPr>
          <w:rFonts w:ascii="Traditional Arabic" w:hAnsi="Traditional Arabic" w:cs="Traditional Arabic"/>
          <w:sz w:val="36"/>
          <w:szCs w:val="36"/>
          <w:lang w:val="id-ID"/>
        </w:rPr>
        <w:t xml:space="preserve">    </w:t>
      </w:r>
      <w:r w:rsidRPr="00D50ABF">
        <w:rPr>
          <w:rFonts w:ascii="Traditional Arabic" w:hAnsi="Traditional Arabic" w:cs="Traditional Arabic"/>
          <w:sz w:val="36"/>
          <w:szCs w:val="36"/>
          <w:rtl/>
          <w:lang w:val="id-ID"/>
        </w:rPr>
        <w:t xml:space="preserve">               </w:t>
      </w:r>
      <w:r w:rsidRPr="00D50ABF">
        <w:rPr>
          <w:rFonts w:ascii="Traditional Arabic" w:hAnsi="Traditional Arabic" w:cs="Traditional Arabic"/>
          <w:sz w:val="36"/>
          <w:szCs w:val="36"/>
          <w:lang w:val="id-ID"/>
        </w:rPr>
        <w:t xml:space="preserve"> </w:t>
      </w:r>
      <w:r w:rsidRPr="00D50ABF">
        <w:rPr>
          <w:rFonts w:ascii="Traditional Arabic" w:hAnsi="Traditional Arabic" w:cs="Traditional Arabic"/>
          <w:sz w:val="36"/>
          <w:szCs w:val="36"/>
          <w:rtl/>
          <w:lang w:val="id-ID"/>
        </w:rPr>
        <w:t xml:space="preserve"> </w:t>
      </w:r>
      <w:r w:rsidRPr="00D50ABF">
        <w:rPr>
          <w:rFonts w:ascii="Traditional Arabic" w:cs="Traditional Arabic" w:hint="cs"/>
          <w:sz w:val="36"/>
          <w:szCs w:val="36"/>
          <w:rtl/>
        </w:rPr>
        <w:t>جَدِّهِ</w:t>
      </w:r>
      <w:r w:rsidRPr="00D50ABF">
        <w:rPr>
          <w:rFonts w:ascii="Traditional Arabic" w:hAnsi="Traditional Arabic" w:cs="Traditional Arabic" w:hint="cs"/>
          <w:sz w:val="36"/>
          <w:szCs w:val="36"/>
          <w:rtl/>
          <w:lang w:val="en-US"/>
        </w:rPr>
        <w:t xml:space="preserve"> </w:t>
      </w:r>
    </w:p>
    <w:p w:rsidR="00D50ABF" w:rsidRPr="0059192C" w:rsidRDefault="000650E6" w:rsidP="00D04EF4">
      <w:pPr>
        <w:pStyle w:val="ListParagraph"/>
        <w:ind w:left="0" w:firstLine="1985"/>
        <w:jc w:val="center"/>
        <w:rPr>
          <w:rFonts w:ascii="Traditional Arabic" w:hAnsi="Traditional Arabic" w:cs="Traditional Arabic"/>
          <w:sz w:val="36"/>
          <w:szCs w:val="36"/>
          <w:rtl/>
          <w:lang w:val="id-ID"/>
        </w:rPr>
      </w:pPr>
      <w:r w:rsidRPr="000650E6">
        <w:rPr>
          <w:noProof/>
          <w:rtl/>
          <w:lang w:val="en-US" w:eastAsia="ja-JP"/>
        </w:rPr>
        <w:pict>
          <v:shape id="_x0000_s1253" type="#_x0000_t32" style="position:absolute;left:0;text-align:left;margin-left:200.1pt;margin-top:3pt;width:0;height:24.05pt;flip:y;z-index:251835392" o:connectortype="straight">
            <v:stroke endarrow="block"/>
          </v:shape>
        </w:pict>
      </w:r>
      <w:r w:rsidRPr="000650E6">
        <w:rPr>
          <w:noProof/>
          <w:rtl/>
          <w:lang w:val="en-US" w:eastAsia="ja-JP"/>
        </w:rPr>
        <w:pict>
          <v:line id="_x0000_s1246" style="position:absolute;left:0;text-align:left;z-index:251828224" from="213.7pt,11.4pt" to="251.1pt,11.4pt">
            <v:stroke endarrow="block"/>
          </v:line>
        </w:pict>
      </w:r>
      <w:r w:rsidR="00D50ABF" w:rsidRPr="0059192C">
        <w:rPr>
          <w:rFonts w:ascii="Traditional Arabic" w:hAnsi="Traditional Arabic" w:cs="Traditional Arabic"/>
          <w:sz w:val="36"/>
          <w:szCs w:val="36"/>
          <w:lang w:val="id-ID"/>
        </w:rPr>
        <w:tab/>
      </w:r>
      <w:r w:rsidR="00D50ABF">
        <w:rPr>
          <w:rFonts w:ascii="Traditional Arabic" w:hAnsi="Traditional Arabic" w:cs="Traditional Arabic"/>
          <w:sz w:val="36"/>
          <w:szCs w:val="36"/>
          <w:rtl/>
          <w:lang w:val="id-ID"/>
        </w:rPr>
        <w:t xml:space="preserve">                      </w:t>
      </w:r>
      <w:r w:rsidR="00D50ABF" w:rsidRPr="0059192C">
        <w:rPr>
          <w:rFonts w:ascii="Traditional Arabic" w:hAnsi="Traditional Arabic" w:cs="Traditional Arabic"/>
          <w:sz w:val="36"/>
          <w:szCs w:val="36"/>
          <w:rtl/>
          <w:lang w:val="id-ID"/>
        </w:rPr>
        <w:t xml:space="preserve">  </w:t>
      </w:r>
      <w:r w:rsidR="00D50ABF">
        <w:rPr>
          <w:rFonts w:ascii="Traditional Arabic" w:hAnsi="Traditional Arabic" w:cs="Traditional Arabic" w:hint="cs"/>
          <w:sz w:val="36"/>
          <w:szCs w:val="36"/>
          <w:rtl/>
          <w:lang w:val="id-ID"/>
        </w:rPr>
        <w:t>عن</w:t>
      </w:r>
      <w:r w:rsidR="00D50ABF">
        <w:rPr>
          <w:rFonts w:ascii="Traditional Arabic" w:hAnsi="Traditional Arabic" w:cs="Traditional Arabic"/>
          <w:sz w:val="36"/>
          <w:szCs w:val="36"/>
          <w:rtl/>
          <w:lang w:val="id-ID"/>
        </w:rPr>
        <w:t xml:space="preserve">                                </w:t>
      </w:r>
      <w:r w:rsidR="00D50ABF" w:rsidRPr="005C68FD">
        <w:rPr>
          <w:rFonts w:ascii="Traditional Arabic" w:cs="Traditional Arabic" w:hint="cs"/>
          <w:sz w:val="36"/>
          <w:szCs w:val="36"/>
          <w:rtl/>
        </w:rPr>
        <w:t>أَبِيهِ</w:t>
      </w:r>
      <w:r w:rsidR="00D50ABF">
        <w:rPr>
          <w:rFonts w:ascii="Traditional Arabic" w:cs="Traditional Arabic" w:hint="cs"/>
          <w:sz w:val="36"/>
          <w:szCs w:val="36"/>
          <w:rtl/>
        </w:rPr>
        <w:t xml:space="preserve"> </w:t>
      </w:r>
      <w:r w:rsidR="00D50ABF">
        <w:rPr>
          <w:rFonts w:ascii="Traditional Arabic" w:hAnsi="Traditional Arabic" w:cs="Traditional Arabic" w:hint="cs"/>
          <w:sz w:val="36"/>
          <w:szCs w:val="36"/>
          <w:rtl/>
          <w:lang w:val="en-US"/>
        </w:rPr>
        <w:t xml:space="preserve"> </w:t>
      </w:r>
    </w:p>
    <w:p w:rsidR="00D50ABF"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shape id="_x0000_s1252" type="#_x0000_t32" style="position:absolute;left:0;text-align:left;margin-left:199.35pt;margin-top:2pt;width:0;height:24.6pt;flip:y;z-index:251834368" o:connectortype="straight">
            <v:stroke endarrow="block"/>
          </v:shape>
        </w:pict>
      </w:r>
      <w:r w:rsidRPr="000650E6">
        <w:rPr>
          <w:noProof/>
          <w:rtl/>
          <w:lang w:val="en-US" w:eastAsia="ja-JP"/>
        </w:rPr>
        <w:pict>
          <v:line id="_x0000_s1247" style="position:absolute;left:0;text-align:left;z-index:251829248" from="219.7pt,14.6pt" to="257.1pt,14.6pt">
            <v:stroke endarrow="block"/>
          </v:line>
        </w:pict>
      </w:r>
      <w:r w:rsidR="00D50ABF">
        <w:rPr>
          <w:rFonts w:ascii="Traditional Arabic" w:hAnsi="Traditional Arabic" w:cs="Traditional Arabic" w:hint="cs"/>
          <w:sz w:val="36"/>
          <w:szCs w:val="36"/>
          <w:rtl/>
          <w:lang w:val="id-ID"/>
        </w:rPr>
        <w:t>عن</w:t>
      </w:r>
      <w:r w:rsidR="00D50ABF" w:rsidRPr="0059192C">
        <w:rPr>
          <w:rFonts w:ascii="Traditional Arabic" w:hAnsi="Traditional Arabic" w:cs="Traditional Arabic"/>
          <w:sz w:val="36"/>
          <w:szCs w:val="36"/>
          <w:rtl/>
          <w:lang w:val="id-ID"/>
        </w:rPr>
        <w:t xml:space="preserve">                                    </w:t>
      </w:r>
    </w:p>
    <w:p w:rsidR="00D50ABF" w:rsidRPr="00273C03" w:rsidRDefault="00D50ABF" w:rsidP="00D04EF4">
      <w:pPr>
        <w:pStyle w:val="ListParagraph"/>
        <w:ind w:left="0"/>
        <w:jc w:val="center"/>
        <w:rPr>
          <w:rFonts w:ascii="Traditional Arabic" w:hAnsi="Traditional Arabic" w:cs="Traditional Arabic"/>
          <w:sz w:val="36"/>
          <w:szCs w:val="36"/>
          <w:rtl/>
          <w:lang w:val="en-US"/>
        </w:rPr>
      </w:pPr>
      <w:r w:rsidRPr="005C68FD">
        <w:rPr>
          <w:rFonts w:ascii="Traditional Arabic" w:cs="Traditional Arabic" w:hint="cs"/>
          <w:sz w:val="36"/>
          <w:szCs w:val="36"/>
          <w:rtl/>
        </w:rPr>
        <w:t>عَبْدُ</w:t>
      </w:r>
      <w:r w:rsidRPr="005C68FD">
        <w:rPr>
          <w:rFonts w:ascii="Traditional Arabic" w:cs="Traditional Arabic"/>
          <w:sz w:val="36"/>
          <w:szCs w:val="36"/>
          <w:rtl/>
        </w:rPr>
        <w:t xml:space="preserve"> </w:t>
      </w:r>
      <w:r w:rsidRPr="005C68FD">
        <w:rPr>
          <w:rFonts w:ascii="Traditional Arabic" w:cs="Traditional Arabic" w:hint="cs"/>
          <w:sz w:val="36"/>
          <w:szCs w:val="36"/>
          <w:rtl/>
        </w:rPr>
        <w:t>الْمَلِكِ</w:t>
      </w:r>
      <w:r w:rsidRPr="005C68FD">
        <w:rPr>
          <w:rFonts w:ascii="Traditional Arabic" w:cs="Traditional Arabic"/>
          <w:sz w:val="36"/>
          <w:szCs w:val="36"/>
          <w:rtl/>
        </w:rPr>
        <w:t xml:space="preserve"> </w:t>
      </w:r>
      <w:r w:rsidRPr="005C68FD">
        <w:rPr>
          <w:rFonts w:ascii="Traditional Arabic" w:cs="Traditional Arabic" w:hint="cs"/>
          <w:sz w:val="36"/>
          <w:szCs w:val="36"/>
          <w:rtl/>
        </w:rPr>
        <w:t>بْنُ</w:t>
      </w:r>
      <w:r w:rsidRPr="005C68FD">
        <w:rPr>
          <w:rFonts w:ascii="Traditional Arabic" w:cs="Traditional Arabic"/>
          <w:sz w:val="36"/>
          <w:szCs w:val="36"/>
          <w:rtl/>
        </w:rPr>
        <w:t xml:space="preserve"> </w:t>
      </w:r>
      <w:r w:rsidRPr="005C68FD">
        <w:rPr>
          <w:rFonts w:ascii="Traditional Arabic" w:cs="Traditional Arabic" w:hint="cs"/>
          <w:sz w:val="36"/>
          <w:szCs w:val="36"/>
          <w:rtl/>
        </w:rPr>
        <w:t>الرَّبِيعِ</w:t>
      </w:r>
      <w:r w:rsidRPr="005C68FD">
        <w:rPr>
          <w:rFonts w:ascii="Traditional Arabic" w:cs="Traditional Arabic"/>
          <w:sz w:val="36"/>
          <w:szCs w:val="36"/>
          <w:rtl/>
        </w:rPr>
        <w:t xml:space="preserve"> </w:t>
      </w:r>
      <w:r w:rsidRPr="005C68FD">
        <w:rPr>
          <w:rFonts w:ascii="Traditional Arabic" w:cs="Traditional Arabic" w:hint="cs"/>
          <w:sz w:val="36"/>
          <w:szCs w:val="36"/>
          <w:rtl/>
        </w:rPr>
        <w:t>بْنِ</w:t>
      </w:r>
      <w:r w:rsidRPr="005C68FD">
        <w:rPr>
          <w:rFonts w:ascii="Traditional Arabic" w:cs="Traditional Arabic"/>
          <w:sz w:val="36"/>
          <w:szCs w:val="36"/>
          <w:rtl/>
        </w:rPr>
        <w:t xml:space="preserve"> </w:t>
      </w:r>
      <w:r w:rsidRPr="005C68FD">
        <w:rPr>
          <w:rFonts w:ascii="Traditional Arabic" w:cs="Traditional Arabic" w:hint="cs"/>
          <w:sz w:val="36"/>
          <w:szCs w:val="36"/>
          <w:rtl/>
        </w:rPr>
        <w:t>سَبْرَةَ</w:t>
      </w:r>
      <w:r>
        <w:rPr>
          <w:rFonts w:ascii="Traditional Arabic" w:cs="Traditional Arabic" w:hint="cs"/>
          <w:sz w:val="36"/>
          <w:szCs w:val="36"/>
          <w:rtl/>
        </w:rPr>
        <w:t xml:space="preserve"> </w:t>
      </w:r>
      <w:r>
        <w:rPr>
          <w:rFonts w:ascii="Traditional Arabic" w:hAnsi="Traditional Arabic" w:cs="Traditional Arabic"/>
          <w:sz w:val="36"/>
          <w:szCs w:val="36"/>
          <w:lang w:val="en-US"/>
        </w:rPr>
        <w:t xml:space="preserve"> </w:t>
      </w:r>
    </w:p>
    <w:p w:rsidR="00D50ABF"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lastRenderedPageBreak/>
        <w:pict>
          <v:shape id="_x0000_s1251" type="#_x0000_t32" style="position:absolute;left:0;text-align:left;margin-left:199.35pt;margin-top:-.3pt;width:.75pt;height:28.5pt;flip:y;z-index:251833344" o:connectortype="straight">
            <v:stroke endarrow="block"/>
          </v:shape>
        </w:pict>
      </w:r>
      <w:r w:rsidRPr="000650E6">
        <w:rPr>
          <w:noProof/>
          <w:rtl/>
          <w:lang w:val="en-US" w:eastAsia="ja-JP"/>
        </w:rPr>
        <w:pict>
          <v:line id="_x0000_s1248" style="position:absolute;left:0;text-align:left;z-index:251830272" from="223.45pt,15.55pt" to="260.85pt,15.55pt">
            <v:stroke endarrow="block"/>
          </v:line>
        </w:pict>
      </w:r>
      <w:r w:rsidR="00D50ABF">
        <w:rPr>
          <w:rFonts w:ascii="Traditional Arabic" w:hAnsi="Traditional Arabic" w:cs="Traditional Arabic"/>
          <w:sz w:val="36"/>
          <w:szCs w:val="36"/>
          <w:rtl/>
          <w:lang w:val="id-ID"/>
        </w:rPr>
        <w:t>حدثن</w:t>
      </w:r>
      <w:r w:rsidR="00D50ABF">
        <w:rPr>
          <w:rFonts w:ascii="Traditional Arabic" w:hAnsi="Traditional Arabic" w:cs="Traditional Arabic" w:hint="cs"/>
          <w:sz w:val="36"/>
          <w:szCs w:val="36"/>
          <w:rtl/>
          <w:lang w:val="id-ID"/>
        </w:rPr>
        <w:t>ي</w:t>
      </w:r>
      <w:r w:rsidR="00D50ABF" w:rsidRPr="0059192C">
        <w:rPr>
          <w:rFonts w:ascii="Traditional Arabic" w:hAnsi="Traditional Arabic" w:cs="Traditional Arabic"/>
          <w:sz w:val="36"/>
          <w:szCs w:val="36"/>
          <w:rtl/>
          <w:lang w:val="id-ID"/>
        </w:rPr>
        <w:t xml:space="preserve">                                    </w:t>
      </w:r>
    </w:p>
    <w:p w:rsidR="00D50ABF" w:rsidRPr="00273C03" w:rsidRDefault="000650E6" w:rsidP="00D04EF4">
      <w:pPr>
        <w:pStyle w:val="ListParagraph"/>
        <w:ind w:left="0"/>
        <w:jc w:val="center"/>
        <w:rPr>
          <w:rFonts w:ascii="Traditional Arabic" w:hAnsi="Traditional Arabic" w:cs="Traditional Arabic"/>
          <w:sz w:val="36"/>
          <w:szCs w:val="36"/>
          <w:rtl/>
          <w:lang w:val="en-US"/>
        </w:rPr>
      </w:pPr>
      <w:r w:rsidRPr="000650E6">
        <w:rPr>
          <w:noProof/>
          <w:rtl/>
          <w:lang w:val="en-US" w:eastAsia="ja-JP"/>
        </w:rPr>
        <w:pict>
          <v:shape id="_x0000_s1250" type="#_x0000_t32" style="position:absolute;left:0;text-align:left;margin-left:198.6pt;margin-top:25.6pt;width:.75pt;height:37.9pt;flip:y;z-index:251832320" o:connectortype="straight">
            <v:stroke endarrow="block"/>
          </v:shape>
        </w:pict>
      </w:r>
      <w:r w:rsidR="00D50ABF" w:rsidRPr="00273C03">
        <w:rPr>
          <w:rFonts w:ascii="Traditional Arabic" w:hAnsi="Traditional Arabic" w:cs="Traditional Arabic"/>
          <w:sz w:val="36"/>
          <w:szCs w:val="36"/>
          <w:rtl/>
          <w:lang w:val="en-US"/>
        </w:rPr>
        <w:t xml:space="preserve"> </w:t>
      </w:r>
      <w:r w:rsidR="00D50ABF" w:rsidRPr="005C68FD">
        <w:rPr>
          <w:rFonts w:ascii="Traditional Arabic" w:cs="Traditional Arabic" w:hint="cs"/>
          <w:sz w:val="36"/>
          <w:szCs w:val="36"/>
          <w:rtl/>
        </w:rPr>
        <w:t>يَعْقُوبُ</w:t>
      </w:r>
      <w:r w:rsidR="00D50ABF" w:rsidRPr="005C68FD">
        <w:rPr>
          <w:rFonts w:ascii="Traditional Arabic" w:cs="Traditional Arabic"/>
          <w:sz w:val="36"/>
          <w:szCs w:val="36"/>
          <w:rtl/>
        </w:rPr>
        <w:t xml:space="preserve"> </w:t>
      </w:r>
      <w:r w:rsidR="00D50ABF" w:rsidRPr="005C68FD">
        <w:rPr>
          <w:rFonts w:ascii="Traditional Arabic" w:cs="Traditional Arabic" w:hint="cs"/>
          <w:sz w:val="36"/>
          <w:szCs w:val="36"/>
          <w:rtl/>
        </w:rPr>
        <w:t>بْنُ</w:t>
      </w:r>
      <w:r w:rsidR="00D50ABF" w:rsidRPr="005C68FD">
        <w:rPr>
          <w:rFonts w:ascii="Traditional Arabic" w:cs="Traditional Arabic"/>
          <w:sz w:val="36"/>
          <w:szCs w:val="36"/>
          <w:rtl/>
        </w:rPr>
        <w:t xml:space="preserve"> </w:t>
      </w:r>
      <w:r w:rsidR="00D50ABF" w:rsidRPr="005C68FD">
        <w:rPr>
          <w:rFonts w:ascii="Traditional Arabic" w:cs="Traditional Arabic" w:hint="cs"/>
          <w:sz w:val="36"/>
          <w:szCs w:val="36"/>
          <w:rtl/>
        </w:rPr>
        <w:t>إِبْرَاهِيمَ</w:t>
      </w:r>
      <w:r w:rsidR="00D50ABF">
        <w:rPr>
          <w:rFonts w:ascii="Traditional Arabic" w:cs="Traditional Arabic" w:hint="cs"/>
          <w:sz w:val="36"/>
          <w:szCs w:val="36"/>
          <w:rtl/>
        </w:rPr>
        <w:t xml:space="preserve"> </w:t>
      </w:r>
      <w:r w:rsidR="00D50ABF">
        <w:rPr>
          <w:rFonts w:ascii="Traditional Arabic" w:hAnsi="Traditional Arabic" w:cs="Traditional Arabic"/>
          <w:sz w:val="36"/>
          <w:szCs w:val="36"/>
          <w:lang w:val="en-US"/>
        </w:rPr>
        <w:t xml:space="preserve">    </w:t>
      </w:r>
    </w:p>
    <w:p w:rsidR="00D50ABF" w:rsidRDefault="000650E6" w:rsidP="00D04EF4">
      <w:pPr>
        <w:pStyle w:val="ListParagraph"/>
        <w:ind w:left="0"/>
        <w:jc w:val="center"/>
        <w:rPr>
          <w:rFonts w:asciiTheme="minorHAnsi" w:hAnsiTheme="minorHAnsi" w:cs="Traditional Arabic"/>
          <w:sz w:val="36"/>
          <w:szCs w:val="36"/>
          <w:lang w:val="en-US"/>
        </w:rPr>
      </w:pPr>
      <w:r w:rsidRPr="000650E6">
        <w:rPr>
          <w:noProof/>
          <w:lang w:val="en-US" w:eastAsia="ja-JP"/>
        </w:rPr>
        <w:pict>
          <v:line id="_x0000_s1249" style="position:absolute;left:0;text-align:left;z-index:251831296" from="219.7pt,16.5pt" to="257.1pt,16.5pt">
            <v:stroke endarrow="block"/>
          </v:line>
        </w:pict>
      </w:r>
      <w:r w:rsidR="00D50ABF" w:rsidRPr="0059192C">
        <w:rPr>
          <w:rFonts w:ascii="Traditional Arabic" w:hAnsi="Traditional Arabic" w:cs="Traditional Arabic"/>
          <w:sz w:val="36"/>
          <w:szCs w:val="36"/>
          <w:rtl/>
          <w:lang w:val="id-ID"/>
        </w:rPr>
        <w:t xml:space="preserve">حدثنا                                    </w:t>
      </w:r>
    </w:p>
    <w:p w:rsidR="00D50ABF" w:rsidRPr="00EF0F3E" w:rsidRDefault="00D50ABF" w:rsidP="00D04EF4">
      <w:pPr>
        <w:pStyle w:val="ListParagraph"/>
        <w:ind w:left="0"/>
        <w:jc w:val="center"/>
        <w:rPr>
          <w:rFonts w:asciiTheme="minorHAnsi" w:hAnsiTheme="minorHAnsi" w:cs="Traditional Arabic"/>
          <w:sz w:val="36"/>
          <w:szCs w:val="36"/>
          <w:lang w:val="en-US"/>
        </w:rPr>
      </w:pPr>
      <w:r>
        <w:rPr>
          <w:rFonts w:asciiTheme="minorHAnsi" w:hAnsiTheme="minorHAnsi" w:cs="Traditional Arabic" w:hint="cs"/>
          <w:sz w:val="36"/>
          <w:szCs w:val="36"/>
          <w:rtl/>
          <w:lang w:val="en-US"/>
        </w:rPr>
        <w:t>احمد</w:t>
      </w:r>
    </w:p>
    <w:p w:rsidR="00D50ABF" w:rsidRDefault="00D50ABF" w:rsidP="00A9076A">
      <w:pPr>
        <w:spacing w:line="360" w:lineRule="auto"/>
        <w:ind w:left="720" w:firstLine="720"/>
        <w:jc w:val="both"/>
        <w:rPr>
          <w:rFonts w:asciiTheme="majorBidi" w:hAnsiTheme="majorBidi" w:cstheme="majorBidi"/>
          <w:b/>
          <w:iCs/>
        </w:rPr>
      </w:pPr>
      <w:r w:rsidRPr="00226AF4">
        <w:rPr>
          <w:rFonts w:asciiTheme="majorBidi" w:hAnsiTheme="majorBidi" w:cstheme="majorBidi"/>
          <w:b/>
          <w:iCs/>
        </w:rPr>
        <w:t>Telaah sanad riwayat Ahmad</w:t>
      </w:r>
    </w:p>
    <w:p w:rsidR="00D50ABF" w:rsidRPr="00813BB5" w:rsidRDefault="00D62C6C" w:rsidP="00A9076A">
      <w:pPr>
        <w:pStyle w:val="ListParagraph"/>
        <w:numPr>
          <w:ilvl w:val="0"/>
          <w:numId w:val="7"/>
        </w:numPr>
        <w:spacing w:line="360" w:lineRule="auto"/>
        <w:jc w:val="both"/>
        <w:rPr>
          <w:b/>
          <w:bCs/>
          <w:lang w:val="en-US"/>
        </w:rPr>
      </w:pPr>
      <w:r>
        <w:rPr>
          <w:b/>
          <w:bCs/>
          <w:lang w:val="en-US"/>
        </w:rPr>
        <w:t>Ya’qû</w:t>
      </w:r>
      <w:r w:rsidR="00226AF4">
        <w:rPr>
          <w:b/>
          <w:bCs/>
          <w:lang w:val="en-US"/>
        </w:rPr>
        <w:t xml:space="preserve">b bin </w:t>
      </w:r>
      <w:r>
        <w:rPr>
          <w:b/>
          <w:bCs/>
          <w:lang w:val="en-US"/>
        </w:rPr>
        <w:t>Ibrâhî</w:t>
      </w:r>
      <w:r w:rsidR="00226AF4">
        <w:rPr>
          <w:b/>
          <w:bCs/>
          <w:lang w:val="en-US"/>
        </w:rPr>
        <w:t>m bin Said bin Ibrahim bin ‘Abdurrahman bin ‘Auf al-</w:t>
      </w:r>
      <w:r w:rsidR="00B74F70">
        <w:rPr>
          <w:b/>
          <w:bCs/>
          <w:lang w:val="en-US"/>
        </w:rPr>
        <w:t>Quraisy al-Zuhri</w:t>
      </w:r>
      <w:r w:rsidR="00B74F70">
        <w:rPr>
          <w:rStyle w:val="FootnoteReference"/>
          <w:b/>
          <w:bCs/>
          <w:lang w:val="en-US"/>
        </w:rPr>
        <w:footnoteReference w:id="63"/>
      </w:r>
    </w:p>
    <w:p w:rsidR="00D50ABF" w:rsidRDefault="00D50ABF" w:rsidP="00A9076A">
      <w:pPr>
        <w:spacing w:line="360" w:lineRule="auto"/>
        <w:ind w:left="1364" w:firstLine="720"/>
        <w:jc w:val="both"/>
      </w:pPr>
      <w:proofErr w:type="gramStart"/>
      <w:r>
        <w:t>Ia</w:t>
      </w:r>
      <w:proofErr w:type="gramEnd"/>
      <w:r>
        <w:t xml:space="preserve"> meriwayatkan hadis, antara lain dari </w:t>
      </w:r>
      <w:r w:rsidR="000C3CBA">
        <w:t>‘Abdul Malik bin al-Rabî</w:t>
      </w:r>
      <w:r w:rsidR="00B74F70">
        <w:t>’ bin Sabrah al-Juhni, Ubadah bin Abi Raithah</w:t>
      </w:r>
      <w:r>
        <w:rPr>
          <w:lang w:val="en-US"/>
        </w:rPr>
        <w:t>.</w:t>
      </w:r>
      <w:r>
        <w:rPr>
          <w:b/>
          <w:bCs/>
          <w:lang w:val="en-US"/>
        </w:rPr>
        <w:t xml:space="preserve"> </w:t>
      </w:r>
      <w:r>
        <w:t>Sementara orang yang pernah meriwayatkan hadis daripada</w:t>
      </w:r>
      <w:r w:rsidR="000E4276">
        <w:t xml:space="preserve"> </w:t>
      </w:r>
      <w:r>
        <w:t>nya adalah</w:t>
      </w:r>
      <w:r>
        <w:rPr>
          <w:lang w:val="id-ID"/>
        </w:rPr>
        <w:t xml:space="preserve"> </w:t>
      </w:r>
      <w:r w:rsidR="00B74F70">
        <w:rPr>
          <w:lang w:val="en-US"/>
        </w:rPr>
        <w:t>Ahmad bin Hanbal, Ahmad bin Said al-Rabati</w:t>
      </w:r>
      <w:r>
        <w:rPr>
          <w:lang w:val="id-ID"/>
        </w:rPr>
        <w:t>.</w:t>
      </w:r>
      <w:r w:rsidRPr="00400910">
        <w:rPr>
          <w:rStyle w:val="FootnoteReference"/>
          <w:b/>
          <w:bCs/>
          <w:lang w:val="id-ID"/>
        </w:rPr>
        <w:t xml:space="preserve"> </w:t>
      </w:r>
      <w:r>
        <w:rPr>
          <w:rStyle w:val="FootnoteReference"/>
          <w:b/>
          <w:bCs/>
          <w:lang w:val="id-ID"/>
        </w:rPr>
        <w:footnoteReference w:id="64"/>
      </w:r>
      <w:r>
        <w:t xml:space="preserve"> </w:t>
      </w:r>
      <w:proofErr w:type="gramStart"/>
      <w:r>
        <w:t xml:space="preserve">Umumnya ahli hadis, seperti </w:t>
      </w:r>
      <w:r w:rsidR="00B74F70">
        <w:t xml:space="preserve">al-Ajili </w:t>
      </w:r>
      <w:r>
        <w:rPr>
          <w:lang w:val="en-US"/>
        </w:rPr>
        <w:t xml:space="preserve">menilainya </w:t>
      </w:r>
      <w:r w:rsidR="00B74F70">
        <w:rPr>
          <w:i/>
          <w:iCs/>
          <w:lang w:val="en-US"/>
        </w:rPr>
        <w:t>stiqah</w:t>
      </w:r>
      <w:r>
        <w:rPr>
          <w:lang w:val="en-US"/>
        </w:rPr>
        <w:t xml:space="preserve"> </w:t>
      </w:r>
      <w:r>
        <w:t xml:space="preserve">dan Abi Hatim menilainya </w:t>
      </w:r>
      <w:r w:rsidR="00F7591B">
        <w:rPr>
          <w:i/>
          <w:iCs/>
        </w:rPr>
        <w:t>sadû</w:t>
      </w:r>
      <w:r w:rsidRPr="0039070B">
        <w:rPr>
          <w:i/>
          <w:iCs/>
        </w:rPr>
        <w:t>q</w:t>
      </w:r>
      <w:r>
        <w:t>.</w:t>
      </w:r>
      <w:proofErr w:type="gramEnd"/>
      <w:r>
        <w:rPr>
          <w:rStyle w:val="FootnoteReference"/>
        </w:rPr>
        <w:footnoteReference w:id="65"/>
      </w:r>
    </w:p>
    <w:p w:rsidR="00D50ABF" w:rsidRPr="00DD65FD" w:rsidRDefault="00D62C6C" w:rsidP="00A9076A">
      <w:pPr>
        <w:pStyle w:val="ListParagraph"/>
        <w:numPr>
          <w:ilvl w:val="0"/>
          <w:numId w:val="7"/>
        </w:numPr>
        <w:spacing w:line="360" w:lineRule="auto"/>
        <w:jc w:val="both"/>
        <w:rPr>
          <w:b/>
          <w:bCs/>
          <w:lang w:val="en-US"/>
        </w:rPr>
      </w:pPr>
      <w:r>
        <w:rPr>
          <w:b/>
          <w:bCs/>
        </w:rPr>
        <w:t>‘Abdul Malik bin al-Râ</w:t>
      </w:r>
      <w:r w:rsidR="000C3CBA">
        <w:rPr>
          <w:b/>
          <w:bCs/>
        </w:rPr>
        <w:t>bî</w:t>
      </w:r>
      <w:r w:rsidR="00DD65FD" w:rsidRPr="00DD65FD">
        <w:rPr>
          <w:b/>
          <w:bCs/>
        </w:rPr>
        <w:t>’ bin Sabrah al-Juhni,</w:t>
      </w:r>
    </w:p>
    <w:p w:rsidR="00D50ABF" w:rsidRDefault="00D50ABF" w:rsidP="00A9076A">
      <w:pPr>
        <w:spacing w:line="360" w:lineRule="auto"/>
        <w:ind w:left="1364" w:firstLine="720"/>
        <w:jc w:val="both"/>
        <w:rPr>
          <w:lang w:val="en-US"/>
        </w:rPr>
      </w:pPr>
      <w:r>
        <w:t xml:space="preserve">Ia meriwayatkan hadis, antara lain dari </w:t>
      </w:r>
      <w:r w:rsidR="000E4276">
        <w:t>dari bapak nya yaitu Rabia’ bin Sabrah al-Juhni</w:t>
      </w:r>
      <w:r w:rsidR="000E4276">
        <w:rPr>
          <w:rStyle w:val="FootnoteReference"/>
        </w:rPr>
        <w:footnoteReference w:id="66"/>
      </w:r>
      <w:r w:rsidR="000E4276">
        <w:t xml:space="preserve"> </w:t>
      </w:r>
      <w:r>
        <w:t>Sementara orang yang pernah meriwayatkan hadis daripada</w:t>
      </w:r>
      <w:r w:rsidR="000E4276">
        <w:t xml:space="preserve"> </w:t>
      </w:r>
      <w:r>
        <w:t xml:space="preserve">nya adalah </w:t>
      </w:r>
      <w:r w:rsidR="000C3CBA">
        <w:t>Ya’qûb bin Ibrâhî</w:t>
      </w:r>
      <w:r w:rsidR="000E4276">
        <w:t>m bi Sa</w:t>
      </w:r>
      <w:r w:rsidR="000C3CBA">
        <w:t>’</w:t>
      </w:r>
      <w:r w:rsidR="000E4276">
        <w:t>ad</w:t>
      </w:r>
      <w:r w:rsidR="000E4276">
        <w:rPr>
          <w:rStyle w:val="FootnoteReference"/>
        </w:rPr>
        <w:footnoteReference w:id="67"/>
      </w:r>
      <w:r>
        <w:t xml:space="preserve"> Umumnya ahli hadis, seperti </w:t>
      </w:r>
      <w:r w:rsidR="002B4572">
        <w:t xml:space="preserve">Yahya bin Main dan al-‘Ajili </w:t>
      </w:r>
      <w:proofErr w:type="gramStart"/>
      <w:r w:rsidRPr="0039070B">
        <w:rPr>
          <w:lang w:val="en-US"/>
        </w:rPr>
        <w:lastRenderedPageBreak/>
        <w:t>menilainya</w:t>
      </w:r>
      <w:proofErr w:type="gramEnd"/>
      <w:r w:rsidRPr="0039070B">
        <w:rPr>
          <w:lang w:val="en-US"/>
        </w:rPr>
        <w:t xml:space="preserve"> </w:t>
      </w:r>
      <w:r w:rsidR="002B4572">
        <w:rPr>
          <w:lang w:val="en-US"/>
        </w:rPr>
        <w:t>lemah</w:t>
      </w:r>
      <w:r>
        <w:rPr>
          <w:rStyle w:val="FootnoteReference"/>
        </w:rPr>
        <w:footnoteReference w:id="68"/>
      </w:r>
      <w:r>
        <w:rPr>
          <w:lang w:val="en-US"/>
        </w:rPr>
        <w:t xml:space="preserve"> </w:t>
      </w:r>
      <w:r w:rsidR="002B4572">
        <w:rPr>
          <w:lang w:val="en-US"/>
        </w:rPr>
        <w:t xml:space="preserve">Tidak ditemukan keterangan lebih lanjut tentang </w:t>
      </w:r>
      <w:r>
        <w:rPr>
          <w:lang w:val="en-US"/>
        </w:rPr>
        <w:t xml:space="preserve">wafat </w:t>
      </w:r>
      <w:r w:rsidR="002B4572">
        <w:rPr>
          <w:lang w:val="en-US"/>
        </w:rPr>
        <w:t>nya</w:t>
      </w:r>
      <w:r w:rsidR="00753BDA">
        <w:rPr>
          <w:lang w:val="en-US"/>
        </w:rPr>
        <w:t>.</w:t>
      </w:r>
    </w:p>
    <w:p w:rsidR="00D50ABF" w:rsidRPr="00940389" w:rsidRDefault="000C3CBA" w:rsidP="00A9076A">
      <w:pPr>
        <w:pStyle w:val="ListParagraph"/>
        <w:numPr>
          <w:ilvl w:val="0"/>
          <w:numId w:val="7"/>
        </w:numPr>
        <w:spacing w:line="360" w:lineRule="auto"/>
        <w:jc w:val="both"/>
        <w:rPr>
          <w:b/>
          <w:bCs/>
          <w:lang w:val="en-US"/>
        </w:rPr>
      </w:pPr>
      <w:r>
        <w:rPr>
          <w:b/>
          <w:bCs/>
          <w:lang w:val="en-US"/>
        </w:rPr>
        <w:t>Sabrah bin ‘Abdul ‘Aziz bin Rabî</w:t>
      </w:r>
      <w:r w:rsidR="000C10F6">
        <w:rPr>
          <w:b/>
          <w:bCs/>
          <w:lang w:val="en-US"/>
        </w:rPr>
        <w:t>a’ bin Sabrah al-Juhn</w:t>
      </w:r>
      <w:r w:rsidR="00D50ABF" w:rsidRPr="00940389">
        <w:rPr>
          <w:b/>
          <w:bCs/>
          <w:lang w:val="en-US"/>
        </w:rPr>
        <w:t>i</w:t>
      </w:r>
    </w:p>
    <w:p w:rsidR="00FB1BB9" w:rsidRPr="00FB1BB9" w:rsidRDefault="00D50ABF" w:rsidP="00FB1BB9">
      <w:pPr>
        <w:spacing w:line="360" w:lineRule="auto"/>
        <w:ind w:left="1364" w:firstLine="720"/>
        <w:jc w:val="both"/>
      </w:pPr>
      <w:proofErr w:type="gramStart"/>
      <w:r>
        <w:t>Ia</w:t>
      </w:r>
      <w:proofErr w:type="gramEnd"/>
      <w:r>
        <w:t xml:space="preserve"> meriwayatkan hadis, antara lain dari </w:t>
      </w:r>
      <w:r w:rsidR="000C10F6">
        <w:t>Bapak nya</w:t>
      </w:r>
      <w:r w:rsidR="00362B7F">
        <w:t>.</w:t>
      </w:r>
      <w:r w:rsidR="00E11CCA">
        <w:rPr>
          <w:rStyle w:val="FootnoteReference"/>
        </w:rPr>
        <w:footnoteReference w:id="69"/>
      </w:r>
      <w:r w:rsidR="00362B7F">
        <w:t xml:space="preserve"> </w:t>
      </w:r>
      <w:proofErr w:type="gramStart"/>
      <w:r w:rsidR="00362B7F">
        <w:t>Tidak ditemukan keterangan selanjutnya.</w:t>
      </w:r>
      <w:proofErr w:type="gramEnd"/>
    </w:p>
    <w:p w:rsidR="007D48ED" w:rsidRPr="00CD4EB9" w:rsidRDefault="007D48ED" w:rsidP="007D48ED">
      <w:pPr>
        <w:spacing w:line="360" w:lineRule="auto"/>
        <w:ind w:left="720" w:firstLine="720"/>
        <w:jc w:val="both"/>
        <w:rPr>
          <w:i/>
          <w:iCs/>
          <w:lang w:val="id-ID"/>
        </w:rPr>
      </w:pPr>
    </w:p>
    <w:p w:rsidR="007D48ED" w:rsidRDefault="007D48ED" w:rsidP="002610FE">
      <w:pPr>
        <w:spacing w:line="360" w:lineRule="auto"/>
        <w:ind w:left="720" w:firstLine="720"/>
        <w:jc w:val="both"/>
        <w:rPr>
          <w:rFonts w:asciiTheme="majorBidi" w:hAnsiTheme="majorBidi" w:cstheme="majorBidi"/>
          <w:bCs/>
          <w:i/>
        </w:rPr>
      </w:pPr>
      <w:proofErr w:type="gramStart"/>
      <w:r w:rsidRPr="00E53322">
        <w:rPr>
          <w:rFonts w:asciiTheme="majorBidi" w:hAnsiTheme="majorBidi" w:cstheme="majorBidi"/>
          <w:bCs/>
          <w:iCs/>
        </w:rPr>
        <w:t>Dari</w:t>
      </w:r>
      <w:r>
        <w:rPr>
          <w:rFonts w:asciiTheme="majorBidi" w:hAnsiTheme="majorBidi" w:cstheme="majorBidi"/>
          <w:bCs/>
          <w:iCs/>
          <w:lang w:val="id-ID"/>
        </w:rPr>
        <w:t xml:space="preserve"> penelitian terhadap sanad hadis di atas, dapat penulis simpulkan, bahwasanya dari</w:t>
      </w:r>
      <w:r w:rsidRPr="00E53322">
        <w:rPr>
          <w:rFonts w:asciiTheme="majorBidi" w:hAnsiTheme="majorBidi" w:cstheme="majorBidi"/>
          <w:bCs/>
          <w:iCs/>
        </w:rPr>
        <w:t xml:space="preserve"> aspek </w:t>
      </w:r>
      <w:r w:rsidRPr="00E53322">
        <w:rPr>
          <w:rFonts w:asciiTheme="majorBidi" w:hAnsiTheme="majorBidi" w:cstheme="majorBidi"/>
          <w:bCs/>
          <w:i/>
          <w:iCs/>
        </w:rPr>
        <w:t xml:space="preserve">ittishâl al-sanad </w:t>
      </w:r>
      <w:r w:rsidRPr="00E53322">
        <w:rPr>
          <w:rFonts w:asciiTheme="majorBidi" w:hAnsiTheme="majorBidi" w:cstheme="majorBidi"/>
          <w:bCs/>
          <w:iCs/>
        </w:rPr>
        <w:t>semuanya bersambung.</w:t>
      </w:r>
      <w:proofErr w:type="gramEnd"/>
      <w:r w:rsidRPr="00E53322">
        <w:rPr>
          <w:rFonts w:asciiTheme="majorBidi" w:hAnsiTheme="majorBidi" w:cstheme="majorBidi"/>
          <w:bCs/>
          <w:iCs/>
        </w:rPr>
        <w:t xml:space="preserve"> </w:t>
      </w:r>
      <w:proofErr w:type="gramStart"/>
      <w:r w:rsidRPr="00E53322">
        <w:rPr>
          <w:rFonts w:asciiTheme="majorBidi" w:hAnsiTheme="majorBidi" w:cstheme="majorBidi"/>
          <w:bCs/>
          <w:iCs/>
        </w:rPr>
        <w:t xml:space="preserve">Antara murid dan guru sudah pernah melakukan interaksi ilmiah </w:t>
      </w:r>
      <w:r w:rsidRPr="00E53322">
        <w:rPr>
          <w:rFonts w:asciiTheme="majorBidi" w:hAnsiTheme="majorBidi" w:cstheme="majorBidi"/>
          <w:bCs/>
          <w:i/>
          <w:iCs/>
        </w:rPr>
        <w:t xml:space="preserve">(liqâ`) </w:t>
      </w:r>
      <w:r w:rsidRPr="00E53322">
        <w:rPr>
          <w:rFonts w:asciiTheme="majorBidi" w:hAnsiTheme="majorBidi" w:cstheme="majorBidi"/>
          <w:bCs/>
          <w:iCs/>
        </w:rPr>
        <w:t xml:space="preserve">dan tentunya mereka semasa </w:t>
      </w:r>
      <w:r w:rsidRPr="00E53322">
        <w:rPr>
          <w:rFonts w:asciiTheme="majorBidi" w:hAnsiTheme="majorBidi" w:cstheme="majorBidi"/>
          <w:bCs/>
          <w:i/>
          <w:iCs/>
        </w:rPr>
        <w:t>(mu’</w:t>
      </w:r>
      <w:r w:rsidR="00F7591B">
        <w:rPr>
          <w:rFonts w:asciiTheme="majorBidi" w:hAnsiTheme="majorBidi" w:cstheme="majorBidi"/>
          <w:bCs/>
          <w:i/>
          <w:iCs/>
        </w:rPr>
        <w:t>a</w:t>
      </w:r>
      <w:r w:rsidRPr="00E53322">
        <w:rPr>
          <w:rFonts w:asciiTheme="majorBidi" w:hAnsiTheme="majorBidi" w:cstheme="majorBidi"/>
          <w:bCs/>
          <w:i/>
          <w:iCs/>
        </w:rPr>
        <w:t>syarah)</w:t>
      </w:r>
      <w:r w:rsidRPr="00E53322">
        <w:rPr>
          <w:rFonts w:asciiTheme="majorBidi" w:hAnsiTheme="majorBidi" w:cstheme="majorBidi"/>
          <w:bCs/>
          <w:iCs/>
        </w:rPr>
        <w:t>.</w:t>
      </w:r>
      <w:proofErr w:type="gramEnd"/>
      <w:r w:rsidRPr="00E53322">
        <w:rPr>
          <w:rFonts w:asciiTheme="majorBidi" w:hAnsiTheme="majorBidi" w:cstheme="majorBidi"/>
          <w:bCs/>
          <w:iCs/>
        </w:rPr>
        <w:t xml:space="preserve"> </w:t>
      </w:r>
      <w:proofErr w:type="gramStart"/>
      <w:r>
        <w:rPr>
          <w:rFonts w:asciiTheme="majorBidi" w:hAnsiTheme="majorBidi" w:cstheme="majorBidi"/>
          <w:bCs/>
          <w:iCs/>
        </w:rPr>
        <w:t xml:space="preserve">Dengan memperhatikan berbagai penilaian para ahli hadis di atas yang memberikan penilaian </w:t>
      </w:r>
      <w:r>
        <w:rPr>
          <w:rFonts w:asciiTheme="majorBidi" w:hAnsiTheme="majorBidi" w:cstheme="majorBidi"/>
          <w:bCs/>
          <w:i/>
        </w:rPr>
        <w:t>stiqah.</w:t>
      </w:r>
      <w:proofErr w:type="gramEnd"/>
      <w:r w:rsidRPr="00FB1BB9">
        <w:rPr>
          <w:rFonts w:asciiTheme="majorBidi" w:hAnsiTheme="majorBidi" w:cstheme="majorBidi"/>
          <w:bCs/>
          <w:iCs/>
        </w:rPr>
        <w:t xml:space="preserve"> </w:t>
      </w:r>
      <w:proofErr w:type="gramStart"/>
      <w:r>
        <w:rPr>
          <w:rFonts w:asciiTheme="majorBidi" w:hAnsiTheme="majorBidi" w:cstheme="majorBidi"/>
          <w:bCs/>
          <w:iCs/>
        </w:rPr>
        <w:t>Namun pada tingkatan kedua al-‘Ajili memberikan penilaian lemah.</w:t>
      </w:r>
      <w:proofErr w:type="gramEnd"/>
      <w:r>
        <w:rPr>
          <w:rFonts w:asciiTheme="majorBidi" w:hAnsiTheme="majorBidi" w:cstheme="majorBidi"/>
          <w:bCs/>
          <w:iCs/>
        </w:rPr>
        <w:t xml:space="preserve"> </w:t>
      </w:r>
      <w:proofErr w:type="gramStart"/>
      <w:r w:rsidRPr="00FB1BB9">
        <w:rPr>
          <w:rFonts w:asciiTheme="majorBidi" w:hAnsiTheme="majorBidi" w:cstheme="majorBidi"/>
          <w:bCs/>
          <w:iCs/>
        </w:rPr>
        <w:t>Maka</w:t>
      </w:r>
      <w:r>
        <w:rPr>
          <w:rFonts w:asciiTheme="majorBidi" w:hAnsiTheme="majorBidi" w:cstheme="majorBidi"/>
          <w:bCs/>
          <w:i/>
        </w:rPr>
        <w:t xml:space="preserve">  </w:t>
      </w:r>
      <w:r>
        <w:rPr>
          <w:rFonts w:asciiTheme="majorBidi" w:hAnsiTheme="majorBidi" w:cstheme="majorBidi"/>
          <w:bCs/>
          <w:iCs/>
        </w:rPr>
        <w:t>dapat</w:t>
      </w:r>
      <w:proofErr w:type="gramEnd"/>
      <w:r>
        <w:rPr>
          <w:rFonts w:asciiTheme="majorBidi" w:hAnsiTheme="majorBidi" w:cstheme="majorBidi"/>
          <w:bCs/>
          <w:iCs/>
        </w:rPr>
        <w:t xml:space="preserve"> disimpulkan bahwa hadis tersebut </w:t>
      </w:r>
      <w:r>
        <w:rPr>
          <w:rFonts w:asciiTheme="majorBidi" w:hAnsiTheme="majorBidi" w:cstheme="majorBidi"/>
          <w:bCs/>
          <w:i/>
        </w:rPr>
        <w:t>dhaif</w:t>
      </w:r>
      <w:r>
        <w:rPr>
          <w:rFonts w:asciiTheme="majorBidi" w:hAnsiTheme="majorBidi" w:cstheme="majorBidi"/>
          <w:bCs/>
          <w:iCs/>
          <w:lang w:val="en-US"/>
        </w:rPr>
        <w:t>.</w:t>
      </w:r>
      <w:r>
        <w:rPr>
          <w:rFonts w:asciiTheme="majorBidi" w:hAnsiTheme="majorBidi" w:cstheme="majorBidi"/>
        </w:rPr>
        <w:t xml:space="preserve"> </w:t>
      </w:r>
      <w:proofErr w:type="gramStart"/>
      <w:r w:rsidR="001B332E">
        <w:rPr>
          <w:rFonts w:asciiTheme="majorBidi" w:hAnsiTheme="majorBidi" w:cstheme="majorBidi"/>
        </w:rPr>
        <w:t xml:space="preserve">Karena ada perawi nya yang dinilai tidak </w:t>
      </w:r>
      <w:r w:rsidR="001B332E">
        <w:rPr>
          <w:rFonts w:asciiTheme="majorBidi" w:hAnsiTheme="majorBidi" w:cstheme="majorBidi"/>
          <w:i/>
          <w:iCs/>
        </w:rPr>
        <w:t xml:space="preserve">stiqah </w:t>
      </w:r>
      <w:r w:rsidR="002610FE">
        <w:rPr>
          <w:rFonts w:asciiTheme="majorBidi" w:hAnsiTheme="majorBidi" w:cstheme="majorBidi"/>
        </w:rPr>
        <w:t xml:space="preserve">yakni ‘Abdul Malik untuk itu </w:t>
      </w:r>
      <w:r w:rsidRPr="00E53322">
        <w:rPr>
          <w:rFonts w:asciiTheme="majorBidi" w:hAnsiTheme="majorBidi" w:cstheme="majorBidi"/>
          <w:bCs/>
          <w:iCs/>
        </w:rPr>
        <w:t xml:space="preserve">hadis di atas adalah </w:t>
      </w:r>
      <w:r>
        <w:rPr>
          <w:rFonts w:asciiTheme="majorBidi" w:hAnsiTheme="majorBidi" w:cstheme="majorBidi"/>
          <w:bCs/>
          <w:i/>
        </w:rPr>
        <w:t>dhaif</w:t>
      </w:r>
      <w:r w:rsidRPr="00ED2C84">
        <w:rPr>
          <w:rFonts w:asciiTheme="majorBidi" w:hAnsiTheme="majorBidi" w:cstheme="majorBidi"/>
          <w:bCs/>
          <w:i/>
        </w:rPr>
        <w:t>.</w:t>
      </w:r>
      <w:proofErr w:type="gramEnd"/>
    </w:p>
    <w:p w:rsidR="00B76E23" w:rsidRPr="00D50ABF" w:rsidRDefault="00B76E23" w:rsidP="00A9076A">
      <w:pPr>
        <w:spacing w:line="360" w:lineRule="auto"/>
        <w:ind w:left="720" w:firstLine="720"/>
        <w:jc w:val="both"/>
        <w:rPr>
          <w:rFonts w:asciiTheme="majorBidi" w:hAnsiTheme="majorBidi" w:cstheme="majorBidi"/>
          <w:bCs/>
          <w:i/>
        </w:rPr>
      </w:pPr>
    </w:p>
    <w:p w:rsidR="00F05BB6" w:rsidRPr="00B33572" w:rsidRDefault="005F2DDC" w:rsidP="00A9076A">
      <w:pPr>
        <w:pStyle w:val="ListParagraph"/>
        <w:numPr>
          <w:ilvl w:val="0"/>
          <w:numId w:val="12"/>
        </w:numPr>
        <w:spacing w:line="360" w:lineRule="auto"/>
        <w:ind w:left="360"/>
        <w:jc w:val="both"/>
        <w:rPr>
          <w:b/>
          <w:bCs/>
          <w:lang w:val="en-US"/>
        </w:rPr>
      </w:pPr>
      <w:r w:rsidRPr="00B33572">
        <w:rPr>
          <w:b/>
          <w:bCs/>
          <w:lang w:val="en-US"/>
        </w:rPr>
        <w:t>Riwayat-riwayat yang menjelaskan tentang Rasul tidak menggunakan sutrah dalam shalat</w:t>
      </w:r>
    </w:p>
    <w:p w:rsidR="00AB2982" w:rsidRDefault="005F2DDC" w:rsidP="00A9076A">
      <w:pPr>
        <w:spacing w:line="360" w:lineRule="auto"/>
        <w:ind w:left="360" w:firstLineChars="322" w:firstLine="773"/>
        <w:jc w:val="both"/>
      </w:pPr>
      <w:r>
        <w:t xml:space="preserve">Ada beberapa riwayat yang menerangkan </w:t>
      </w:r>
      <w:r w:rsidRPr="00F05BB6">
        <w:rPr>
          <w:rFonts w:asciiTheme="majorBidi" w:hAnsiTheme="majorBidi" w:cstheme="majorBidi"/>
        </w:rPr>
        <w:t>tentang</w:t>
      </w:r>
      <w:r>
        <w:t xml:space="preserve"> </w:t>
      </w:r>
      <w:r w:rsidR="00F05BB6">
        <w:rPr>
          <w:lang w:val="id-ID"/>
        </w:rPr>
        <w:t>Rasul tidak menggunakan sutrah dalam shalat</w:t>
      </w:r>
      <w:r>
        <w:t>, di antaranya:</w:t>
      </w:r>
    </w:p>
    <w:p w:rsidR="00AB2982" w:rsidRDefault="00AB2982" w:rsidP="00A9076A">
      <w:pPr>
        <w:spacing w:line="360" w:lineRule="auto"/>
        <w:ind w:leftChars="235" w:left="564" w:firstLineChars="350" w:firstLine="840"/>
      </w:pPr>
    </w:p>
    <w:p w:rsidR="00673ADC" w:rsidRDefault="00673ADC" w:rsidP="00A9076A">
      <w:pPr>
        <w:spacing w:line="360" w:lineRule="auto"/>
        <w:ind w:leftChars="235" w:left="564" w:firstLineChars="350" w:firstLine="840"/>
      </w:pPr>
    </w:p>
    <w:p w:rsidR="00AB2982" w:rsidRPr="005F2DDC" w:rsidRDefault="00AB2982" w:rsidP="00A9076A">
      <w:pPr>
        <w:pStyle w:val="ListParagraph"/>
        <w:numPr>
          <w:ilvl w:val="0"/>
          <w:numId w:val="3"/>
        </w:numPr>
        <w:spacing w:line="360" w:lineRule="auto"/>
        <w:ind w:left="851" w:hanging="425"/>
      </w:pPr>
      <w:r w:rsidRPr="00861418">
        <w:rPr>
          <w:b/>
          <w:bCs/>
        </w:rPr>
        <w:lastRenderedPageBreak/>
        <w:t>Riwayat Abu Dawud</w:t>
      </w:r>
      <w:r>
        <w:t>:</w:t>
      </w:r>
    </w:p>
    <w:p w:rsidR="00D50ABF" w:rsidRDefault="005F2DDC" w:rsidP="00D04EF4">
      <w:pPr>
        <w:autoSpaceDE w:val="0"/>
        <w:autoSpaceDN w:val="0"/>
        <w:bidi/>
        <w:adjustRightInd w:val="0"/>
        <w:spacing w:line="240" w:lineRule="auto"/>
        <w:ind w:rightChars="354" w:right="850"/>
        <w:jc w:val="both"/>
        <w:rPr>
          <w:rFonts w:ascii="Traditional Arabic" w:hAnsi="Traditional Arabic" w:cs="Traditional Arabic"/>
          <w:sz w:val="36"/>
          <w:szCs w:val="36"/>
          <w:lang w:val="en-US"/>
        </w:rPr>
      </w:pPr>
      <w:r w:rsidRPr="005B75AA">
        <w:rPr>
          <w:rFonts w:ascii="Traditional Arabic" w:hAnsi="Traditional Arabic" w:cs="Traditional Arabic"/>
          <w:sz w:val="36"/>
          <w:szCs w:val="36"/>
          <w:rtl/>
          <w:lang w:val="en-US"/>
        </w:rPr>
        <w:t xml:space="preserve">718 - حَدَّثَنَا عَبْدُ الْمَلِكِ بْنُ شُعَيْبِ بْنِ اللَّيْثِ قَالَ حَدَّثَنِى أَبِى عَنْ جَدِّى عَنْ يَحْيَى بْنِ أَيُّوبَ عَنْ مُحَمَّدِ بْنِ عُمَرَ بْنِ عَلِىٍّ عَنْ عَبَّاسِ بْنِ عُبَيْدِ اللَّهِ بْنِ عَبَّاسٍ عَنِ الْفَضْلِ بْنِ عَبَّاسٍ قَالَ أَتَانَا رَسُولُ اللَّهِ -صلى الله عليه وسلم- وَنَحْنُ فِى </w:t>
      </w:r>
    </w:p>
    <w:p w:rsidR="003049A1" w:rsidRDefault="005F2DDC" w:rsidP="00D04EF4">
      <w:pPr>
        <w:autoSpaceDE w:val="0"/>
        <w:autoSpaceDN w:val="0"/>
        <w:bidi/>
        <w:adjustRightInd w:val="0"/>
        <w:spacing w:line="240" w:lineRule="auto"/>
        <w:ind w:rightChars="354" w:right="850"/>
        <w:jc w:val="both"/>
      </w:pPr>
      <w:r w:rsidRPr="005B75AA">
        <w:rPr>
          <w:rFonts w:ascii="Traditional Arabic" w:hAnsi="Traditional Arabic" w:cs="Traditional Arabic"/>
          <w:sz w:val="36"/>
          <w:szCs w:val="36"/>
          <w:rtl/>
          <w:lang w:val="en-US"/>
        </w:rPr>
        <w:t>بَادِيَةٍ لَنَا وَمَعَهُ عَبَّاسٌ فَصَلَّى فِى صَحْرَاءَ لَيْسَ بَيْنَ يَدَيْهِ سُتْرَةٌ وَحِمَارَةٌ لَنَا وَكَلْبَةٌ تَعْبَثَانِ بَيْ</w:t>
      </w:r>
      <w:r>
        <w:rPr>
          <w:rFonts w:ascii="Traditional Arabic" w:hAnsi="Traditional Arabic" w:cs="Traditional Arabic"/>
          <w:sz w:val="36"/>
          <w:szCs w:val="36"/>
          <w:rtl/>
          <w:lang w:val="en-US"/>
        </w:rPr>
        <w:t>نَ يَدَيْهِ فَمَا بَالَى ذَلِكَ</w:t>
      </w:r>
      <w:r w:rsidR="00A643DE" w:rsidRPr="0075550B">
        <w:rPr>
          <w:rStyle w:val="FootnoteReference"/>
          <w:rFonts w:asciiTheme="majorBidi" w:hAnsiTheme="majorBidi" w:cstheme="majorBidi"/>
          <w:sz w:val="22"/>
          <w:szCs w:val="22"/>
          <w:rtl/>
          <w:lang w:val="en-US"/>
        </w:rPr>
        <w:footnoteReference w:id="70"/>
      </w:r>
    </w:p>
    <w:p w:rsidR="0034731B" w:rsidRDefault="0034731B" w:rsidP="0074037B">
      <w:pPr>
        <w:widowControl w:val="0"/>
        <w:spacing w:line="240" w:lineRule="auto"/>
        <w:ind w:left="1844" w:hanging="1004"/>
        <w:jc w:val="both"/>
        <w:rPr>
          <w:rFonts w:eastAsia="Times New Roman"/>
        </w:rPr>
      </w:pPr>
      <w:r>
        <w:rPr>
          <w:lang w:val="en-US"/>
        </w:rPr>
        <w:t>Artinya:</w:t>
      </w:r>
      <w:r w:rsidR="00D9219E">
        <w:rPr>
          <w:lang w:val="en-US"/>
        </w:rPr>
        <w:t xml:space="preserve"> </w:t>
      </w:r>
      <w:r w:rsidR="00F7591B">
        <w:rPr>
          <w:lang w:val="en-US"/>
        </w:rPr>
        <w:t>m</w:t>
      </w:r>
      <w:r w:rsidRPr="00D9219E">
        <w:rPr>
          <w:lang w:val="en-US"/>
        </w:rPr>
        <w:t xml:space="preserve">enceritakan </w:t>
      </w:r>
      <w:r w:rsidRPr="00935122">
        <w:t>kepada</w:t>
      </w:r>
      <w:r w:rsidRPr="00D9219E">
        <w:rPr>
          <w:lang w:val="en-US"/>
        </w:rPr>
        <w:t xml:space="preserve"> kami Abdul Malik bin Syuaib bin Al-Lais Ia berkata, menceritakan kepada Ku Abi dari kakek dari Yahya bin Ayub dari Muhammad bin Ali dari Abbas bin Ubaidillah bi Abbas dari Al-Fadl bin Abbas Ia berkata </w:t>
      </w:r>
      <w:r w:rsidRPr="00D9219E">
        <w:rPr>
          <w:rFonts w:eastAsia="Times New Roman"/>
        </w:rPr>
        <w:t xml:space="preserve">Rasulullah Shallallahu’alaihi Wasallam pernah datang kepada kami sedangkan kami sedang berada di gurun. </w:t>
      </w:r>
      <w:proofErr w:type="gramStart"/>
      <w:r w:rsidRPr="00D9219E">
        <w:rPr>
          <w:rFonts w:eastAsia="Times New Roman"/>
        </w:rPr>
        <w:t>Bersama beliau ada ‘Abbas.</w:t>
      </w:r>
      <w:proofErr w:type="gramEnd"/>
      <w:r w:rsidRPr="00D9219E">
        <w:rPr>
          <w:rFonts w:eastAsia="Times New Roman"/>
        </w:rPr>
        <w:t xml:space="preserve"> Lalu beliau shalat di </w:t>
      </w:r>
      <w:proofErr w:type="gramStart"/>
      <w:r w:rsidRPr="00D9219E">
        <w:rPr>
          <w:rFonts w:eastAsia="Times New Roman"/>
        </w:rPr>
        <w:t>padang</w:t>
      </w:r>
      <w:proofErr w:type="gramEnd"/>
      <w:r w:rsidRPr="00D9219E">
        <w:rPr>
          <w:rFonts w:eastAsia="Times New Roman"/>
        </w:rPr>
        <w:t xml:space="preserve"> pasir tanpa menghadap </w:t>
      </w:r>
      <w:r w:rsidRPr="00D9219E">
        <w:rPr>
          <w:rFonts w:eastAsia="Times New Roman"/>
          <w:i/>
          <w:iCs/>
        </w:rPr>
        <w:t>sutrah</w:t>
      </w:r>
      <w:r w:rsidRPr="00D9219E">
        <w:rPr>
          <w:rFonts w:eastAsia="Times New Roman"/>
        </w:rPr>
        <w:t>. Di hadapan beliau ada keledai betina dan anjing betina sedang bermain-main, namun beliau tidak menghiraukannya” (HR. Abu Dawud)</w:t>
      </w:r>
    </w:p>
    <w:p w:rsidR="00B76E23" w:rsidRPr="00D9219E" w:rsidRDefault="00B76E23" w:rsidP="00D9219E">
      <w:pPr>
        <w:widowControl w:val="0"/>
        <w:spacing w:line="240" w:lineRule="auto"/>
        <w:ind w:left="1429" w:hanging="1004"/>
        <w:jc w:val="both"/>
        <w:rPr>
          <w:lang w:val="en-US"/>
        </w:rPr>
      </w:pPr>
    </w:p>
    <w:p w:rsidR="00B7505A" w:rsidRDefault="003049A1" w:rsidP="00D04EF4">
      <w:pPr>
        <w:pStyle w:val="ListParagraph"/>
        <w:ind w:left="851"/>
        <w:rPr>
          <w:lang w:val="id-ID"/>
        </w:rPr>
      </w:pPr>
      <w:r>
        <w:t>Ranji sanad di atas seb</w:t>
      </w:r>
      <w:r w:rsidR="00422105">
        <w:t>a</w:t>
      </w:r>
      <w:r>
        <w:t>gai berikut:</w:t>
      </w:r>
      <w:r w:rsidR="006E6B2D">
        <w:rPr>
          <w:lang w:val="id-ID"/>
        </w:rPr>
        <w:t xml:space="preserve"> </w:t>
      </w:r>
    </w:p>
    <w:p w:rsidR="00B76E23" w:rsidRDefault="00B76E23">
      <w:pPr>
        <w:spacing w:line="360" w:lineRule="auto"/>
        <w:jc w:val="center"/>
        <w:rPr>
          <w:lang w:val="id-ID"/>
        </w:rPr>
      </w:pPr>
      <w:r>
        <w:rPr>
          <w:lang w:val="id-ID"/>
        </w:rPr>
        <w:br w:type="page"/>
      </w:r>
    </w:p>
    <w:p w:rsidR="000D2E20" w:rsidRPr="006477D1" w:rsidRDefault="000D2E20" w:rsidP="00D04EF4">
      <w:pPr>
        <w:pStyle w:val="ListParagraph"/>
        <w:tabs>
          <w:tab w:val="left" w:pos="345"/>
          <w:tab w:val="center" w:pos="1847"/>
        </w:tabs>
        <w:ind w:left="0"/>
        <w:jc w:val="center"/>
        <w:rPr>
          <w:rFonts w:ascii="Traditional Arabic" w:hAnsi="Traditional Arabic" w:cs="Traditional Arabic"/>
          <w:sz w:val="36"/>
          <w:szCs w:val="36"/>
          <w:lang w:val="id-ID"/>
        </w:rPr>
      </w:pPr>
      <w:r>
        <w:rPr>
          <w:rFonts w:ascii="Traditional Arabic" w:hAnsi="Traditional Arabic" w:cs="Traditional Arabic"/>
          <w:sz w:val="36"/>
          <w:szCs w:val="36"/>
          <w:rtl/>
          <w:lang w:val="en-US"/>
        </w:rPr>
        <w:lastRenderedPageBreak/>
        <w:t xml:space="preserve"> </w:t>
      </w:r>
      <w:r>
        <w:rPr>
          <w:rFonts w:ascii="Traditional Arabic" w:hAnsi="Traditional Arabic" w:cs="Traditional Arabic" w:hint="cs"/>
          <w:sz w:val="36"/>
          <w:szCs w:val="36"/>
          <w:rtl/>
          <w:lang w:val="en-US"/>
        </w:rPr>
        <w:t xml:space="preserve"> </w:t>
      </w:r>
      <w:r w:rsidRPr="005B75AA">
        <w:rPr>
          <w:rFonts w:ascii="Traditional Arabic" w:hAnsi="Traditional Arabic" w:cs="Traditional Arabic"/>
          <w:sz w:val="36"/>
          <w:szCs w:val="36"/>
          <w:rtl/>
          <w:lang w:val="en-US"/>
        </w:rPr>
        <w:t>رَسُولُ اللَّهِ</w:t>
      </w:r>
      <w:r>
        <w:rPr>
          <w:rFonts w:ascii="Traditional Arabic" w:hAnsi="Traditional Arabic" w:cs="Traditional Arabic" w:hint="cs"/>
          <w:sz w:val="36"/>
          <w:szCs w:val="36"/>
          <w:rtl/>
          <w:lang w:val="en-US"/>
        </w:rPr>
        <w:t xml:space="preserve"> </w:t>
      </w:r>
    </w:p>
    <w:p w:rsidR="000D2E20" w:rsidRPr="0059192C" w:rsidRDefault="000650E6" w:rsidP="00D04EF4">
      <w:pPr>
        <w:pStyle w:val="ListParagraph"/>
        <w:ind w:left="0"/>
        <w:rPr>
          <w:rFonts w:ascii="Traditional Arabic" w:hAnsi="Traditional Arabic" w:cs="Traditional Arabic"/>
          <w:sz w:val="36"/>
          <w:szCs w:val="36"/>
          <w:rtl/>
          <w:lang w:val="id-ID"/>
        </w:rPr>
      </w:pPr>
      <w:r w:rsidRPr="000650E6">
        <w:rPr>
          <w:noProof/>
          <w:rtl/>
          <w:lang w:val="en-US" w:eastAsia="ja-JP"/>
        </w:rPr>
        <w:pict>
          <v:shape id="_x0000_s1075" type="#_x0000_t32" style="position:absolute;margin-left:198.6pt;margin-top:2.35pt;width:0;height:24.6pt;flip:y;z-index:251714560" o:connectortype="straight">
            <v:stroke endarrow="block"/>
          </v:shape>
        </w:pict>
      </w:r>
      <w:r w:rsidRPr="000650E6">
        <w:rPr>
          <w:noProof/>
          <w:rtl/>
          <w:lang w:val="en-US" w:eastAsia="ja-JP"/>
        </w:rPr>
        <w:pict>
          <v:line id="_x0000_s1072" style="position:absolute;z-index:251711488" from="223.45pt,16.15pt" to="260.85pt,16.15pt">
            <v:stroke endarrow="block"/>
          </v:line>
        </w:pict>
      </w:r>
      <w:r w:rsidR="000D2E20">
        <w:rPr>
          <w:rFonts w:ascii="Traditional Arabic" w:hAnsi="Traditional Arabic" w:cs="Traditional Arabic" w:hint="cs"/>
          <w:sz w:val="36"/>
          <w:szCs w:val="36"/>
          <w:rtl/>
          <w:lang w:val="id-ID"/>
        </w:rPr>
        <w:t>قال</w:t>
      </w:r>
      <w:r w:rsidR="000D2E20">
        <w:rPr>
          <w:rFonts w:ascii="Traditional Arabic" w:hAnsi="Traditional Arabic" w:cs="Traditional Arabic"/>
          <w:sz w:val="36"/>
          <w:szCs w:val="36"/>
          <w:rtl/>
          <w:lang w:val="id-ID"/>
        </w:rPr>
        <w:t xml:space="preserve">                                                </w:t>
      </w:r>
      <w:r w:rsidR="000D2E20" w:rsidRPr="0059192C">
        <w:rPr>
          <w:rFonts w:ascii="Traditional Arabic" w:hAnsi="Traditional Arabic" w:cs="Traditional Arabic"/>
          <w:sz w:val="36"/>
          <w:szCs w:val="36"/>
          <w:rtl/>
          <w:lang w:val="id-ID"/>
        </w:rPr>
        <w:t xml:space="preserve">             </w:t>
      </w:r>
    </w:p>
    <w:p w:rsidR="000D2E20" w:rsidRPr="0059192C" w:rsidRDefault="000D2E20" w:rsidP="00D04EF4">
      <w:pPr>
        <w:pStyle w:val="ListParagraph"/>
        <w:ind w:left="0"/>
        <w:jc w:val="center"/>
        <w:rPr>
          <w:rFonts w:ascii="Traditional Arabic" w:hAnsi="Traditional Arabic" w:cs="Traditional Arabic"/>
          <w:sz w:val="36"/>
          <w:szCs w:val="36"/>
          <w:rtl/>
          <w:lang w:val="id-ID"/>
        </w:rPr>
      </w:pPr>
      <w:r>
        <w:rPr>
          <w:rFonts w:ascii="Traditional Arabic" w:hAnsi="Traditional Arabic" w:cs="Traditional Arabic" w:hint="cs"/>
          <w:sz w:val="36"/>
          <w:szCs w:val="36"/>
          <w:rtl/>
          <w:lang w:val="en-US"/>
        </w:rPr>
        <w:t xml:space="preserve"> </w:t>
      </w:r>
      <w:r w:rsidRPr="005B75AA">
        <w:rPr>
          <w:rFonts w:ascii="Traditional Arabic" w:hAnsi="Traditional Arabic" w:cs="Traditional Arabic"/>
          <w:sz w:val="36"/>
          <w:szCs w:val="36"/>
          <w:rtl/>
          <w:lang w:val="en-US"/>
        </w:rPr>
        <w:t>الْفَضْلِ بْنِ عَبَّاسٍ</w:t>
      </w:r>
      <w:r>
        <w:rPr>
          <w:rFonts w:ascii="Traditional Arabic" w:hAnsi="Traditional Arabic" w:cs="Traditional Arabic" w:hint="cs"/>
          <w:sz w:val="36"/>
          <w:szCs w:val="36"/>
          <w:rtl/>
          <w:lang w:val="en-US"/>
        </w:rPr>
        <w:t xml:space="preserve"> </w:t>
      </w:r>
    </w:p>
    <w:p w:rsidR="000D2E20" w:rsidRPr="000D2E20" w:rsidRDefault="000650E6" w:rsidP="00D04EF4">
      <w:pPr>
        <w:pStyle w:val="ListParagraph"/>
        <w:ind w:left="0" w:firstLine="2869"/>
        <w:jc w:val="center"/>
        <w:rPr>
          <w:rFonts w:ascii="Traditional Arabic" w:hAnsi="Traditional Arabic" w:cs="Traditional Arabic"/>
          <w:sz w:val="36"/>
          <w:szCs w:val="36"/>
          <w:lang w:val="id-ID"/>
        </w:rPr>
      </w:pPr>
      <w:r w:rsidRPr="000650E6">
        <w:rPr>
          <w:noProof/>
          <w:lang w:val="en-US" w:eastAsia="ja-JP"/>
        </w:rPr>
        <w:pict>
          <v:shape id="_x0000_s1074" type="#_x0000_t32" style="position:absolute;left:0;text-align:left;margin-left:200.1pt;margin-top:2.8pt;width:0;height:28.5pt;flip:y;z-index:251713536" o:connectortype="straight">
            <v:stroke endarrow="block"/>
          </v:shape>
        </w:pict>
      </w:r>
      <w:r w:rsidRPr="000650E6">
        <w:rPr>
          <w:noProof/>
          <w:lang w:val="en-US" w:eastAsia="ja-JP"/>
        </w:rPr>
        <w:pict>
          <v:line id="_x0000_s1073" style="position:absolute;left:0;text-align:left;z-index:251712512" from="219.7pt,16.4pt" to="257.1pt,16.4pt">
            <v:stroke endarrow="block"/>
          </v:line>
        </w:pict>
      </w:r>
      <w:r w:rsidR="000D2E20">
        <w:rPr>
          <w:rFonts w:ascii="Traditional Arabic" w:hAnsi="Traditional Arabic" w:cs="Traditional Arabic" w:hint="cs"/>
          <w:sz w:val="36"/>
          <w:szCs w:val="36"/>
          <w:rtl/>
          <w:lang w:val="id-ID"/>
        </w:rPr>
        <w:t xml:space="preserve">عن </w:t>
      </w:r>
      <w:r w:rsidR="000D2E20" w:rsidRPr="0059192C">
        <w:rPr>
          <w:rFonts w:ascii="Traditional Arabic" w:hAnsi="Traditional Arabic" w:cs="Traditional Arabic"/>
          <w:sz w:val="36"/>
          <w:szCs w:val="36"/>
          <w:rtl/>
          <w:lang w:val="id-ID"/>
        </w:rPr>
        <w:t xml:space="preserve"> </w:t>
      </w:r>
      <w:r w:rsidR="000D2E20">
        <w:rPr>
          <w:rFonts w:ascii="Traditional Arabic" w:hAnsi="Traditional Arabic" w:cs="Traditional Arabic"/>
          <w:sz w:val="36"/>
          <w:szCs w:val="36"/>
          <w:rtl/>
          <w:lang w:val="id-ID"/>
        </w:rPr>
        <w:t xml:space="preserve">                         </w:t>
      </w:r>
      <w:r w:rsidR="000D2E20">
        <w:rPr>
          <w:rFonts w:ascii="Traditional Arabic" w:hAnsi="Traditional Arabic" w:cs="Traditional Arabic"/>
          <w:sz w:val="36"/>
          <w:szCs w:val="36"/>
          <w:lang w:val="id-ID"/>
        </w:rPr>
        <w:t xml:space="preserve">     </w:t>
      </w:r>
      <w:r w:rsidR="000D2E20">
        <w:rPr>
          <w:rFonts w:ascii="Traditional Arabic" w:hAnsi="Traditional Arabic" w:cs="Traditional Arabic"/>
          <w:sz w:val="36"/>
          <w:szCs w:val="36"/>
          <w:rtl/>
          <w:lang w:val="id-ID"/>
        </w:rPr>
        <w:t xml:space="preserve">               </w:t>
      </w:r>
      <w:r w:rsidR="000D2E20">
        <w:rPr>
          <w:rFonts w:ascii="Traditional Arabic" w:hAnsi="Traditional Arabic" w:cs="Traditional Arabic"/>
          <w:sz w:val="36"/>
          <w:szCs w:val="36"/>
          <w:lang w:val="id-ID"/>
        </w:rPr>
        <w:t xml:space="preserve"> </w:t>
      </w:r>
      <w:r w:rsidR="000D2E20">
        <w:rPr>
          <w:rFonts w:ascii="Traditional Arabic" w:hAnsi="Traditional Arabic" w:cs="Traditional Arabic"/>
          <w:sz w:val="36"/>
          <w:szCs w:val="36"/>
          <w:rtl/>
          <w:lang w:val="id-ID"/>
        </w:rPr>
        <w:t xml:space="preserve"> </w:t>
      </w:r>
    </w:p>
    <w:p w:rsidR="00273C03" w:rsidRPr="006477D1" w:rsidRDefault="000D2E20" w:rsidP="00D04EF4">
      <w:pPr>
        <w:pStyle w:val="ListParagraph"/>
        <w:tabs>
          <w:tab w:val="left" w:pos="345"/>
          <w:tab w:val="center" w:pos="1847"/>
        </w:tabs>
        <w:ind w:left="0"/>
        <w:jc w:val="center"/>
        <w:rPr>
          <w:rFonts w:ascii="Traditional Arabic" w:hAnsi="Traditional Arabic" w:cs="Traditional Arabic"/>
          <w:sz w:val="36"/>
          <w:szCs w:val="36"/>
          <w:lang w:val="id-ID"/>
        </w:rPr>
      </w:pPr>
      <w:r w:rsidRPr="005B75AA">
        <w:rPr>
          <w:rFonts w:ascii="Traditional Arabic" w:hAnsi="Traditional Arabic" w:cs="Traditional Arabic"/>
          <w:sz w:val="36"/>
          <w:szCs w:val="36"/>
          <w:rtl/>
          <w:lang w:val="en-US"/>
        </w:rPr>
        <w:t>عَبَّاسِ بْنِ عُبَيْدِ اللَّهِ بْنِ عَبَّاسٍ</w:t>
      </w:r>
      <w:r>
        <w:rPr>
          <w:rFonts w:ascii="Traditional Arabic" w:hAnsi="Traditional Arabic" w:cs="Traditional Arabic" w:hint="cs"/>
          <w:sz w:val="36"/>
          <w:szCs w:val="36"/>
          <w:rtl/>
          <w:lang w:val="en-US"/>
        </w:rPr>
        <w:t xml:space="preserve"> </w:t>
      </w:r>
    </w:p>
    <w:p w:rsidR="00273C03" w:rsidRPr="0059192C" w:rsidRDefault="000650E6" w:rsidP="00D04EF4">
      <w:pPr>
        <w:pStyle w:val="ListParagraph"/>
        <w:ind w:left="0"/>
        <w:rPr>
          <w:rFonts w:ascii="Traditional Arabic" w:hAnsi="Traditional Arabic" w:cs="Traditional Arabic"/>
          <w:sz w:val="36"/>
          <w:szCs w:val="36"/>
          <w:rtl/>
          <w:lang w:val="id-ID"/>
        </w:rPr>
      </w:pPr>
      <w:r w:rsidRPr="000650E6">
        <w:rPr>
          <w:noProof/>
          <w:rtl/>
          <w:lang w:val="en-US" w:eastAsia="ja-JP"/>
        </w:rPr>
        <w:pict>
          <v:shape id="_x0000_s1071" type="#_x0000_t32" style="position:absolute;margin-left:198.6pt;margin-top:2.35pt;width:0;height:24.6pt;flip:y;z-index:251709440" o:connectortype="straight">
            <v:stroke endarrow="block"/>
          </v:shape>
        </w:pict>
      </w:r>
      <w:r w:rsidRPr="000650E6">
        <w:rPr>
          <w:noProof/>
          <w:rtl/>
          <w:lang w:val="en-US" w:eastAsia="ja-JP"/>
        </w:rPr>
        <w:pict>
          <v:line id="_x0000_s1060" style="position:absolute;z-index:251698176" from="223.45pt,16.15pt" to="260.85pt,16.15pt">
            <v:stroke endarrow="block"/>
          </v:line>
        </w:pict>
      </w:r>
      <w:r w:rsidR="000D2E20">
        <w:rPr>
          <w:rFonts w:ascii="Traditional Arabic" w:hAnsi="Traditional Arabic" w:cs="Traditional Arabic" w:hint="cs"/>
          <w:sz w:val="36"/>
          <w:szCs w:val="36"/>
          <w:rtl/>
          <w:lang w:val="id-ID"/>
        </w:rPr>
        <w:t>عن</w:t>
      </w:r>
      <w:r w:rsidR="00273C03">
        <w:rPr>
          <w:rFonts w:ascii="Traditional Arabic" w:hAnsi="Traditional Arabic" w:cs="Traditional Arabic"/>
          <w:sz w:val="36"/>
          <w:szCs w:val="36"/>
          <w:rtl/>
          <w:lang w:val="id-ID"/>
        </w:rPr>
        <w:t xml:space="preserve">                                                </w:t>
      </w:r>
      <w:r w:rsidR="00273C03" w:rsidRPr="0059192C">
        <w:rPr>
          <w:rFonts w:ascii="Traditional Arabic" w:hAnsi="Traditional Arabic" w:cs="Traditional Arabic"/>
          <w:sz w:val="36"/>
          <w:szCs w:val="36"/>
          <w:rtl/>
          <w:lang w:val="id-ID"/>
        </w:rPr>
        <w:t xml:space="preserve">             </w:t>
      </w:r>
    </w:p>
    <w:p w:rsidR="00273C03" w:rsidRPr="0059192C" w:rsidRDefault="000D2E20" w:rsidP="00D04EF4">
      <w:pPr>
        <w:pStyle w:val="ListParagraph"/>
        <w:ind w:left="0"/>
        <w:jc w:val="center"/>
        <w:rPr>
          <w:rFonts w:ascii="Traditional Arabic" w:hAnsi="Traditional Arabic" w:cs="Traditional Arabic"/>
          <w:sz w:val="36"/>
          <w:szCs w:val="36"/>
          <w:rtl/>
          <w:lang w:val="id-ID"/>
        </w:rPr>
      </w:pPr>
      <w:r w:rsidRPr="005B75AA">
        <w:rPr>
          <w:rFonts w:ascii="Traditional Arabic" w:hAnsi="Traditional Arabic" w:cs="Traditional Arabic"/>
          <w:sz w:val="36"/>
          <w:szCs w:val="36"/>
          <w:rtl/>
          <w:lang w:val="en-US"/>
        </w:rPr>
        <w:t>مُحَمَّدِ بْنِ عُمَرَ بْنِ عَلِىٍّ</w:t>
      </w:r>
      <w:r>
        <w:rPr>
          <w:rFonts w:ascii="Traditional Arabic" w:hAnsi="Traditional Arabic" w:cs="Traditional Arabic" w:hint="cs"/>
          <w:sz w:val="36"/>
          <w:szCs w:val="36"/>
          <w:rtl/>
          <w:lang w:val="en-US"/>
        </w:rPr>
        <w:t xml:space="preserve"> </w:t>
      </w:r>
    </w:p>
    <w:p w:rsidR="00273C03" w:rsidRPr="0059192C" w:rsidRDefault="000650E6" w:rsidP="00D04EF4">
      <w:pPr>
        <w:pStyle w:val="ListParagraph"/>
        <w:ind w:left="0" w:firstLine="2869"/>
        <w:jc w:val="center"/>
        <w:rPr>
          <w:rFonts w:ascii="Traditional Arabic" w:hAnsi="Traditional Arabic" w:cs="Traditional Arabic"/>
          <w:sz w:val="36"/>
          <w:szCs w:val="36"/>
          <w:rtl/>
          <w:lang w:val="id-ID"/>
        </w:rPr>
      </w:pPr>
      <w:r w:rsidRPr="000650E6">
        <w:rPr>
          <w:noProof/>
          <w:rtl/>
          <w:lang w:val="en-US" w:eastAsia="ja-JP"/>
        </w:rPr>
        <w:pict>
          <v:shape id="_x0000_s1070" type="#_x0000_t32" style="position:absolute;left:0;text-align:left;margin-left:200.1pt;margin-top:2.8pt;width:0;height:28.5pt;flip:y;z-index:251708416" o:connectortype="straight">
            <v:stroke endarrow="block"/>
          </v:shape>
        </w:pict>
      </w:r>
      <w:r w:rsidRPr="000650E6">
        <w:rPr>
          <w:noProof/>
          <w:rtl/>
          <w:lang w:val="en-US" w:eastAsia="ja-JP"/>
        </w:rPr>
        <w:pict>
          <v:line id="_x0000_s1061" style="position:absolute;left:0;text-align:left;z-index:251699200" from="219.7pt,16.4pt" to="257.1pt,16.4pt">
            <v:stroke endarrow="block"/>
          </v:line>
        </w:pict>
      </w:r>
      <w:r w:rsidR="000D2E20">
        <w:rPr>
          <w:rFonts w:ascii="Traditional Arabic" w:hAnsi="Traditional Arabic" w:cs="Traditional Arabic" w:hint="cs"/>
          <w:sz w:val="36"/>
          <w:szCs w:val="36"/>
          <w:rtl/>
          <w:lang w:val="id-ID"/>
        </w:rPr>
        <w:t xml:space="preserve">عن </w:t>
      </w:r>
      <w:r w:rsidR="00273C03" w:rsidRPr="0059192C">
        <w:rPr>
          <w:rFonts w:ascii="Traditional Arabic" w:hAnsi="Traditional Arabic" w:cs="Traditional Arabic"/>
          <w:sz w:val="36"/>
          <w:szCs w:val="36"/>
          <w:rtl/>
          <w:lang w:val="id-ID"/>
        </w:rPr>
        <w:t xml:space="preserve"> </w:t>
      </w:r>
      <w:r w:rsidR="00273C03">
        <w:rPr>
          <w:rFonts w:ascii="Traditional Arabic" w:hAnsi="Traditional Arabic" w:cs="Traditional Arabic"/>
          <w:sz w:val="36"/>
          <w:szCs w:val="36"/>
          <w:rtl/>
          <w:lang w:val="id-ID"/>
        </w:rPr>
        <w:t xml:space="preserve">                         </w:t>
      </w:r>
      <w:r w:rsidR="00273C03">
        <w:rPr>
          <w:rFonts w:ascii="Traditional Arabic" w:hAnsi="Traditional Arabic" w:cs="Traditional Arabic"/>
          <w:sz w:val="36"/>
          <w:szCs w:val="36"/>
          <w:lang w:val="id-ID"/>
        </w:rPr>
        <w:t xml:space="preserve">     </w:t>
      </w:r>
      <w:r w:rsidR="00273C03">
        <w:rPr>
          <w:rFonts w:ascii="Traditional Arabic" w:hAnsi="Traditional Arabic" w:cs="Traditional Arabic"/>
          <w:sz w:val="36"/>
          <w:szCs w:val="36"/>
          <w:rtl/>
          <w:lang w:val="id-ID"/>
        </w:rPr>
        <w:t xml:space="preserve">               </w:t>
      </w:r>
      <w:r w:rsidR="00273C03">
        <w:rPr>
          <w:rFonts w:ascii="Traditional Arabic" w:hAnsi="Traditional Arabic" w:cs="Traditional Arabic"/>
          <w:sz w:val="36"/>
          <w:szCs w:val="36"/>
          <w:lang w:val="id-ID"/>
        </w:rPr>
        <w:t xml:space="preserve"> </w:t>
      </w:r>
      <w:r w:rsidR="00273C03">
        <w:rPr>
          <w:rFonts w:ascii="Traditional Arabic" w:hAnsi="Traditional Arabic" w:cs="Traditional Arabic"/>
          <w:sz w:val="36"/>
          <w:szCs w:val="36"/>
          <w:rtl/>
          <w:lang w:val="id-ID"/>
        </w:rPr>
        <w:t xml:space="preserve"> </w:t>
      </w:r>
      <w:r w:rsidR="000D2E20" w:rsidRPr="005B75AA">
        <w:rPr>
          <w:rFonts w:ascii="Traditional Arabic" w:hAnsi="Traditional Arabic" w:cs="Traditional Arabic"/>
          <w:sz w:val="36"/>
          <w:szCs w:val="36"/>
          <w:rtl/>
          <w:lang w:val="en-US"/>
        </w:rPr>
        <w:t>يَحْيَى بْنِ أَيُّوبَ</w:t>
      </w:r>
      <w:r w:rsidR="000D2E20">
        <w:rPr>
          <w:rFonts w:ascii="Traditional Arabic" w:hAnsi="Traditional Arabic" w:cs="Traditional Arabic" w:hint="cs"/>
          <w:sz w:val="36"/>
          <w:szCs w:val="36"/>
          <w:rtl/>
          <w:lang w:val="en-US"/>
        </w:rPr>
        <w:t xml:space="preserve"> </w:t>
      </w:r>
    </w:p>
    <w:p w:rsidR="00273C03" w:rsidRPr="0059192C" w:rsidRDefault="000650E6" w:rsidP="00D04EF4">
      <w:pPr>
        <w:pStyle w:val="ListParagraph"/>
        <w:ind w:left="0" w:firstLine="1985"/>
        <w:jc w:val="center"/>
        <w:rPr>
          <w:rFonts w:ascii="Traditional Arabic" w:hAnsi="Traditional Arabic" w:cs="Traditional Arabic"/>
          <w:sz w:val="36"/>
          <w:szCs w:val="36"/>
          <w:rtl/>
          <w:lang w:val="id-ID"/>
        </w:rPr>
      </w:pPr>
      <w:r w:rsidRPr="000650E6">
        <w:rPr>
          <w:noProof/>
          <w:rtl/>
          <w:lang w:val="en-US" w:eastAsia="ja-JP"/>
        </w:rPr>
        <w:pict>
          <v:shape id="_x0000_s1069" type="#_x0000_t32" style="position:absolute;left:0;text-align:left;margin-left:200.1pt;margin-top:3pt;width:0;height:24.05pt;flip:y;z-index:251707392" o:connectortype="straight">
            <v:stroke endarrow="block"/>
          </v:shape>
        </w:pict>
      </w:r>
      <w:r w:rsidRPr="000650E6">
        <w:rPr>
          <w:noProof/>
          <w:rtl/>
          <w:lang w:val="en-US" w:eastAsia="ja-JP"/>
        </w:rPr>
        <w:pict>
          <v:line id="_x0000_s1062" style="position:absolute;left:0;text-align:left;z-index:251700224" from="213.7pt,11.4pt" to="251.1pt,11.4pt">
            <v:stroke endarrow="block"/>
          </v:line>
        </w:pict>
      </w:r>
      <w:r w:rsidR="00273C03" w:rsidRPr="0059192C">
        <w:rPr>
          <w:rFonts w:ascii="Traditional Arabic" w:hAnsi="Traditional Arabic" w:cs="Traditional Arabic"/>
          <w:sz w:val="36"/>
          <w:szCs w:val="36"/>
          <w:lang w:val="id-ID"/>
        </w:rPr>
        <w:tab/>
      </w:r>
      <w:r w:rsidR="00273C03">
        <w:rPr>
          <w:rFonts w:ascii="Traditional Arabic" w:hAnsi="Traditional Arabic" w:cs="Traditional Arabic"/>
          <w:sz w:val="36"/>
          <w:szCs w:val="36"/>
          <w:rtl/>
          <w:lang w:val="id-ID"/>
        </w:rPr>
        <w:t xml:space="preserve">                      </w:t>
      </w:r>
      <w:r w:rsidR="00273C03" w:rsidRPr="0059192C">
        <w:rPr>
          <w:rFonts w:ascii="Traditional Arabic" w:hAnsi="Traditional Arabic" w:cs="Traditional Arabic"/>
          <w:sz w:val="36"/>
          <w:szCs w:val="36"/>
          <w:rtl/>
          <w:lang w:val="id-ID"/>
        </w:rPr>
        <w:t xml:space="preserve">  </w:t>
      </w:r>
      <w:r w:rsidR="000D2E20">
        <w:rPr>
          <w:rFonts w:ascii="Traditional Arabic" w:hAnsi="Traditional Arabic" w:cs="Traditional Arabic" w:hint="cs"/>
          <w:sz w:val="36"/>
          <w:szCs w:val="36"/>
          <w:rtl/>
          <w:lang w:val="id-ID"/>
        </w:rPr>
        <w:t>عن</w:t>
      </w:r>
      <w:r w:rsidR="00273C03">
        <w:rPr>
          <w:rFonts w:ascii="Traditional Arabic" w:hAnsi="Traditional Arabic" w:cs="Traditional Arabic"/>
          <w:sz w:val="36"/>
          <w:szCs w:val="36"/>
          <w:rtl/>
          <w:lang w:val="id-ID"/>
        </w:rPr>
        <w:t xml:space="preserve">                                </w:t>
      </w:r>
      <w:r w:rsidR="00273C03" w:rsidRPr="005B75AA">
        <w:rPr>
          <w:rFonts w:ascii="Traditional Arabic" w:hAnsi="Traditional Arabic" w:cs="Traditional Arabic"/>
          <w:sz w:val="36"/>
          <w:szCs w:val="36"/>
          <w:rtl/>
          <w:lang w:val="en-US"/>
        </w:rPr>
        <w:t>جَدِّى</w:t>
      </w:r>
      <w:r w:rsidR="00273C03">
        <w:rPr>
          <w:rFonts w:ascii="Traditional Arabic" w:hAnsi="Traditional Arabic" w:cs="Traditional Arabic" w:hint="cs"/>
          <w:sz w:val="36"/>
          <w:szCs w:val="36"/>
          <w:rtl/>
          <w:lang w:val="en-US"/>
        </w:rPr>
        <w:t xml:space="preserve"> </w:t>
      </w:r>
    </w:p>
    <w:p w:rsidR="00273C03"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shape id="_x0000_s1068" type="#_x0000_t32" style="position:absolute;left:0;text-align:left;margin-left:199.35pt;margin-top:2pt;width:0;height:24.6pt;flip:y;z-index:251706368" o:connectortype="straight">
            <v:stroke endarrow="block"/>
          </v:shape>
        </w:pict>
      </w:r>
      <w:r w:rsidRPr="000650E6">
        <w:rPr>
          <w:noProof/>
          <w:rtl/>
          <w:lang w:val="en-US" w:eastAsia="ja-JP"/>
        </w:rPr>
        <w:pict>
          <v:line id="_x0000_s1063" style="position:absolute;left:0;text-align:left;z-index:251701248" from="219.7pt,14.6pt" to="257.1pt,14.6pt">
            <v:stroke endarrow="block"/>
          </v:line>
        </w:pict>
      </w:r>
      <w:r w:rsidR="00273C03">
        <w:rPr>
          <w:rFonts w:ascii="Traditional Arabic" w:hAnsi="Traditional Arabic" w:cs="Traditional Arabic" w:hint="cs"/>
          <w:sz w:val="36"/>
          <w:szCs w:val="36"/>
          <w:rtl/>
          <w:lang w:val="id-ID"/>
        </w:rPr>
        <w:t>عن</w:t>
      </w:r>
      <w:r w:rsidR="00273C03" w:rsidRPr="0059192C">
        <w:rPr>
          <w:rFonts w:ascii="Traditional Arabic" w:hAnsi="Traditional Arabic" w:cs="Traditional Arabic"/>
          <w:sz w:val="36"/>
          <w:szCs w:val="36"/>
          <w:rtl/>
          <w:lang w:val="id-ID"/>
        </w:rPr>
        <w:t xml:space="preserve">                                    </w:t>
      </w:r>
    </w:p>
    <w:p w:rsidR="00273C03" w:rsidRPr="00273C03" w:rsidRDefault="00273C03" w:rsidP="00D04EF4">
      <w:pPr>
        <w:pStyle w:val="ListParagraph"/>
        <w:ind w:left="0"/>
        <w:jc w:val="center"/>
        <w:rPr>
          <w:rFonts w:ascii="Traditional Arabic" w:hAnsi="Traditional Arabic" w:cs="Traditional Arabic"/>
          <w:sz w:val="36"/>
          <w:szCs w:val="36"/>
          <w:rtl/>
          <w:lang w:val="en-US"/>
        </w:rPr>
      </w:pPr>
      <w:r w:rsidRPr="005B75AA">
        <w:rPr>
          <w:rFonts w:ascii="Traditional Arabic" w:hAnsi="Traditional Arabic" w:cs="Traditional Arabic"/>
          <w:sz w:val="36"/>
          <w:szCs w:val="36"/>
          <w:rtl/>
          <w:lang w:val="en-US"/>
        </w:rPr>
        <w:t>أَبِى</w:t>
      </w:r>
      <w:r>
        <w:rPr>
          <w:rFonts w:ascii="Traditional Arabic" w:hAnsi="Traditional Arabic" w:cs="Traditional Arabic"/>
          <w:sz w:val="36"/>
          <w:szCs w:val="36"/>
          <w:lang w:val="en-US"/>
        </w:rPr>
        <w:t xml:space="preserve"> </w:t>
      </w:r>
    </w:p>
    <w:p w:rsidR="00273C03"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shape id="_x0000_s1067" type="#_x0000_t32" style="position:absolute;left:0;text-align:left;margin-left:199.35pt;margin-top:-.3pt;width:.75pt;height:28.5pt;flip:y;z-index:251705344" o:connectortype="straight">
            <v:stroke endarrow="block"/>
          </v:shape>
        </w:pict>
      </w:r>
      <w:r w:rsidRPr="000650E6">
        <w:rPr>
          <w:noProof/>
          <w:rtl/>
          <w:lang w:val="en-US" w:eastAsia="ja-JP"/>
        </w:rPr>
        <w:pict>
          <v:line id="_x0000_s1064" style="position:absolute;left:0;text-align:left;z-index:251702272" from="223.45pt,15.55pt" to="260.85pt,15.55pt">
            <v:stroke endarrow="block"/>
          </v:line>
        </w:pict>
      </w:r>
      <w:r w:rsidR="00273C03">
        <w:rPr>
          <w:rFonts w:ascii="Traditional Arabic" w:hAnsi="Traditional Arabic" w:cs="Traditional Arabic"/>
          <w:sz w:val="36"/>
          <w:szCs w:val="36"/>
          <w:rtl/>
          <w:lang w:val="id-ID"/>
        </w:rPr>
        <w:t>حدثن</w:t>
      </w:r>
      <w:r w:rsidR="00273C03">
        <w:rPr>
          <w:rFonts w:ascii="Traditional Arabic" w:hAnsi="Traditional Arabic" w:cs="Traditional Arabic" w:hint="cs"/>
          <w:sz w:val="36"/>
          <w:szCs w:val="36"/>
          <w:rtl/>
          <w:lang w:val="id-ID"/>
        </w:rPr>
        <w:t>ي</w:t>
      </w:r>
      <w:r w:rsidR="00273C03" w:rsidRPr="0059192C">
        <w:rPr>
          <w:rFonts w:ascii="Traditional Arabic" w:hAnsi="Traditional Arabic" w:cs="Traditional Arabic"/>
          <w:sz w:val="36"/>
          <w:szCs w:val="36"/>
          <w:rtl/>
          <w:lang w:val="id-ID"/>
        </w:rPr>
        <w:t xml:space="preserve">                                    </w:t>
      </w:r>
    </w:p>
    <w:p w:rsidR="00273C03" w:rsidRPr="00273C03" w:rsidRDefault="000650E6" w:rsidP="00D04EF4">
      <w:pPr>
        <w:pStyle w:val="ListParagraph"/>
        <w:ind w:left="0"/>
        <w:jc w:val="center"/>
        <w:rPr>
          <w:rFonts w:ascii="Traditional Arabic" w:hAnsi="Traditional Arabic" w:cs="Traditional Arabic"/>
          <w:sz w:val="36"/>
          <w:szCs w:val="36"/>
          <w:rtl/>
          <w:lang w:val="en-US"/>
        </w:rPr>
      </w:pPr>
      <w:r w:rsidRPr="000650E6">
        <w:rPr>
          <w:noProof/>
          <w:rtl/>
          <w:lang w:val="en-US" w:eastAsia="ja-JP"/>
        </w:rPr>
        <w:pict>
          <v:shape id="_x0000_s1066" type="#_x0000_t32" style="position:absolute;left:0;text-align:left;margin-left:198.6pt;margin-top:25.6pt;width:.75pt;height:37.9pt;flip:y;z-index:251704320" o:connectortype="straight">
            <v:stroke endarrow="block"/>
          </v:shape>
        </w:pict>
      </w:r>
      <w:r w:rsidR="00273C03" w:rsidRPr="00273C03">
        <w:rPr>
          <w:rFonts w:ascii="Traditional Arabic" w:hAnsi="Traditional Arabic" w:cs="Traditional Arabic"/>
          <w:sz w:val="36"/>
          <w:szCs w:val="36"/>
          <w:rtl/>
          <w:lang w:val="en-US"/>
        </w:rPr>
        <w:t xml:space="preserve"> </w:t>
      </w:r>
      <w:r w:rsidR="00273C03" w:rsidRPr="005B75AA">
        <w:rPr>
          <w:rFonts w:ascii="Traditional Arabic" w:hAnsi="Traditional Arabic" w:cs="Traditional Arabic"/>
          <w:sz w:val="36"/>
          <w:szCs w:val="36"/>
          <w:rtl/>
          <w:lang w:val="en-US"/>
        </w:rPr>
        <w:t>عَبْدُ الْمَلِكِ بْنُ شُعَيْبِ بْنِ اللَّيْثِ</w:t>
      </w:r>
      <w:r w:rsidR="00273C03">
        <w:rPr>
          <w:rFonts w:ascii="Traditional Arabic" w:hAnsi="Traditional Arabic" w:cs="Traditional Arabic"/>
          <w:sz w:val="36"/>
          <w:szCs w:val="36"/>
          <w:lang w:val="en-US"/>
        </w:rPr>
        <w:t xml:space="preserve">    </w:t>
      </w:r>
    </w:p>
    <w:p w:rsidR="00273C03"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line id="_x0000_s1065" style="position:absolute;left:0;text-align:left;z-index:251703296" from="219.7pt,16.5pt" to="257.1pt,16.5pt">
            <v:stroke endarrow="block"/>
          </v:line>
        </w:pict>
      </w:r>
      <w:r w:rsidR="00273C03" w:rsidRPr="0059192C">
        <w:rPr>
          <w:rFonts w:ascii="Traditional Arabic" w:hAnsi="Traditional Arabic" w:cs="Traditional Arabic"/>
          <w:sz w:val="36"/>
          <w:szCs w:val="36"/>
          <w:rtl/>
          <w:lang w:val="id-ID"/>
        </w:rPr>
        <w:t xml:space="preserve">حدثنا                                    </w:t>
      </w:r>
    </w:p>
    <w:p w:rsidR="0055049F" w:rsidRDefault="000D2E20" w:rsidP="00D04EF4">
      <w:pPr>
        <w:pStyle w:val="ListParagraph"/>
        <w:spacing w:line="240" w:lineRule="auto"/>
        <w:ind w:left="0"/>
        <w:jc w:val="center"/>
        <w:rPr>
          <w:rFonts w:asciiTheme="minorHAnsi" w:hAnsiTheme="minorHAnsi" w:cs="Traditional Arabic"/>
          <w:sz w:val="36"/>
          <w:szCs w:val="36"/>
          <w:lang w:val="en-US"/>
        </w:rPr>
      </w:pPr>
      <w:r>
        <w:rPr>
          <w:rFonts w:ascii="Traditional Arabic" w:hAnsi="Traditional Arabic" w:cs="Traditional Arabic" w:hint="cs"/>
          <w:sz w:val="36"/>
          <w:szCs w:val="36"/>
          <w:rtl/>
          <w:lang w:val="id-ID"/>
        </w:rPr>
        <w:t>أبي داود</w:t>
      </w:r>
    </w:p>
    <w:p w:rsidR="00B76E23" w:rsidRDefault="00B76E23" w:rsidP="00A5486A">
      <w:pPr>
        <w:pStyle w:val="ListParagraph"/>
        <w:spacing w:line="480" w:lineRule="auto"/>
        <w:ind w:left="644"/>
        <w:rPr>
          <w:b/>
          <w:bCs/>
          <w:lang w:val="en-US"/>
        </w:rPr>
      </w:pPr>
    </w:p>
    <w:p w:rsidR="0055049F" w:rsidRPr="00CB323C" w:rsidRDefault="00045B39" w:rsidP="00A9076A">
      <w:pPr>
        <w:pStyle w:val="ListParagraph"/>
        <w:spacing w:line="360" w:lineRule="auto"/>
        <w:ind w:left="644"/>
        <w:rPr>
          <w:b/>
          <w:bCs/>
          <w:lang w:val="en-US"/>
        </w:rPr>
      </w:pPr>
      <w:r>
        <w:rPr>
          <w:b/>
          <w:bCs/>
          <w:lang w:val="en-US"/>
        </w:rPr>
        <w:lastRenderedPageBreak/>
        <w:t>Telaah</w:t>
      </w:r>
      <w:r w:rsidR="0055049F" w:rsidRPr="00CB323C">
        <w:rPr>
          <w:b/>
          <w:bCs/>
          <w:lang w:val="en-US"/>
        </w:rPr>
        <w:t xml:space="preserve"> Sanad</w:t>
      </w:r>
      <w:r w:rsidR="0055049F" w:rsidRPr="00CB323C">
        <w:rPr>
          <w:b/>
          <w:bCs/>
          <w:lang w:val="id-ID"/>
        </w:rPr>
        <w:t xml:space="preserve"> Riwayat</w:t>
      </w:r>
      <w:r w:rsidR="0055049F">
        <w:rPr>
          <w:b/>
          <w:bCs/>
          <w:lang w:val="en-US"/>
        </w:rPr>
        <w:t xml:space="preserve"> Abu Dawud</w:t>
      </w:r>
    </w:p>
    <w:p w:rsidR="0055049F" w:rsidRPr="002060BA" w:rsidRDefault="002060BA" w:rsidP="00A9076A">
      <w:pPr>
        <w:pStyle w:val="ListParagraph"/>
        <w:numPr>
          <w:ilvl w:val="0"/>
          <w:numId w:val="2"/>
        </w:numPr>
        <w:spacing w:line="360" w:lineRule="auto"/>
        <w:ind w:left="1004"/>
        <w:rPr>
          <w:b/>
          <w:bCs/>
          <w:lang w:val="en-US"/>
        </w:rPr>
      </w:pPr>
      <w:r w:rsidRPr="002060BA">
        <w:rPr>
          <w:b/>
          <w:bCs/>
          <w:lang w:val="en-US"/>
        </w:rPr>
        <w:t xml:space="preserve">‘Abdul Malik bin Syu’aib bin Lais bin </w:t>
      </w:r>
      <w:proofErr w:type="gramStart"/>
      <w:r w:rsidRPr="002060BA">
        <w:rPr>
          <w:b/>
          <w:bCs/>
          <w:lang w:val="en-US"/>
        </w:rPr>
        <w:t>s</w:t>
      </w:r>
      <w:r w:rsidR="000C3CBA">
        <w:rPr>
          <w:b/>
          <w:bCs/>
          <w:lang w:val="en-US"/>
        </w:rPr>
        <w:t>a’î</w:t>
      </w:r>
      <w:r w:rsidRPr="002060BA">
        <w:rPr>
          <w:b/>
          <w:bCs/>
          <w:lang w:val="en-US"/>
        </w:rPr>
        <w:t>d</w:t>
      </w:r>
      <w:proofErr w:type="gramEnd"/>
      <w:r w:rsidRPr="002060BA">
        <w:rPr>
          <w:b/>
          <w:bCs/>
          <w:lang w:val="en-US"/>
        </w:rPr>
        <w:t xml:space="preserve"> al-Fahmi Maulahum Misri</w:t>
      </w:r>
      <w:r w:rsidRPr="002060BA">
        <w:rPr>
          <w:b/>
          <w:bCs/>
          <w:lang w:val="id-ID"/>
        </w:rPr>
        <w:t>.</w:t>
      </w:r>
    </w:p>
    <w:p w:rsidR="0055049F" w:rsidRPr="004A7A02" w:rsidRDefault="002060BA" w:rsidP="00A9076A">
      <w:pPr>
        <w:spacing w:line="360" w:lineRule="auto"/>
        <w:ind w:left="1004" w:firstLine="720"/>
        <w:jc w:val="both"/>
        <w:rPr>
          <w:lang w:val="en-US"/>
        </w:rPr>
      </w:pPr>
      <w:proofErr w:type="gramStart"/>
      <w:r>
        <w:t>Ia</w:t>
      </w:r>
      <w:proofErr w:type="gramEnd"/>
      <w:r>
        <w:t xml:space="preserve"> meriwayatkan hadis, antara lain dari </w:t>
      </w:r>
      <w:r w:rsidR="000C3CBA">
        <w:rPr>
          <w:lang w:val="id-ID"/>
        </w:rPr>
        <w:t>Asad bin Musâ, ‘Abdullah bin Wahâ</w:t>
      </w:r>
      <w:r w:rsidRPr="00A453C6">
        <w:rPr>
          <w:lang w:val="id-ID"/>
        </w:rPr>
        <w:t>b, Abihi</w:t>
      </w:r>
      <w:r w:rsidRPr="00503CA9">
        <w:rPr>
          <w:lang w:val="id-ID"/>
        </w:rPr>
        <w:t>, Abi Hamam al-Walin bin Syaja’ bin Walid al-Sakuni</w:t>
      </w:r>
      <w:r w:rsidRPr="00A453C6">
        <w:rPr>
          <w:lang w:val="id-ID"/>
        </w:rPr>
        <w:t>.</w:t>
      </w:r>
      <w:r w:rsidRPr="001F0B08">
        <w:rPr>
          <w:rStyle w:val="FootnoteReference"/>
          <w:sz w:val="22"/>
          <w:szCs w:val="22"/>
          <w:lang w:val="id-ID"/>
        </w:rPr>
        <w:footnoteReference w:id="71"/>
      </w:r>
      <w:r>
        <w:rPr>
          <w:lang w:val="en-US"/>
        </w:rPr>
        <w:t xml:space="preserve"> </w:t>
      </w:r>
      <w:r>
        <w:t xml:space="preserve">Sementara orang yang pernah meriwayatkan hadis daripadanyan adalah </w:t>
      </w:r>
      <w:r w:rsidR="000C3CBA">
        <w:rPr>
          <w:lang w:val="id-ID"/>
        </w:rPr>
        <w:t>Muslim, Abu Dawud Nasâ</w:t>
      </w:r>
      <w:r w:rsidRPr="00A576D4">
        <w:rPr>
          <w:lang w:val="id-ID"/>
        </w:rPr>
        <w:t>’</w:t>
      </w:r>
      <w:r w:rsidR="00F7591B">
        <w:rPr>
          <w:lang w:val="en-US"/>
        </w:rPr>
        <w:t>i</w:t>
      </w:r>
      <w:proofErr w:type="gramStart"/>
      <w:r w:rsidRPr="00503CA9">
        <w:rPr>
          <w:b/>
          <w:bCs/>
          <w:lang w:val="id-ID"/>
        </w:rPr>
        <w:t>,</w:t>
      </w:r>
      <w:proofErr w:type="gramEnd"/>
      <w:r w:rsidRPr="001F0B08">
        <w:rPr>
          <w:rStyle w:val="FootnoteReference"/>
          <w:sz w:val="22"/>
          <w:szCs w:val="22"/>
          <w:lang w:val="id-ID"/>
        </w:rPr>
        <w:footnoteReference w:id="72"/>
      </w:r>
      <w:r>
        <w:t xml:space="preserve">dan sebagainya. </w:t>
      </w:r>
      <w:proofErr w:type="gramStart"/>
      <w:r>
        <w:t>Umu</w:t>
      </w:r>
      <w:r w:rsidR="000C3CBA">
        <w:t>mnya ahli hadis, seperti an-Nasâ’</w:t>
      </w:r>
      <w:r>
        <w:t xml:space="preserve">i </w:t>
      </w:r>
      <w:r>
        <w:rPr>
          <w:i/>
          <w:iCs/>
        </w:rPr>
        <w:t xml:space="preserve">tsiqah </w:t>
      </w:r>
      <w:r>
        <w:t xml:space="preserve">dan Abi Hatim menilainya </w:t>
      </w:r>
      <w:r w:rsidR="00F7591B">
        <w:rPr>
          <w:i/>
          <w:iCs/>
        </w:rPr>
        <w:t>s</w:t>
      </w:r>
      <w:r w:rsidR="000C3CBA">
        <w:rPr>
          <w:i/>
          <w:iCs/>
        </w:rPr>
        <w:t>h</w:t>
      </w:r>
      <w:r w:rsidR="00F7591B">
        <w:rPr>
          <w:i/>
          <w:iCs/>
        </w:rPr>
        <w:t>adû</w:t>
      </w:r>
      <w:r w:rsidRPr="00F7591B">
        <w:rPr>
          <w:i/>
          <w:iCs/>
        </w:rPr>
        <w:t>q</w:t>
      </w:r>
      <w:r>
        <w:t>.</w:t>
      </w:r>
      <w:proofErr w:type="gramEnd"/>
      <w:r w:rsidRPr="002060BA">
        <w:rPr>
          <w:lang w:val="id-ID"/>
        </w:rPr>
        <w:t xml:space="preserve"> </w:t>
      </w:r>
      <w:r w:rsidRPr="00A453C6">
        <w:rPr>
          <w:lang w:val="id-ID"/>
        </w:rPr>
        <w:t>Ia wafat hari kamis bulan zilhijjah pada tahun 248 H.</w:t>
      </w:r>
      <w:r w:rsidRPr="001F0B08">
        <w:rPr>
          <w:rStyle w:val="FootnoteReference"/>
          <w:sz w:val="22"/>
          <w:szCs w:val="22"/>
          <w:lang w:val="id-ID"/>
        </w:rPr>
        <w:footnoteReference w:id="73"/>
      </w:r>
    </w:p>
    <w:p w:rsidR="0055049F" w:rsidRPr="002060BA" w:rsidRDefault="000C3CBA" w:rsidP="00A9076A">
      <w:pPr>
        <w:pStyle w:val="ListParagraph"/>
        <w:numPr>
          <w:ilvl w:val="0"/>
          <w:numId w:val="2"/>
        </w:numPr>
        <w:spacing w:line="360" w:lineRule="auto"/>
        <w:ind w:left="1004"/>
        <w:rPr>
          <w:b/>
          <w:bCs/>
          <w:lang w:val="en-US"/>
        </w:rPr>
      </w:pPr>
      <w:r>
        <w:rPr>
          <w:b/>
          <w:bCs/>
          <w:lang w:val="en-US"/>
        </w:rPr>
        <w:t xml:space="preserve">Syu’aib bin Lais bin </w:t>
      </w:r>
      <w:proofErr w:type="gramStart"/>
      <w:r>
        <w:rPr>
          <w:b/>
          <w:bCs/>
          <w:lang w:val="en-US"/>
        </w:rPr>
        <w:t>Sa’î</w:t>
      </w:r>
      <w:r w:rsidR="002060BA" w:rsidRPr="002060BA">
        <w:rPr>
          <w:b/>
          <w:bCs/>
          <w:lang w:val="en-US"/>
        </w:rPr>
        <w:t>d</w:t>
      </w:r>
      <w:proofErr w:type="gramEnd"/>
      <w:r w:rsidR="002060BA" w:rsidRPr="002060BA">
        <w:rPr>
          <w:b/>
          <w:bCs/>
          <w:lang w:val="en-US"/>
        </w:rPr>
        <w:t xml:space="preserve"> bin Abdurrahman al-Fahmi Maulahum.</w:t>
      </w:r>
    </w:p>
    <w:p w:rsidR="0055049F" w:rsidRPr="00EB63FA" w:rsidRDefault="002060BA" w:rsidP="00A9076A">
      <w:pPr>
        <w:spacing w:line="360" w:lineRule="auto"/>
        <w:ind w:left="993" w:firstLine="720"/>
        <w:jc w:val="both"/>
        <w:rPr>
          <w:i/>
          <w:iCs/>
          <w:lang w:val="en-US"/>
        </w:rPr>
      </w:pPr>
      <w:proofErr w:type="gramStart"/>
      <w:r>
        <w:t>Ia</w:t>
      </w:r>
      <w:proofErr w:type="gramEnd"/>
      <w:r>
        <w:t xml:space="preserve"> meriwayatkan hadis, antara lain dari </w:t>
      </w:r>
      <w:r>
        <w:rPr>
          <w:lang w:val="id-ID"/>
        </w:rPr>
        <w:t>Bapak</w:t>
      </w:r>
      <w:r w:rsidR="000C3CBA">
        <w:rPr>
          <w:lang w:val="id-ID"/>
        </w:rPr>
        <w:t>nya, Musâ</w:t>
      </w:r>
      <w:r>
        <w:rPr>
          <w:lang w:val="id-ID"/>
        </w:rPr>
        <w:t xml:space="preserve"> ‘Ala bin Riyah.</w:t>
      </w:r>
      <w:r>
        <w:rPr>
          <w:rStyle w:val="FootnoteReference"/>
          <w:lang w:val="id-ID"/>
        </w:rPr>
        <w:footnoteReference w:id="74"/>
      </w:r>
      <w:r w:rsidR="00EB63FA">
        <w:rPr>
          <w:lang w:val="en-US"/>
        </w:rPr>
        <w:t xml:space="preserve"> </w:t>
      </w:r>
      <w:r>
        <w:t xml:space="preserve">Sementara orang yang pernah meriwayatkan hadis </w:t>
      </w:r>
      <w:r w:rsidRPr="00FC6A6B">
        <w:rPr>
          <w:rFonts w:asciiTheme="majorBidi" w:hAnsiTheme="majorBidi" w:cstheme="majorBidi"/>
          <w:bCs/>
          <w:iCs/>
          <w:lang w:val="id-ID"/>
        </w:rPr>
        <w:t>daripadanyan</w:t>
      </w:r>
      <w:r>
        <w:t xml:space="preserve"> adalah </w:t>
      </w:r>
      <w:r w:rsidR="00EB63FA">
        <w:rPr>
          <w:lang w:val="id-ID"/>
        </w:rPr>
        <w:t>‘Abdul ‘Aziz bin ‘Amran, Maqlas, Abdurrahman bin ‘Abdullah, bin ‘Abdul Hakam, Ahmad bin ‘Abdirrahman bin Wahab</w:t>
      </w:r>
      <w:r w:rsidR="00EB63FA">
        <w:rPr>
          <w:lang w:val="en-US"/>
        </w:rPr>
        <w:t>,</w:t>
      </w:r>
      <w:r w:rsidR="00EB63FA" w:rsidRPr="001F0B08">
        <w:rPr>
          <w:rStyle w:val="FootnoteReference"/>
          <w:sz w:val="22"/>
          <w:szCs w:val="22"/>
          <w:lang w:val="en-US"/>
        </w:rPr>
        <w:footnoteReference w:id="75"/>
      </w:r>
      <w:r w:rsidR="00EB63FA">
        <w:rPr>
          <w:lang w:val="en-US"/>
        </w:rPr>
        <w:t xml:space="preserve"> </w:t>
      </w:r>
      <w:r>
        <w:t xml:space="preserve">dan sebagainya. Umumnya ahli hadis, seperti </w:t>
      </w:r>
      <w:r w:rsidR="00EB63FA">
        <w:t>Abu Bakar Katib</w:t>
      </w:r>
      <w:r>
        <w:t xml:space="preserve"> dan </w:t>
      </w:r>
      <w:r w:rsidR="00EB63FA">
        <w:t>Ahmad bin Shalih</w:t>
      </w:r>
      <w:r>
        <w:t xml:space="preserve"> menilainya </w:t>
      </w:r>
      <w:r w:rsidR="00EB63FA">
        <w:rPr>
          <w:i/>
          <w:iCs/>
        </w:rPr>
        <w:t>tsiqah</w:t>
      </w:r>
      <w:r w:rsidR="00EB63FA">
        <w:t>.</w:t>
      </w:r>
      <w:r w:rsidR="00EB63FA" w:rsidRPr="00EB63FA">
        <w:rPr>
          <w:rStyle w:val="FootnoteReference"/>
          <w:sz w:val="22"/>
          <w:szCs w:val="22"/>
          <w:lang w:val="en-US"/>
        </w:rPr>
        <w:t xml:space="preserve"> </w:t>
      </w:r>
      <w:r w:rsidR="00EB63FA" w:rsidRPr="001F0B08">
        <w:rPr>
          <w:rStyle w:val="FootnoteReference"/>
          <w:sz w:val="22"/>
          <w:szCs w:val="22"/>
          <w:lang w:val="en-US"/>
        </w:rPr>
        <w:footnoteReference w:id="76"/>
      </w:r>
      <w:r>
        <w:t xml:space="preserve"> </w:t>
      </w:r>
      <w:proofErr w:type="gramStart"/>
      <w:r>
        <w:rPr>
          <w:lang w:val="en-US"/>
        </w:rPr>
        <w:t>Ia</w:t>
      </w:r>
      <w:proofErr w:type="gramEnd"/>
      <w:r>
        <w:rPr>
          <w:lang w:val="en-US"/>
        </w:rPr>
        <w:t xml:space="preserve"> di lahirkan pada tahun 135 H, dan wafat di Basrah pada tahun 199 H.</w:t>
      </w:r>
      <w:r w:rsidRPr="001F0B08">
        <w:rPr>
          <w:rStyle w:val="FootnoteReference"/>
          <w:sz w:val="22"/>
          <w:szCs w:val="22"/>
          <w:lang w:val="en-US"/>
        </w:rPr>
        <w:footnoteReference w:id="77"/>
      </w:r>
    </w:p>
    <w:p w:rsidR="0055049F" w:rsidRPr="00EB63FA" w:rsidRDefault="00B70675" w:rsidP="00A9076A">
      <w:pPr>
        <w:pStyle w:val="ListParagraph"/>
        <w:numPr>
          <w:ilvl w:val="0"/>
          <w:numId w:val="2"/>
        </w:numPr>
        <w:spacing w:line="360" w:lineRule="auto"/>
        <w:ind w:left="1004"/>
        <w:rPr>
          <w:b/>
          <w:bCs/>
          <w:lang w:val="en-US"/>
        </w:rPr>
      </w:pPr>
      <w:r w:rsidRPr="00FC6A6B">
        <w:rPr>
          <w:b/>
          <w:bCs/>
          <w:lang w:val="en-US"/>
        </w:rPr>
        <w:t>Jaddihi</w:t>
      </w:r>
      <w:r w:rsidR="002F1758">
        <w:rPr>
          <w:b/>
          <w:bCs/>
          <w:lang w:val="id-ID"/>
        </w:rPr>
        <w:t xml:space="preserve"> </w:t>
      </w:r>
      <w:r w:rsidR="002F1758" w:rsidRPr="002F1758">
        <w:rPr>
          <w:b/>
          <w:bCs/>
          <w:lang w:val="id-ID"/>
        </w:rPr>
        <w:t>(Lais bin ‘Abdirrahman al-Fahmi)</w:t>
      </w:r>
    </w:p>
    <w:p w:rsidR="00EB63FA" w:rsidRPr="00EB63FA" w:rsidRDefault="00EB63FA" w:rsidP="00A9076A">
      <w:pPr>
        <w:spacing w:line="360" w:lineRule="auto"/>
        <w:ind w:left="993" w:firstLine="720"/>
        <w:jc w:val="both"/>
        <w:rPr>
          <w:lang w:val="id-ID"/>
        </w:rPr>
      </w:pPr>
      <w:proofErr w:type="gramStart"/>
      <w:r>
        <w:lastRenderedPageBreak/>
        <w:t>Ia</w:t>
      </w:r>
      <w:proofErr w:type="gramEnd"/>
      <w:r>
        <w:t xml:space="preserve"> meriwayatkan hadis, antara lain dari </w:t>
      </w:r>
      <w:r>
        <w:rPr>
          <w:lang w:val="id-ID"/>
        </w:rPr>
        <w:t xml:space="preserve">Yahya bin Ayub al-Misri, Yahya bin Sa’id al-Anshari, Yazin bin Abi Habib, Yazinbin ‘Abdillah bin al-Had, </w:t>
      </w:r>
      <w:r w:rsidRPr="00D90CB8">
        <w:rPr>
          <w:lang w:val="id-ID"/>
        </w:rPr>
        <w:t>dll.</w:t>
      </w:r>
      <w:r>
        <w:rPr>
          <w:rStyle w:val="FootnoteReference"/>
          <w:lang w:val="id-ID"/>
        </w:rPr>
        <w:footnoteReference w:id="78"/>
      </w:r>
      <w:r w:rsidRPr="00EB63FA">
        <w:rPr>
          <w:lang w:val="id-ID"/>
        </w:rPr>
        <w:t xml:space="preserve">Sementara orang yang pernah meriwayatkan hadis daripadanyan adalah </w:t>
      </w:r>
      <w:r>
        <w:rPr>
          <w:lang w:val="id-ID"/>
        </w:rPr>
        <w:t>Yahya bin Ishaq alSailhni, Lais bin Sa’id, Musa bin A’yun al-Jazri, ‘Abdul Malik al-Jarij,</w:t>
      </w:r>
      <w:r w:rsidRPr="001F0B08">
        <w:rPr>
          <w:rStyle w:val="FootnoteReference"/>
          <w:sz w:val="22"/>
          <w:szCs w:val="22"/>
          <w:lang w:val="id-ID"/>
        </w:rPr>
        <w:footnoteReference w:id="79"/>
      </w:r>
      <w:r w:rsidRPr="00EB63FA">
        <w:rPr>
          <w:lang w:val="id-ID"/>
        </w:rPr>
        <w:t xml:space="preserve"> dan sebagainya. </w:t>
      </w:r>
      <w:r>
        <w:t xml:space="preserve">Umumnya ahli hadis, seperti Shalih dan al-Ajili menilainya </w:t>
      </w:r>
      <w:r>
        <w:rPr>
          <w:i/>
          <w:iCs/>
        </w:rPr>
        <w:t>tsiqah</w:t>
      </w:r>
      <w:r>
        <w:rPr>
          <w:rStyle w:val="FootnoteReference"/>
          <w:sz w:val="22"/>
          <w:szCs w:val="22"/>
        </w:rPr>
        <w:t>.</w:t>
      </w:r>
      <w:r w:rsidRPr="001F0B08">
        <w:rPr>
          <w:rStyle w:val="FootnoteReference"/>
          <w:sz w:val="22"/>
          <w:szCs w:val="22"/>
          <w:lang w:val="en-US"/>
        </w:rPr>
        <w:footnoteReference w:id="80"/>
      </w:r>
      <w:r>
        <w:t xml:space="preserve"> </w:t>
      </w:r>
      <w:proofErr w:type="gramStart"/>
      <w:r>
        <w:rPr>
          <w:lang w:val="id-ID"/>
        </w:rPr>
        <w:t>Ia</w:t>
      </w:r>
      <w:proofErr w:type="gramEnd"/>
      <w:r>
        <w:rPr>
          <w:lang w:val="id-ID"/>
        </w:rPr>
        <w:t xml:space="preserve"> lahir tahun 94 H</w:t>
      </w:r>
      <w:r>
        <w:rPr>
          <w:lang w:val="en-US"/>
        </w:rPr>
        <w:t xml:space="preserve"> </w:t>
      </w:r>
      <w:r>
        <w:rPr>
          <w:lang w:val="id-ID"/>
        </w:rPr>
        <w:t>dan wafat pada tahun</w:t>
      </w:r>
      <w:r>
        <w:rPr>
          <w:lang w:val="en-US"/>
        </w:rPr>
        <w:t>1</w:t>
      </w:r>
      <w:r>
        <w:rPr>
          <w:lang w:val="id-ID"/>
        </w:rPr>
        <w:t>75</w:t>
      </w:r>
      <w:r>
        <w:rPr>
          <w:lang w:val="en-US"/>
        </w:rPr>
        <w:t xml:space="preserve"> H</w:t>
      </w:r>
      <w:r>
        <w:rPr>
          <w:lang w:val="id-ID"/>
        </w:rPr>
        <w:t>.</w:t>
      </w:r>
      <w:r w:rsidRPr="001F0B08">
        <w:rPr>
          <w:rStyle w:val="FootnoteReference"/>
          <w:sz w:val="22"/>
          <w:szCs w:val="22"/>
          <w:lang w:val="id-ID"/>
        </w:rPr>
        <w:footnoteReference w:id="81"/>
      </w:r>
    </w:p>
    <w:p w:rsidR="005950AB" w:rsidRPr="0044057B" w:rsidRDefault="000C3CBA" w:rsidP="00A9076A">
      <w:pPr>
        <w:pStyle w:val="ListParagraph"/>
        <w:numPr>
          <w:ilvl w:val="0"/>
          <w:numId w:val="2"/>
        </w:numPr>
        <w:spacing w:line="360" w:lineRule="auto"/>
        <w:ind w:left="1004"/>
        <w:rPr>
          <w:b/>
          <w:bCs/>
          <w:lang w:val="en-US"/>
        </w:rPr>
      </w:pPr>
      <w:r>
        <w:rPr>
          <w:b/>
          <w:bCs/>
          <w:lang w:val="en-US"/>
        </w:rPr>
        <w:t>Yahyâ bin Ayûb al-Gifâ</w:t>
      </w:r>
      <w:r w:rsidR="0044057B" w:rsidRPr="0044057B">
        <w:rPr>
          <w:b/>
          <w:bCs/>
          <w:lang w:val="en-US"/>
        </w:rPr>
        <w:t>ri, Abu ‘Ab</w:t>
      </w:r>
      <w:r>
        <w:rPr>
          <w:b/>
          <w:bCs/>
          <w:lang w:val="en-US"/>
        </w:rPr>
        <w:t>bâ</w:t>
      </w:r>
      <w:r w:rsidR="0044057B" w:rsidRPr="0044057B">
        <w:rPr>
          <w:b/>
          <w:bCs/>
          <w:lang w:val="en-US"/>
        </w:rPr>
        <w:t>s al-Misr</w:t>
      </w:r>
    </w:p>
    <w:p w:rsidR="0044057B" w:rsidRPr="001E549A" w:rsidRDefault="0044057B" w:rsidP="00A9076A">
      <w:pPr>
        <w:spacing w:line="360" w:lineRule="auto"/>
        <w:ind w:left="993" w:firstLine="720"/>
        <w:jc w:val="both"/>
        <w:rPr>
          <w:lang w:val="en-US"/>
        </w:rPr>
      </w:pPr>
      <w:r>
        <w:t xml:space="preserve">Ia meriwayatkan hadis, antara lain dari </w:t>
      </w:r>
      <w:r>
        <w:rPr>
          <w:lang w:val="en-US"/>
        </w:rPr>
        <w:t xml:space="preserve">‘Abdillah bin Abi Rafi’, ‘Abas </w:t>
      </w:r>
      <w:r w:rsidRPr="00FC6A6B">
        <w:rPr>
          <w:rFonts w:asciiTheme="majorBidi" w:hAnsiTheme="majorBidi" w:cstheme="majorBidi"/>
          <w:bCs/>
          <w:iCs/>
          <w:lang w:val="id-ID"/>
        </w:rPr>
        <w:t>bin</w:t>
      </w:r>
      <w:r w:rsidR="000C3CBA">
        <w:rPr>
          <w:lang w:val="en-US"/>
        </w:rPr>
        <w:t xml:space="preserve"> ‘Abdillah, ‘Ali bin Abî</w:t>
      </w:r>
      <w:r>
        <w:rPr>
          <w:lang w:val="en-US"/>
        </w:rPr>
        <w:t xml:space="preserve"> Th</w:t>
      </w:r>
      <w:r w:rsidR="000C3CBA">
        <w:rPr>
          <w:lang w:val="en-US"/>
        </w:rPr>
        <w:t>â</w:t>
      </w:r>
      <w:r>
        <w:rPr>
          <w:lang w:val="en-US"/>
        </w:rPr>
        <w:t>lib, dll.</w:t>
      </w:r>
      <w:r w:rsidRPr="001F0B08">
        <w:rPr>
          <w:rStyle w:val="FootnoteReference"/>
          <w:sz w:val="22"/>
          <w:szCs w:val="22"/>
          <w:lang w:val="en-US"/>
        </w:rPr>
        <w:footnoteReference w:id="82"/>
      </w:r>
      <w:r>
        <w:rPr>
          <w:lang w:val="en-US"/>
        </w:rPr>
        <w:t xml:space="preserve">  </w:t>
      </w:r>
      <w:r>
        <w:t xml:space="preserve">Sementara orang yang pernah meriwayatkan hadis daripadanya adalah </w:t>
      </w:r>
      <w:r w:rsidR="000C3CBA">
        <w:rPr>
          <w:lang w:val="id-ID"/>
        </w:rPr>
        <w:t xml:space="preserve">Yahyâ bin </w:t>
      </w:r>
      <w:proofErr w:type="gramStart"/>
      <w:r w:rsidR="000C3CBA">
        <w:rPr>
          <w:lang w:val="id-ID"/>
        </w:rPr>
        <w:t>Sa’îd</w:t>
      </w:r>
      <w:proofErr w:type="gramEnd"/>
      <w:r w:rsidR="000C3CBA">
        <w:rPr>
          <w:lang w:val="id-ID"/>
        </w:rPr>
        <w:t xml:space="preserve"> al-Anshâ</w:t>
      </w:r>
      <w:r w:rsidRPr="0081408E">
        <w:rPr>
          <w:lang w:val="id-ID"/>
        </w:rPr>
        <w:t>ri</w:t>
      </w:r>
      <w:r w:rsidR="000C3CBA">
        <w:rPr>
          <w:lang w:val="id-ID"/>
        </w:rPr>
        <w:t>, Hisam bin Sa’dil Madani, Yahyâ bin Ayû</w:t>
      </w:r>
      <w:r w:rsidRPr="0081408E">
        <w:rPr>
          <w:lang w:val="id-ID"/>
        </w:rPr>
        <w:t>b, dll</w:t>
      </w:r>
      <w:r w:rsidRPr="001F0B08">
        <w:rPr>
          <w:sz w:val="22"/>
          <w:szCs w:val="22"/>
          <w:lang w:val="id-ID"/>
        </w:rPr>
        <w:t>.</w:t>
      </w:r>
      <w:r w:rsidRPr="001F0B08">
        <w:rPr>
          <w:rStyle w:val="FootnoteReference"/>
          <w:sz w:val="22"/>
          <w:szCs w:val="22"/>
          <w:lang w:val="id-ID"/>
        </w:rPr>
        <w:footnoteReference w:id="83"/>
      </w:r>
      <w:r>
        <w:rPr>
          <w:lang w:val="en-US"/>
        </w:rPr>
        <w:t xml:space="preserve"> </w:t>
      </w:r>
      <w:proofErr w:type="gramStart"/>
      <w:r>
        <w:t>dan</w:t>
      </w:r>
      <w:proofErr w:type="gramEnd"/>
      <w:r>
        <w:t xml:space="preserve"> sebagainya. Umu</w:t>
      </w:r>
      <w:r w:rsidR="000C3CBA">
        <w:t>mnya ahli hadis, seperti an-Nasâ’</w:t>
      </w:r>
      <w:r>
        <w:t xml:space="preserve">i </w:t>
      </w:r>
      <w:proofErr w:type="gramStart"/>
      <w:r>
        <w:t>menilainya</w:t>
      </w:r>
      <w:r>
        <w:rPr>
          <w:rFonts w:hint="cs"/>
          <w:rtl/>
          <w:lang w:val="id-ID"/>
        </w:rPr>
        <w:t xml:space="preserve">  ليس</w:t>
      </w:r>
      <w:proofErr w:type="gramEnd"/>
      <w:r>
        <w:rPr>
          <w:rFonts w:hint="cs"/>
          <w:rtl/>
          <w:lang w:val="id-ID"/>
        </w:rPr>
        <w:t xml:space="preserve"> بالقوة</w:t>
      </w:r>
      <w:r w:rsidR="00FC6A6B">
        <w:rPr>
          <w:lang w:val="en-US"/>
        </w:rPr>
        <w:t xml:space="preserve"> </w:t>
      </w:r>
      <w:r>
        <w:t xml:space="preserve">dan az-Zahabi menilainya </w:t>
      </w:r>
      <w:r w:rsidRPr="0044057B">
        <w:rPr>
          <w:rFonts w:hint="cs"/>
          <w:rtl/>
          <w:lang w:val="id-ID"/>
        </w:rPr>
        <w:t>صالح الحديث</w:t>
      </w:r>
      <w:r>
        <w:t xml:space="preserve">. </w:t>
      </w:r>
      <w:proofErr w:type="gramStart"/>
      <w:r>
        <w:t xml:space="preserve">Ibn Hajar menilainya </w:t>
      </w:r>
      <w:r w:rsidR="00F7591B">
        <w:rPr>
          <w:i/>
          <w:iCs/>
        </w:rPr>
        <w:t>s</w:t>
      </w:r>
      <w:r w:rsidR="000C3CBA">
        <w:rPr>
          <w:i/>
          <w:iCs/>
        </w:rPr>
        <w:t>h</w:t>
      </w:r>
      <w:r w:rsidR="00F7591B">
        <w:rPr>
          <w:i/>
          <w:iCs/>
        </w:rPr>
        <w:t>adû</w:t>
      </w:r>
      <w:r w:rsidRPr="00F7591B">
        <w:rPr>
          <w:i/>
          <w:iCs/>
        </w:rPr>
        <w:t>q</w:t>
      </w:r>
      <w:r>
        <w:t>.</w:t>
      </w:r>
      <w:proofErr w:type="gramEnd"/>
      <w:r w:rsidRPr="0044057B">
        <w:rPr>
          <w:rStyle w:val="FootnoteReference"/>
          <w:sz w:val="22"/>
          <w:szCs w:val="22"/>
          <w:rtl/>
          <w:lang w:val="id-ID"/>
        </w:rPr>
        <w:t xml:space="preserve"> </w:t>
      </w:r>
      <w:r w:rsidRPr="001F0B08">
        <w:rPr>
          <w:rStyle w:val="FootnoteReference"/>
          <w:sz w:val="22"/>
          <w:szCs w:val="22"/>
          <w:rtl/>
          <w:lang w:val="id-ID"/>
        </w:rPr>
        <w:footnoteReference w:id="84"/>
      </w:r>
      <w:r w:rsidRPr="0044057B">
        <w:rPr>
          <w:lang w:val="en-US"/>
        </w:rPr>
        <w:t xml:space="preserve"> </w:t>
      </w:r>
      <w:r>
        <w:rPr>
          <w:lang w:val="en-US"/>
        </w:rPr>
        <w:t>Ia Wafat tahun 168 H</w:t>
      </w:r>
      <w:r w:rsidRPr="001F0B08">
        <w:rPr>
          <w:rStyle w:val="FootnoteReference"/>
          <w:sz w:val="22"/>
          <w:szCs w:val="22"/>
          <w:lang w:val="en-US"/>
        </w:rPr>
        <w:footnoteReference w:id="85"/>
      </w:r>
    </w:p>
    <w:p w:rsidR="00B16CD3" w:rsidRPr="00FC6A6B" w:rsidRDefault="00FC6A6B" w:rsidP="00A9076A">
      <w:pPr>
        <w:pStyle w:val="ListParagraph"/>
        <w:numPr>
          <w:ilvl w:val="0"/>
          <w:numId w:val="2"/>
        </w:numPr>
        <w:spacing w:line="360" w:lineRule="auto"/>
        <w:ind w:left="1004"/>
        <w:rPr>
          <w:b/>
          <w:bCs/>
          <w:lang w:val="en-US"/>
        </w:rPr>
      </w:pPr>
      <w:r w:rsidRPr="00FC6A6B">
        <w:rPr>
          <w:b/>
          <w:bCs/>
          <w:lang w:val="en-US"/>
        </w:rPr>
        <w:t>Muhamma</w:t>
      </w:r>
      <w:r w:rsidR="000C3CBA">
        <w:rPr>
          <w:b/>
          <w:bCs/>
          <w:lang w:val="en-US"/>
        </w:rPr>
        <w:t>d bin ‘Amru bin ‘Ali bin Abi Thâlib al-Quraisyi al-Hasyimi, Abû ‘Abdullah al-Madâ</w:t>
      </w:r>
      <w:r w:rsidRPr="00FC6A6B">
        <w:rPr>
          <w:b/>
          <w:bCs/>
          <w:lang w:val="en-US"/>
        </w:rPr>
        <w:t>ni</w:t>
      </w:r>
    </w:p>
    <w:p w:rsidR="00B16CD3" w:rsidRDefault="00FC6A6B" w:rsidP="00A9076A">
      <w:pPr>
        <w:spacing w:line="360" w:lineRule="auto"/>
        <w:ind w:left="993" w:firstLine="720"/>
        <w:jc w:val="both"/>
        <w:rPr>
          <w:lang w:val="en-US"/>
        </w:rPr>
      </w:pPr>
      <w:r>
        <w:lastRenderedPageBreak/>
        <w:t xml:space="preserve">Ia meriwayatkan hadis, antara lain dari </w:t>
      </w:r>
      <w:r>
        <w:rPr>
          <w:lang w:val="en-US"/>
        </w:rPr>
        <w:t>‘Abdillah bin Abi Rafi’, ‘Ab</w:t>
      </w:r>
      <w:r w:rsidR="000C3CBA">
        <w:rPr>
          <w:lang w:val="en-US"/>
        </w:rPr>
        <w:t>bâs bin ‘Abdillah, ‘Ali bin Abî</w:t>
      </w:r>
      <w:r>
        <w:rPr>
          <w:lang w:val="en-US"/>
        </w:rPr>
        <w:t xml:space="preserve"> Th</w:t>
      </w:r>
      <w:r w:rsidR="000C3CBA">
        <w:rPr>
          <w:lang w:val="en-US"/>
        </w:rPr>
        <w:t>â</w:t>
      </w:r>
      <w:r>
        <w:rPr>
          <w:lang w:val="en-US"/>
        </w:rPr>
        <w:t>lib,</w:t>
      </w:r>
      <w:r w:rsidRPr="001F0B08">
        <w:rPr>
          <w:rStyle w:val="FootnoteReference"/>
          <w:sz w:val="22"/>
          <w:szCs w:val="22"/>
          <w:lang w:val="en-US"/>
        </w:rPr>
        <w:footnoteReference w:id="86"/>
      </w:r>
      <w:r>
        <w:rPr>
          <w:lang w:val="en-US"/>
        </w:rPr>
        <w:t xml:space="preserve"> </w:t>
      </w:r>
      <w:r>
        <w:t xml:space="preserve">Sementara orang yang pernah meriwayatkan hadis daripadanya adalah </w:t>
      </w:r>
      <w:r w:rsidR="000C3CBA">
        <w:rPr>
          <w:lang w:val="id-ID"/>
        </w:rPr>
        <w:t>Yahyâ bin Sa’îd al-Anshâ</w:t>
      </w:r>
      <w:r w:rsidRPr="0081408E">
        <w:rPr>
          <w:lang w:val="id-ID"/>
        </w:rPr>
        <w:t>ri, Hisam bin Sa’</w:t>
      </w:r>
      <w:r w:rsidR="005A54A6">
        <w:rPr>
          <w:lang w:val="id-ID"/>
        </w:rPr>
        <w:t>îd</w:t>
      </w:r>
      <w:r w:rsidR="005A54A6">
        <w:rPr>
          <w:lang w:val="en-US"/>
        </w:rPr>
        <w:t xml:space="preserve"> a</w:t>
      </w:r>
      <w:r w:rsidR="005A54A6">
        <w:rPr>
          <w:lang w:val="id-ID"/>
        </w:rPr>
        <w:t>l</w:t>
      </w:r>
      <w:r w:rsidR="005A54A6">
        <w:rPr>
          <w:lang w:val="en-US"/>
        </w:rPr>
        <w:t>-</w:t>
      </w:r>
      <w:r w:rsidR="005A54A6">
        <w:rPr>
          <w:lang w:val="id-ID"/>
        </w:rPr>
        <w:t>Madani, Yahyâ bin Ayû</w:t>
      </w:r>
      <w:r w:rsidRPr="0081408E">
        <w:rPr>
          <w:lang w:val="id-ID"/>
        </w:rPr>
        <w:t>b,</w:t>
      </w:r>
      <w:r w:rsidRPr="001F0B08">
        <w:rPr>
          <w:rStyle w:val="FootnoteReference"/>
          <w:sz w:val="22"/>
          <w:szCs w:val="22"/>
          <w:lang w:val="id-ID"/>
        </w:rPr>
        <w:footnoteReference w:id="87"/>
      </w:r>
      <w:r>
        <w:rPr>
          <w:sz w:val="22"/>
          <w:szCs w:val="22"/>
          <w:lang w:val="en-US"/>
        </w:rPr>
        <w:t xml:space="preserve"> </w:t>
      </w:r>
      <w:r>
        <w:t xml:space="preserve">dan sebagainya. </w:t>
      </w:r>
      <w:r w:rsidRPr="00FC6A6B">
        <w:rPr>
          <w:rFonts w:asciiTheme="majorBidi" w:hAnsiTheme="majorBidi" w:cstheme="majorBidi"/>
          <w:bCs/>
          <w:iCs/>
          <w:lang w:val="id-ID"/>
        </w:rPr>
        <w:t>Umumnya</w:t>
      </w:r>
      <w:r>
        <w:t xml:space="preserve"> ahli hadis, seperti Zahabi dan Ibn Hajar menilainya </w:t>
      </w:r>
      <w:r>
        <w:rPr>
          <w:i/>
          <w:iCs/>
        </w:rPr>
        <w:t>stiqah.</w:t>
      </w:r>
      <w:r>
        <w:t xml:space="preserve"> </w:t>
      </w:r>
      <w:proofErr w:type="gramStart"/>
      <w:r>
        <w:rPr>
          <w:lang w:val="en-US"/>
        </w:rPr>
        <w:t>Wafat tahun 130 H.</w:t>
      </w:r>
      <w:proofErr w:type="gramEnd"/>
      <w:r w:rsidRPr="001F0B08">
        <w:rPr>
          <w:rStyle w:val="FootnoteReference"/>
          <w:sz w:val="22"/>
          <w:szCs w:val="22"/>
          <w:lang w:val="en-US"/>
        </w:rPr>
        <w:footnoteReference w:id="88"/>
      </w:r>
    </w:p>
    <w:p w:rsidR="002B65EC" w:rsidRPr="00FC6A6B" w:rsidRDefault="005A54A6" w:rsidP="00A9076A">
      <w:pPr>
        <w:pStyle w:val="ListParagraph"/>
        <w:numPr>
          <w:ilvl w:val="0"/>
          <w:numId w:val="2"/>
        </w:numPr>
        <w:spacing w:line="360" w:lineRule="auto"/>
        <w:ind w:left="1004"/>
        <w:rPr>
          <w:b/>
          <w:bCs/>
          <w:lang w:val="en-US"/>
        </w:rPr>
      </w:pPr>
      <w:r>
        <w:rPr>
          <w:b/>
          <w:bCs/>
          <w:lang w:val="en-US"/>
        </w:rPr>
        <w:t>‘Abbâ</w:t>
      </w:r>
      <w:r w:rsidR="00FC6A6B" w:rsidRPr="00FC6A6B">
        <w:rPr>
          <w:b/>
          <w:bCs/>
          <w:lang w:val="en-US"/>
        </w:rPr>
        <w:t>s bin ‘Ubaidillah bin</w:t>
      </w:r>
      <w:r>
        <w:rPr>
          <w:b/>
          <w:bCs/>
          <w:lang w:val="en-US"/>
        </w:rPr>
        <w:t xml:space="preserve"> ‘Abbâs  bin ‘Abdul Muthâ</w:t>
      </w:r>
      <w:r w:rsidR="00FC6A6B" w:rsidRPr="00FC6A6B">
        <w:rPr>
          <w:b/>
          <w:bCs/>
          <w:lang w:val="en-US"/>
        </w:rPr>
        <w:t>lib al-Qurais al-Hasyimi</w:t>
      </w:r>
      <w:r w:rsidR="00FC6A6B" w:rsidRPr="00FC6A6B">
        <w:rPr>
          <w:rStyle w:val="FootnoteReference"/>
          <w:b/>
          <w:bCs/>
          <w:sz w:val="22"/>
          <w:szCs w:val="22"/>
          <w:lang w:val="en-US"/>
        </w:rPr>
        <w:footnoteReference w:id="89"/>
      </w:r>
    </w:p>
    <w:p w:rsidR="002B65EC" w:rsidRPr="00FC6A6B" w:rsidRDefault="00FC6A6B" w:rsidP="00A9076A">
      <w:pPr>
        <w:spacing w:line="360" w:lineRule="auto"/>
        <w:ind w:left="1004" w:firstLine="720"/>
        <w:jc w:val="both"/>
        <w:rPr>
          <w:i/>
          <w:iCs/>
          <w:lang w:val="en-US"/>
        </w:rPr>
      </w:pPr>
      <w:r>
        <w:t xml:space="preserve">Ia meriwayatkan hadis, antara lain dari </w:t>
      </w:r>
      <w:r w:rsidR="005A54A6">
        <w:rPr>
          <w:lang w:val="en-US"/>
        </w:rPr>
        <w:t>Khâlid bin Yazî</w:t>
      </w:r>
      <w:r w:rsidRPr="004F413B">
        <w:rPr>
          <w:lang w:val="en-US"/>
        </w:rPr>
        <w:t xml:space="preserve">d </w:t>
      </w:r>
      <w:r w:rsidR="005A54A6">
        <w:rPr>
          <w:lang w:val="en-US"/>
        </w:rPr>
        <w:t>bin Mu’awiyah, Al-Fadl bin ‘Abbâs bin ‘Abdul Muthâ</w:t>
      </w:r>
      <w:r w:rsidRPr="004F413B">
        <w:rPr>
          <w:lang w:val="en-US"/>
        </w:rPr>
        <w:t>lib, Muhammad bin Musallamah</w:t>
      </w:r>
      <w:proofErr w:type="gramStart"/>
      <w:r w:rsidRPr="004F413B">
        <w:rPr>
          <w:lang w:val="en-US"/>
        </w:rPr>
        <w:t>..</w:t>
      </w:r>
      <w:proofErr w:type="gramEnd"/>
      <w:r w:rsidRPr="004F413B">
        <w:rPr>
          <w:rStyle w:val="FootnoteReference"/>
          <w:lang w:val="en-US"/>
        </w:rPr>
        <w:footnoteReference w:id="90"/>
      </w:r>
      <w:r w:rsidRPr="004F413B">
        <w:rPr>
          <w:lang w:val="en-US"/>
        </w:rPr>
        <w:t xml:space="preserve"> </w:t>
      </w:r>
      <w:r>
        <w:t xml:space="preserve">Sementara orang yang pernah meriwayatkan hadis daripadanyan adalah </w:t>
      </w:r>
      <w:r w:rsidR="005A54A6">
        <w:rPr>
          <w:lang w:val="en-US"/>
        </w:rPr>
        <w:t>Ayû</w:t>
      </w:r>
      <w:r w:rsidRPr="004F413B">
        <w:rPr>
          <w:lang w:val="en-US"/>
        </w:rPr>
        <w:t>b Saktayani, ‘Abdul Malik bin ‘Abdul ‘Aziz bin Jur</w:t>
      </w:r>
      <w:r w:rsidR="005A54A6">
        <w:rPr>
          <w:lang w:val="en-US"/>
        </w:rPr>
        <w:t>aij, Muhammad bin ‘Amru bin ‘Alî bin Abî Thâ</w:t>
      </w:r>
      <w:r w:rsidRPr="004F413B">
        <w:rPr>
          <w:lang w:val="en-US"/>
        </w:rPr>
        <w:t>lib</w:t>
      </w:r>
      <w:r w:rsidRPr="004F413B">
        <w:rPr>
          <w:lang w:val="id-ID"/>
        </w:rPr>
        <w:t>,</w:t>
      </w:r>
      <w:r w:rsidR="005A54A6">
        <w:rPr>
          <w:lang w:val="en-US"/>
        </w:rPr>
        <w:t xml:space="preserve"> Musâ</w:t>
      </w:r>
      <w:r w:rsidRPr="004F413B">
        <w:rPr>
          <w:lang w:val="en-US"/>
        </w:rPr>
        <w:t xml:space="preserve"> bin Jabir,</w:t>
      </w:r>
      <w:r w:rsidRPr="001F0B08">
        <w:rPr>
          <w:rStyle w:val="FootnoteReference"/>
          <w:sz w:val="22"/>
          <w:szCs w:val="22"/>
          <w:lang w:val="id-ID"/>
        </w:rPr>
        <w:footnoteReference w:id="91"/>
      </w:r>
      <w:r>
        <w:rPr>
          <w:sz w:val="22"/>
          <w:szCs w:val="22"/>
          <w:lang w:val="en-US"/>
        </w:rPr>
        <w:t xml:space="preserve"> </w:t>
      </w:r>
      <w:r>
        <w:t xml:space="preserve">dan sebagainya. </w:t>
      </w:r>
      <w:proofErr w:type="gramStart"/>
      <w:r>
        <w:t>ahli</w:t>
      </w:r>
      <w:proofErr w:type="gramEnd"/>
      <w:r>
        <w:t xml:space="preserve"> hadis, seperti Ibn Hibban menilainya </w:t>
      </w:r>
      <w:r>
        <w:rPr>
          <w:i/>
          <w:iCs/>
        </w:rPr>
        <w:t>stiqah</w:t>
      </w:r>
      <w:r>
        <w:t xml:space="preserve">. </w:t>
      </w:r>
      <w:proofErr w:type="gramStart"/>
      <w:r>
        <w:t>Tidak jelas kapan tahun wafatnya.</w:t>
      </w:r>
      <w:proofErr w:type="gramEnd"/>
    </w:p>
    <w:p w:rsidR="0027605A" w:rsidRPr="00CD4EB9" w:rsidRDefault="0027605A" w:rsidP="0027605A">
      <w:pPr>
        <w:spacing w:line="360" w:lineRule="auto"/>
        <w:ind w:left="720" w:firstLine="720"/>
        <w:jc w:val="both"/>
        <w:rPr>
          <w:i/>
          <w:iCs/>
          <w:lang w:val="id-ID"/>
        </w:rPr>
      </w:pPr>
    </w:p>
    <w:p w:rsidR="0027605A" w:rsidRDefault="0027605A" w:rsidP="002610FE">
      <w:pPr>
        <w:spacing w:line="360" w:lineRule="auto"/>
        <w:ind w:left="720" w:firstLine="720"/>
        <w:jc w:val="both"/>
        <w:rPr>
          <w:rFonts w:asciiTheme="majorBidi" w:hAnsiTheme="majorBidi" w:cstheme="majorBidi"/>
          <w:bCs/>
          <w:i/>
        </w:rPr>
      </w:pPr>
      <w:proofErr w:type="gramStart"/>
      <w:r w:rsidRPr="00E53322">
        <w:rPr>
          <w:rFonts w:asciiTheme="majorBidi" w:hAnsiTheme="majorBidi" w:cstheme="majorBidi"/>
          <w:bCs/>
          <w:iCs/>
        </w:rPr>
        <w:t>Dari</w:t>
      </w:r>
      <w:r>
        <w:rPr>
          <w:rFonts w:asciiTheme="majorBidi" w:hAnsiTheme="majorBidi" w:cstheme="majorBidi"/>
          <w:bCs/>
          <w:iCs/>
          <w:lang w:val="id-ID"/>
        </w:rPr>
        <w:t xml:space="preserve"> penelitian terhadap sanad hadis di atas, dapat penulis simpulkan, bahwasanya dari</w:t>
      </w:r>
      <w:r w:rsidRPr="00E53322">
        <w:rPr>
          <w:rFonts w:asciiTheme="majorBidi" w:hAnsiTheme="majorBidi" w:cstheme="majorBidi"/>
          <w:bCs/>
          <w:iCs/>
        </w:rPr>
        <w:t xml:space="preserve"> aspek </w:t>
      </w:r>
      <w:r w:rsidRPr="00E53322">
        <w:rPr>
          <w:rFonts w:asciiTheme="majorBidi" w:hAnsiTheme="majorBidi" w:cstheme="majorBidi"/>
          <w:bCs/>
          <w:i/>
          <w:iCs/>
        </w:rPr>
        <w:t xml:space="preserve">ittishâl al-sanad </w:t>
      </w:r>
      <w:r w:rsidRPr="00E53322">
        <w:rPr>
          <w:rFonts w:asciiTheme="majorBidi" w:hAnsiTheme="majorBidi" w:cstheme="majorBidi"/>
          <w:bCs/>
          <w:iCs/>
        </w:rPr>
        <w:t>semuanya bersambung.</w:t>
      </w:r>
      <w:proofErr w:type="gramEnd"/>
      <w:r w:rsidRPr="00E53322">
        <w:rPr>
          <w:rFonts w:asciiTheme="majorBidi" w:hAnsiTheme="majorBidi" w:cstheme="majorBidi"/>
          <w:bCs/>
          <w:iCs/>
        </w:rPr>
        <w:t xml:space="preserve"> </w:t>
      </w:r>
      <w:proofErr w:type="gramStart"/>
      <w:r w:rsidRPr="00E53322">
        <w:rPr>
          <w:rFonts w:asciiTheme="majorBidi" w:hAnsiTheme="majorBidi" w:cstheme="majorBidi"/>
          <w:bCs/>
          <w:iCs/>
        </w:rPr>
        <w:t xml:space="preserve">Antara murid dan guru sudah pernah melakukan interaksi ilmiah </w:t>
      </w:r>
      <w:r w:rsidRPr="00E53322">
        <w:rPr>
          <w:rFonts w:asciiTheme="majorBidi" w:hAnsiTheme="majorBidi" w:cstheme="majorBidi"/>
          <w:bCs/>
          <w:i/>
          <w:iCs/>
        </w:rPr>
        <w:t xml:space="preserve">(liqâ`) </w:t>
      </w:r>
      <w:r w:rsidRPr="00E53322">
        <w:rPr>
          <w:rFonts w:asciiTheme="majorBidi" w:hAnsiTheme="majorBidi" w:cstheme="majorBidi"/>
          <w:bCs/>
          <w:iCs/>
        </w:rPr>
        <w:t xml:space="preserve">dan </w:t>
      </w:r>
      <w:r w:rsidRPr="00E53322">
        <w:rPr>
          <w:rFonts w:asciiTheme="majorBidi" w:hAnsiTheme="majorBidi" w:cstheme="majorBidi"/>
          <w:bCs/>
          <w:iCs/>
        </w:rPr>
        <w:lastRenderedPageBreak/>
        <w:t xml:space="preserve">tentunya mereka semasa </w:t>
      </w:r>
      <w:r w:rsidRPr="00E53322">
        <w:rPr>
          <w:rFonts w:asciiTheme="majorBidi" w:hAnsiTheme="majorBidi" w:cstheme="majorBidi"/>
          <w:bCs/>
          <w:i/>
          <w:iCs/>
        </w:rPr>
        <w:t>(mu’</w:t>
      </w:r>
      <w:r w:rsidR="007D002E">
        <w:rPr>
          <w:rFonts w:asciiTheme="majorBidi" w:hAnsiTheme="majorBidi" w:cstheme="majorBidi"/>
          <w:bCs/>
          <w:i/>
          <w:iCs/>
        </w:rPr>
        <w:t>a</w:t>
      </w:r>
      <w:r w:rsidRPr="00E53322">
        <w:rPr>
          <w:rFonts w:asciiTheme="majorBidi" w:hAnsiTheme="majorBidi" w:cstheme="majorBidi"/>
          <w:bCs/>
          <w:i/>
          <w:iCs/>
        </w:rPr>
        <w:t>syarah)</w:t>
      </w:r>
      <w:r w:rsidRPr="00E53322">
        <w:rPr>
          <w:rFonts w:asciiTheme="majorBidi" w:hAnsiTheme="majorBidi" w:cstheme="majorBidi"/>
          <w:bCs/>
          <w:iCs/>
        </w:rPr>
        <w:t>.</w:t>
      </w:r>
      <w:proofErr w:type="gramEnd"/>
      <w:r w:rsidRPr="00E53322">
        <w:rPr>
          <w:rFonts w:asciiTheme="majorBidi" w:hAnsiTheme="majorBidi" w:cstheme="majorBidi"/>
          <w:bCs/>
          <w:iCs/>
        </w:rPr>
        <w:t xml:space="preserve"> </w:t>
      </w:r>
      <w:proofErr w:type="gramStart"/>
      <w:r>
        <w:rPr>
          <w:rFonts w:asciiTheme="majorBidi" w:hAnsiTheme="majorBidi" w:cstheme="majorBidi"/>
          <w:bCs/>
          <w:iCs/>
        </w:rPr>
        <w:t xml:space="preserve">Dengan memperhatikan berbagai penilaian para ahli hadis di atas yang memberikan penilaian </w:t>
      </w:r>
      <w:r>
        <w:rPr>
          <w:rFonts w:asciiTheme="majorBidi" w:hAnsiTheme="majorBidi" w:cstheme="majorBidi"/>
          <w:bCs/>
          <w:i/>
        </w:rPr>
        <w:t>stiqah.</w:t>
      </w:r>
      <w:r>
        <w:rPr>
          <w:rFonts w:asciiTheme="majorBidi" w:hAnsiTheme="majorBidi" w:cstheme="majorBidi"/>
          <w:bCs/>
          <w:iCs/>
        </w:rPr>
        <w:t xml:space="preserve">namun, pada tingkatan ke empat Nasai memberikan penilaian </w:t>
      </w:r>
      <w:r>
        <w:rPr>
          <w:rFonts w:asciiTheme="majorBidi" w:hAnsiTheme="majorBidi" w:cstheme="majorBidi"/>
          <w:bCs/>
          <w:i/>
        </w:rPr>
        <w:t>laisa bi quwah.</w:t>
      </w:r>
      <w:proofErr w:type="gramEnd"/>
      <w:r w:rsidRPr="00FB1BB9">
        <w:rPr>
          <w:rFonts w:asciiTheme="majorBidi" w:hAnsiTheme="majorBidi" w:cstheme="majorBidi"/>
          <w:bCs/>
          <w:iCs/>
        </w:rPr>
        <w:t xml:space="preserve"> </w:t>
      </w:r>
      <w:proofErr w:type="gramStart"/>
      <w:r w:rsidRPr="00FB1BB9">
        <w:rPr>
          <w:rFonts w:asciiTheme="majorBidi" w:hAnsiTheme="majorBidi" w:cstheme="majorBidi"/>
          <w:bCs/>
          <w:iCs/>
        </w:rPr>
        <w:t>Maka</w:t>
      </w:r>
      <w:r>
        <w:rPr>
          <w:rFonts w:asciiTheme="majorBidi" w:hAnsiTheme="majorBidi" w:cstheme="majorBidi"/>
          <w:bCs/>
          <w:i/>
        </w:rPr>
        <w:t xml:space="preserve">  </w:t>
      </w:r>
      <w:r>
        <w:rPr>
          <w:rFonts w:asciiTheme="majorBidi" w:hAnsiTheme="majorBidi" w:cstheme="majorBidi"/>
          <w:bCs/>
          <w:iCs/>
        </w:rPr>
        <w:t>dapat</w:t>
      </w:r>
      <w:proofErr w:type="gramEnd"/>
      <w:r>
        <w:rPr>
          <w:rFonts w:asciiTheme="majorBidi" w:hAnsiTheme="majorBidi" w:cstheme="majorBidi"/>
          <w:bCs/>
          <w:iCs/>
        </w:rPr>
        <w:t xml:space="preserve"> disimpulkan bahwa hadis tersebut turun derajatnya dari </w:t>
      </w:r>
      <w:r w:rsidRPr="00FB1BB9">
        <w:rPr>
          <w:rFonts w:asciiTheme="majorBidi" w:hAnsiTheme="majorBidi" w:cstheme="majorBidi"/>
          <w:bCs/>
          <w:i/>
        </w:rPr>
        <w:t>shahih</w:t>
      </w:r>
      <w:r>
        <w:rPr>
          <w:rFonts w:asciiTheme="majorBidi" w:hAnsiTheme="majorBidi" w:cstheme="majorBidi"/>
          <w:bCs/>
          <w:iCs/>
          <w:lang w:val="en-US"/>
        </w:rPr>
        <w:t>.</w:t>
      </w:r>
      <w:r>
        <w:rPr>
          <w:rFonts w:asciiTheme="majorBidi" w:hAnsiTheme="majorBidi" w:cstheme="majorBidi"/>
        </w:rPr>
        <w:t xml:space="preserve"> </w:t>
      </w:r>
      <w:r w:rsidR="002610FE">
        <w:rPr>
          <w:rFonts w:asciiTheme="majorBidi" w:hAnsiTheme="majorBidi" w:cstheme="majorBidi"/>
        </w:rPr>
        <w:t xml:space="preserve">Karena ada perawi nya yang dinilai tidak </w:t>
      </w:r>
      <w:r w:rsidR="002610FE">
        <w:rPr>
          <w:rFonts w:asciiTheme="majorBidi" w:hAnsiTheme="majorBidi" w:cstheme="majorBidi"/>
          <w:i/>
          <w:iCs/>
        </w:rPr>
        <w:t xml:space="preserve">stiqah </w:t>
      </w:r>
      <w:r w:rsidR="005A54A6">
        <w:rPr>
          <w:rFonts w:asciiTheme="majorBidi" w:hAnsiTheme="majorBidi" w:cstheme="majorBidi"/>
        </w:rPr>
        <w:t>yakni Yahyâ bin Ayû</w:t>
      </w:r>
      <w:r w:rsidR="002610FE">
        <w:rPr>
          <w:rFonts w:asciiTheme="majorBidi" w:hAnsiTheme="majorBidi" w:cstheme="majorBidi"/>
        </w:rPr>
        <w:t xml:space="preserve">b untuk itu </w:t>
      </w:r>
      <w:r w:rsidR="002610FE" w:rsidRPr="00E53322">
        <w:rPr>
          <w:rFonts w:asciiTheme="majorBidi" w:hAnsiTheme="majorBidi" w:cstheme="majorBidi"/>
          <w:bCs/>
          <w:iCs/>
        </w:rPr>
        <w:t xml:space="preserve">hadis di atas adalah </w:t>
      </w:r>
      <w:r w:rsidR="002610FE">
        <w:rPr>
          <w:rFonts w:asciiTheme="majorBidi" w:hAnsiTheme="majorBidi" w:cstheme="majorBidi"/>
          <w:bCs/>
          <w:i/>
        </w:rPr>
        <w:t>Hasan</w:t>
      </w:r>
      <w:r w:rsidR="002610FE">
        <w:rPr>
          <w:rFonts w:asciiTheme="majorBidi" w:hAnsiTheme="majorBidi" w:cstheme="majorBidi"/>
          <w:bCs/>
          <w:iCs/>
        </w:rPr>
        <w:t>.</w:t>
      </w:r>
    </w:p>
    <w:p w:rsidR="00A5486A" w:rsidRPr="0000471F" w:rsidRDefault="0027605A" w:rsidP="00A5486A">
      <w:pPr>
        <w:spacing w:line="240" w:lineRule="auto"/>
        <w:rPr>
          <w:b/>
          <w:bCs/>
        </w:rPr>
      </w:pPr>
      <w:r>
        <w:rPr>
          <w:b/>
          <w:bCs/>
        </w:rPr>
        <w:t xml:space="preserve"> </w:t>
      </w:r>
    </w:p>
    <w:p w:rsidR="009F6FB8" w:rsidRPr="00755433" w:rsidRDefault="009F6FB8" w:rsidP="00D04EF4">
      <w:pPr>
        <w:pStyle w:val="ListParagraph"/>
        <w:numPr>
          <w:ilvl w:val="0"/>
          <w:numId w:val="3"/>
        </w:numPr>
        <w:ind w:left="851" w:hanging="425"/>
        <w:jc w:val="both"/>
        <w:rPr>
          <w:b/>
          <w:bCs/>
          <w:sz w:val="16"/>
          <w:szCs w:val="16"/>
        </w:rPr>
      </w:pPr>
      <w:r w:rsidRPr="0000471F">
        <w:rPr>
          <w:b/>
          <w:bCs/>
        </w:rPr>
        <w:t>Riwayat Ahmad:</w:t>
      </w:r>
    </w:p>
    <w:p w:rsidR="00755433" w:rsidRPr="0000471F" w:rsidRDefault="00755433" w:rsidP="00755433">
      <w:pPr>
        <w:pStyle w:val="ListParagraph"/>
        <w:ind w:left="851"/>
        <w:jc w:val="both"/>
        <w:rPr>
          <w:b/>
          <w:bCs/>
          <w:sz w:val="16"/>
          <w:szCs w:val="16"/>
        </w:rPr>
      </w:pPr>
    </w:p>
    <w:p w:rsidR="009F6FB8" w:rsidRPr="009F6FB8" w:rsidRDefault="009F6FB8" w:rsidP="00D04EF4">
      <w:pPr>
        <w:autoSpaceDE w:val="0"/>
        <w:autoSpaceDN w:val="0"/>
        <w:bidi/>
        <w:adjustRightInd w:val="0"/>
        <w:spacing w:line="240" w:lineRule="auto"/>
        <w:ind w:rightChars="354" w:right="850"/>
        <w:jc w:val="both"/>
        <w:rPr>
          <w:rFonts w:ascii="Traditional Arabic" w:cs="Traditional Arabic"/>
          <w:sz w:val="36"/>
          <w:szCs w:val="36"/>
          <w:rtl/>
          <w:lang w:val="en-US" w:eastAsia="ja-JP"/>
        </w:rPr>
      </w:pPr>
      <w:r w:rsidRPr="009F6FB8">
        <w:rPr>
          <w:rFonts w:ascii="Traditional Arabic" w:cs="Traditional Arabic"/>
          <w:sz w:val="36"/>
          <w:szCs w:val="36"/>
          <w:rtl/>
          <w:lang w:val="en-US" w:eastAsia="ja-JP"/>
        </w:rPr>
        <w:t xml:space="preserve">1965 - </w:t>
      </w:r>
      <w:r w:rsidRPr="009F6FB8">
        <w:rPr>
          <w:rFonts w:ascii="Traditional Arabic" w:cs="Traditional Arabic" w:hint="eastAsia"/>
          <w:sz w:val="36"/>
          <w:szCs w:val="36"/>
          <w:rtl/>
          <w:lang w:val="en-US" w:eastAsia="ja-JP"/>
        </w:rPr>
        <w:t>حَدَّثَنَا</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أَبُو</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مُعَاوِيَةَ،</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حَدَّثَنَا</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الْحَجَّاجُ،</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عَنِ</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الْحَكَمِ،</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عَنْ</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يَحْيَى</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بْنِ</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الْجَزَّارِ،</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عَنِ</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ابْنِ</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عَبَّاسٍ</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«أَنَّ</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رَسُولَ</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اللَّهِ</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صَلَّى</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rPr>
        <w:t>اللهُ</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عَلَيْهِ</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وَسَلَّمَ</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صَلَّى</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فِي</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فَضَاءٍ</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لَيْسَ</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بَيْنَ</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يَدَيْهِ</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شَيْءٌ»</w:t>
      </w:r>
      <w:r>
        <w:rPr>
          <w:rStyle w:val="FootnoteReference"/>
          <w:rFonts w:ascii="Traditional Arabic" w:cs="Traditional Arabic"/>
          <w:sz w:val="36"/>
          <w:szCs w:val="36"/>
          <w:rtl/>
          <w:lang w:val="en-US" w:eastAsia="ja-JP"/>
        </w:rPr>
        <w:footnoteReference w:id="92"/>
      </w:r>
    </w:p>
    <w:p w:rsidR="009F6FB8" w:rsidRDefault="009F6FB8" w:rsidP="0074037B">
      <w:pPr>
        <w:widowControl w:val="0"/>
        <w:spacing w:line="240" w:lineRule="auto"/>
        <w:ind w:left="1844" w:hanging="1004"/>
        <w:jc w:val="both"/>
        <w:rPr>
          <w:rFonts w:asciiTheme="majorBidi" w:eastAsia="Times New Roman" w:hAnsiTheme="majorBidi" w:cstheme="majorBidi"/>
        </w:rPr>
      </w:pPr>
      <w:r w:rsidRPr="009F6FB8">
        <w:rPr>
          <w:rFonts w:asciiTheme="majorBidi" w:eastAsia="Times New Roman" w:hAnsiTheme="majorBidi" w:cstheme="majorBidi"/>
        </w:rPr>
        <w:t>Artinya:</w:t>
      </w:r>
      <w:r w:rsidR="007D002E">
        <w:rPr>
          <w:rFonts w:asciiTheme="majorBidi" w:eastAsia="Times New Roman" w:hAnsiTheme="majorBidi" w:cstheme="majorBidi"/>
        </w:rPr>
        <w:t xml:space="preserve"> t</w:t>
      </w:r>
      <w:r w:rsidRPr="00D9219E">
        <w:rPr>
          <w:rFonts w:asciiTheme="majorBidi" w:eastAsia="Times New Roman" w:hAnsiTheme="majorBidi" w:cstheme="majorBidi"/>
        </w:rPr>
        <w:t xml:space="preserve">elah menceritakan kepada kami Abu </w:t>
      </w:r>
      <w:proofErr w:type="gramStart"/>
      <w:r w:rsidRPr="00D9219E">
        <w:rPr>
          <w:rFonts w:asciiTheme="majorBidi" w:eastAsia="Times New Roman" w:hAnsiTheme="majorBidi" w:cstheme="majorBidi"/>
        </w:rPr>
        <w:t>Mu’aawiyyah :</w:t>
      </w:r>
      <w:proofErr w:type="gramEnd"/>
      <w:r w:rsidRPr="00D9219E">
        <w:rPr>
          <w:rFonts w:asciiTheme="majorBidi" w:eastAsia="Times New Roman" w:hAnsiTheme="majorBidi" w:cstheme="majorBidi"/>
        </w:rPr>
        <w:t xml:space="preserve"> Telah menceritakan kepada kami Al-Hajjaaj, dari Al-Hakam, dari Yahyaa bin Al-Jazzaar, dari Ibnu ‘Abbaas : Bahwasannya Rasulullah </w:t>
      </w:r>
      <w:r w:rsidRPr="00D9219E">
        <w:rPr>
          <w:rFonts w:asciiTheme="majorBidi" w:eastAsia="Times New Roman" w:hAnsiTheme="majorBidi" w:cstheme="majorBidi"/>
          <w:i/>
          <w:iCs/>
        </w:rPr>
        <w:t>shallallaahu ‘alaihi wa sallam</w:t>
      </w:r>
      <w:r w:rsidRPr="00D9219E">
        <w:rPr>
          <w:rFonts w:asciiTheme="majorBidi" w:eastAsia="Times New Roman" w:hAnsiTheme="majorBidi" w:cstheme="majorBidi"/>
        </w:rPr>
        <w:t xml:space="preserve"> pernah shalat di tanah lapang, tidak ada sesuatu pun di depan beliau (yang menjadi sutrah)</w:t>
      </w:r>
    </w:p>
    <w:p w:rsidR="00755433" w:rsidRDefault="00755433" w:rsidP="00A9076A">
      <w:pPr>
        <w:spacing w:line="360" w:lineRule="auto"/>
        <w:rPr>
          <w:rFonts w:asciiTheme="majorBidi" w:eastAsia="Times New Roman" w:hAnsiTheme="majorBidi" w:cstheme="majorBidi"/>
        </w:rPr>
      </w:pPr>
      <w:r>
        <w:rPr>
          <w:rFonts w:asciiTheme="majorBidi" w:eastAsia="Times New Roman" w:hAnsiTheme="majorBidi" w:cstheme="majorBidi"/>
        </w:rPr>
        <w:br w:type="page"/>
      </w:r>
    </w:p>
    <w:p w:rsidR="00BF7032" w:rsidRDefault="00BF7032" w:rsidP="00D04EF4">
      <w:pPr>
        <w:pStyle w:val="ListParagraph"/>
        <w:ind w:left="851"/>
        <w:jc w:val="both"/>
        <w:rPr>
          <w:lang w:val="id-ID"/>
        </w:rPr>
      </w:pPr>
      <w:r>
        <w:lastRenderedPageBreak/>
        <w:t>Ranji sanad di atas sebagai berikut:</w:t>
      </w:r>
      <w:r>
        <w:rPr>
          <w:lang w:val="id-ID"/>
        </w:rPr>
        <w:t xml:space="preserve"> </w:t>
      </w:r>
    </w:p>
    <w:p w:rsidR="00BF7032" w:rsidRPr="00B7505A" w:rsidRDefault="00BF7032" w:rsidP="00D04EF4">
      <w:pPr>
        <w:pStyle w:val="ListParagraph"/>
        <w:rPr>
          <w:rtl/>
          <w:lang w:val="id-ID"/>
        </w:rPr>
      </w:pPr>
    </w:p>
    <w:p w:rsidR="00BF7032" w:rsidRPr="006477D1" w:rsidRDefault="00BF7032" w:rsidP="00D04EF4">
      <w:pPr>
        <w:pStyle w:val="ListParagraph"/>
        <w:tabs>
          <w:tab w:val="left" w:pos="345"/>
          <w:tab w:val="center" w:pos="1847"/>
        </w:tabs>
        <w:ind w:left="0"/>
        <w:jc w:val="center"/>
        <w:rPr>
          <w:rFonts w:ascii="Traditional Arabic" w:hAnsi="Traditional Arabic" w:cs="Traditional Arabic"/>
          <w:sz w:val="36"/>
          <w:szCs w:val="36"/>
          <w:lang w:val="id-ID"/>
        </w:rPr>
      </w:pPr>
      <w:r>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 xml:space="preserve"> </w:t>
      </w:r>
      <w:r w:rsidRPr="005B75AA">
        <w:rPr>
          <w:rFonts w:ascii="Traditional Arabic" w:hAnsi="Traditional Arabic" w:cs="Traditional Arabic"/>
          <w:sz w:val="36"/>
          <w:szCs w:val="36"/>
          <w:rtl/>
          <w:lang w:val="en-US"/>
        </w:rPr>
        <w:t>رَسُولُ اللَّهِ</w:t>
      </w:r>
      <w:r>
        <w:rPr>
          <w:rFonts w:ascii="Traditional Arabic" w:hAnsi="Traditional Arabic" w:cs="Traditional Arabic" w:hint="cs"/>
          <w:sz w:val="36"/>
          <w:szCs w:val="36"/>
          <w:rtl/>
          <w:lang w:val="en-US"/>
        </w:rPr>
        <w:t xml:space="preserve"> </w:t>
      </w:r>
    </w:p>
    <w:p w:rsidR="00BF7032" w:rsidRPr="0059192C" w:rsidRDefault="000650E6" w:rsidP="00D04EF4">
      <w:pPr>
        <w:pStyle w:val="ListParagraph"/>
        <w:ind w:left="0"/>
        <w:rPr>
          <w:rFonts w:ascii="Traditional Arabic" w:hAnsi="Traditional Arabic" w:cs="Traditional Arabic"/>
          <w:sz w:val="36"/>
          <w:szCs w:val="36"/>
          <w:rtl/>
          <w:lang w:val="id-ID"/>
        </w:rPr>
      </w:pPr>
      <w:r w:rsidRPr="000650E6">
        <w:rPr>
          <w:noProof/>
          <w:rtl/>
          <w:lang w:val="en-US" w:eastAsia="ja-JP"/>
        </w:rPr>
        <w:pict>
          <v:shape id="_x0000_s1323" type="#_x0000_t32" style="position:absolute;margin-left:198.6pt;margin-top:2.35pt;width:0;height:24.6pt;flip:y;z-index:251911168" o:connectortype="straight">
            <v:stroke endarrow="block"/>
          </v:shape>
        </w:pict>
      </w:r>
      <w:r w:rsidRPr="000650E6">
        <w:rPr>
          <w:noProof/>
          <w:rtl/>
          <w:lang w:val="en-US" w:eastAsia="ja-JP"/>
        </w:rPr>
        <w:pict>
          <v:line id="_x0000_s1320" style="position:absolute;z-index:251908096" from="223.45pt,16.15pt" to="260.85pt,16.15pt">
            <v:stroke endarrow="block"/>
          </v:line>
        </w:pict>
      </w:r>
      <w:r w:rsidR="00BF7032">
        <w:rPr>
          <w:rFonts w:ascii="Traditional Arabic" w:hAnsi="Traditional Arabic" w:cs="Traditional Arabic" w:hint="cs"/>
          <w:sz w:val="36"/>
          <w:szCs w:val="36"/>
          <w:rtl/>
          <w:lang w:val="id-ID"/>
        </w:rPr>
        <w:t>قال</w:t>
      </w:r>
      <w:r w:rsidR="00BF7032">
        <w:rPr>
          <w:rFonts w:ascii="Traditional Arabic" w:hAnsi="Traditional Arabic" w:cs="Traditional Arabic"/>
          <w:sz w:val="36"/>
          <w:szCs w:val="36"/>
          <w:rtl/>
          <w:lang w:val="id-ID"/>
        </w:rPr>
        <w:t xml:space="preserve">                                                </w:t>
      </w:r>
      <w:r w:rsidR="00BF7032" w:rsidRPr="0059192C">
        <w:rPr>
          <w:rFonts w:ascii="Traditional Arabic" w:hAnsi="Traditional Arabic" w:cs="Traditional Arabic"/>
          <w:sz w:val="36"/>
          <w:szCs w:val="36"/>
          <w:rtl/>
          <w:lang w:val="id-ID"/>
        </w:rPr>
        <w:t xml:space="preserve">             </w:t>
      </w:r>
    </w:p>
    <w:p w:rsidR="00BF7032" w:rsidRPr="0059192C" w:rsidRDefault="00BF7032" w:rsidP="00D04EF4">
      <w:pPr>
        <w:pStyle w:val="ListParagraph"/>
        <w:ind w:left="0"/>
        <w:jc w:val="center"/>
        <w:rPr>
          <w:rFonts w:ascii="Traditional Arabic" w:hAnsi="Traditional Arabic" w:cs="Traditional Arabic"/>
          <w:sz w:val="36"/>
          <w:szCs w:val="36"/>
          <w:rtl/>
          <w:lang w:val="id-ID"/>
        </w:rPr>
      </w:pPr>
      <w:r w:rsidRPr="009F6FB8">
        <w:rPr>
          <w:rFonts w:ascii="Traditional Arabic" w:cs="Traditional Arabic" w:hint="eastAsia"/>
          <w:sz w:val="36"/>
          <w:szCs w:val="36"/>
          <w:rtl/>
          <w:lang w:val="en-US" w:eastAsia="ja-JP"/>
        </w:rPr>
        <w:t>ابْنِ</w:t>
      </w:r>
      <w:r w:rsidRPr="009F6FB8">
        <w:rPr>
          <w:rFonts w:ascii="Traditional Arabic" w:cs="Traditional Arabic"/>
          <w:sz w:val="36"/>
          <w:szCs w:val="36"/>
          <w:rtl/>
          <w:lang w:val="en-US" w:eastAsia="ja-JP"/>
        </w:rPr>
        <w:t xml:space="preserve"> </w:t>
      </w:r>
      <w:r w:rsidRPr="009F6FB8">
        <w:rPr>
          <w:rFonts w:ascii="Traditional Arabic" w:cs="Traditional Arabic" w:hint="eastAsia"/>
          <w:sz w:val="36"/>
          <w:szCs w:val="36"/>
          <w:rtl/>
          <w:lang w:val="en-US" w:eastAsia="ja-JP"/>
        </w:rPr>
        <w:t>عَبَّاسٍ</w:t>
      </w:r>
      <w:r>
        <w:rPr>
          <w:rFonts w:ascii="Traditional Arabic" w:cs="Traditional Arabic"/>
          <w:sz w:val="36"/>
          <w:szCs w:val="36"/>
          <w:lang w:val="en-US" w:eastAsia="ja-JP"/>
        </w:rPr>
        <w:t xml:space="preserve"> </w:t>
      </w:r>
      <w:r>
        <w:rPr>
          <w:rFonts w:ascii="Traditional Arabic" w:hAnsi="Traditional Arabic" w:cs="Traditional Arabic" w:hint="cs"/>
          <w:sz w:val="36"/>
          <w:szCs w:val="36"/>
          <w:rtl/>
          <w:lang w:val="en-US"/>
        </w:rPr>
        <w:t xml:space="preserve"> </w:t>
      </w:r>
    </w:p>
    <w:p w:rsidR="00BF7032" w:rsidRPr="0059192C" w:rsidRDefault="000650E6" w:rsidP="00D04EF4">
      <w:pPr>
        <w:pStyle w:val="ListParagraph"/>
        <w:ind w:left="0" w:firstLine="2869"/>
        <w:jc w:val="center"/>
        <w:rPr>
          <w:rFonts w:ascii="Traditional Arabic" w:hAnsi="Traditional Arabic" w:cs="Traditional Arabic"/>
          <w:sz w:val="36"/>
          <w:szCs w:val="36"/>
          <w:rtl/>
          <w:lang w:val="id-ID"/>
        </w:rPr>
      </w:pPr>
      <w:r w:rsidRPr="000650E6">
        <w:rPr>
          <w:noProof/>
          <w:rtl/>
          <w:lang w:val="en-US" w:eastAsia="ja-JP"/>
        </w:rPr>
        <w:pict>
          <v:shape id="_x0000_s1318" type="#_x0000_t32" style="position:absolute;left:0;text-align:left;margin-left:200.1pt;margin-top:2.8pt;width:0;height:28.5pt;flip:y;z-index:251906048" o:connectortype="straight">
            <v:stroke endarrow="block"/>
          </v:shape>
        </w:pict>
      </w:r>
      <w:r w:rsidRPr="000650E6">
        <w:rPr>
          <w:noProof/>
          <w:rtl/>
          <w:lang w:val="en-US" w:eastAsia="ja-JP"/>
        </w:rPr>
        <w:pict>
          <v:line id="_x0000_s1309" style="position:absolute;left:0;text-align:left;z-index:251896832" from="219.7pt,16.4pt" to="257.1pt,16.4pt">
            <v:stroke endarrow="block"/>
          </v:line>
        </w:pict>
      </w:r>
      <w:r w:rsidR="00BF7032">
        <w:rPr>
          <w:rFonts w:ascii="Traditional Arabic" w:hAnsi="Traditional Arabic" w:cs="Traditional Arabic" w:hint="cs"/>
          <w:sz w:val="36"/>
          <w:szCs w:val="36"/>
          <w:rtl/>
          <w:lang w:val="id-ID"/>
        </w:rPr>
        <w:t xml:space="preserve">عن </w:t>
      </w:r>
      <w:r w:rsidR="00BF7032" w:rsidRPr="0059192C">
        <w:rPr>
          <w:rFonts w:ascii="Traditional Arabic" w:hAnsi="Traditional Arabic" w:cs="Traditional Arabic"/>
          <w:sz w:val="36"/>
          <w:szCs w:val="36"/>
          <w:rtl/>
          <w:lang w:val="id-ID"/>
        </w:rPr>
        <w:t xml:space="preserve"> </w:t>
      </w:r>
      <w:r w:rsidR="00BF7032">
        <w:rPr>
          <w:rFonts w:ascii="Traditional Arabic" w:hAnsi="Traditional Arabic" w:cs="Traditional Arabic"/>
          <w:sz w:val="36"/>
          <w:szCs w:val="36"/>
          <w:rtl/>
          <w:lang w:val="id-ID"/>
        </w:rPr>
        <w:t xml:space="preserve">                         </w:t>
      </w:r>
      <w:r w:rsidR="00BF7032">
        <w:rPr>
          <w:rFonts w:ascii="Traditional Arabic" w:hAnsi="Traditional Arabic" w:cs="Traditional Arabic"/>
          <w:sz w:val="36"/>
          <w:szCs w:val="36"/>
          <w:lang w:val="id-ID"/>
        </w:rPr>
        <w:t xml:space="preserve">     </w:t>
      </w:r>
      <w:r w:rsidR="00BF7032">
        <w:rPr>
          <w:rFonts w:ascii="Traditional Arabic" w:hAnsi="Traditional Arabic" w:cs="Traditional Arabic"/>
          <w:sz w:val="36"/>
          <w:szCs w:val="36"/>
          <w:rtl/>
          <w:lang w:val="id-ID"/>
        </w:rPr>
        <w:t xml:space="preserve">               </w:t>
      </w:r>
      <w:r w:rsidR="00BF7032">
        <w:rPr>
          <w:rFonts w:ascii="Traditional Arabic" w:hAnsi="Traditional Arabic" w:cs="Traditional Arabic"/>
          <w:sz w:val="36"/>
          <w:szCs w:val="36"/>
          <w:lang w:val="id-ID"/>
        </w:rPr>
        <w:t xml:space="preserve"> </w:t>
      </w:r>
      <w:r w:rsidR="00BF7032">
        <w:rPr>
          <w:rFonts w:ascii="Traditional Arabic" w:hAnsi="Traditional Arabic" w:cs="Traditional Arabic"/>
          <w:sz w:val="36"/>
          <w:szCs w:val="36"/>
          <w:rtl/>
          <w:lang w:val="id-ID"/>
        </w:rPr>
        <w:t xml:space="preserve"> </w:t>
      </w:r>
      <w:r w:rsidR="00BF7032" w:rsidRPr="00A6223C">
        <w:rPr>
          <w:rFonts w:ascii="Traditional Arabic" w:cs="Traditional Arabic" w:hint="cs"/>
          <w:sz w:val="36"/>
          <w:szCs w:val="36"/>
          <w:rtl/>
        </w:rPr>
        <w:t xml:space="preserve"> </w:t>
      </w:r>
      <w:r w:rsidR="00BF7032" w:rsidRPr="009F6FB8">
        <w:rPr>
          <w:rFonts w:ascii="Traditional Arabic" w:cs="Traditional Arabic" w:hint="eastAsia"/>
          <w:sz w:val="36"/>
          <w:szCs w:val="36"/>
          <w:rtl/>
          <w:lang w:val="en-US" w:eastAsia="ja-JP"/>
        </w:rPr>
        <w:t>يَحْيَى</w:t>
      </w:r>
      <w:r w:rsidR="00BF7032" w:rsidRPr="009F6FB8">
        <w:rPr>
          <w:rFonts w:ascii="Traditional Arabic" w:cs="Traditional Arabic"/>
          <w:sz w:val="36"/>
          <w:szCs w:val="36"/>
          <w:rtl/>
          <w:lang w:val="en-US" w:eastAsia="ja-JP"/>
        </w:rPr>
        <w:t xml:space="preserve"> </w:t>
      </w:r>
      <w:r w:rsidR="00BF7032" w:rsidRPr="009F6FB8">
        <w:rPr>
          <w:rFonts w:ascii="Traditional Arabic" w:cs="Traditional Arabic" w:hint="eastAsia"/>
          <w:sz w:val="36"/>
          <w:szCs w:val="36"/>
          <w:rtl/>
          <w:lang w:val="en-US" w:eastAsia="ja-JP"/>
        </w:rPr>
        <w:t>بْنِ</w:t>
      </w:r>
      <w:r w:rsidR="00BF7032" w:rsidRPr="009F6FB8">
        <w:rPr>
          <w:rFonts w:ascii="Traditional Arabic" w:cs="Traditional Arabic"/>
          <w:sz w:val="36"/>
          <w:szCs w:val="36"/>
          <w:rtl/>
          <w:lang w:val="en-US" w:eastAsia="ja-JP"/>
        </w:rPr>
        <w:t xml:space="preserve"> </w:t>
      </w:r>
      <w:r w:rsidR="00BF7032" w:rsidRPr="009F6FB8">
        <w:rPr>
          <w:rFonts w:ascii="Traditional Arabic" w:cs="Traditional Arabic" w:hint="eastAsia"/>
          <w:sz w:val="36"/>
          <w:szCs w:val="36"/>
          <w:rtl/>
          <w:lang w:val="en-US" w:eastAsia="ja-JP"/>
        </w:rPr>
        <w:t>الْجَزَّارِ</w:t>
      </w:r>
      <w:r w:rsidR="00BF7032">
        <w:rPr>
          <w:rFonts w:ascii="Traditional Arabic" w:cs="Traditional Arabic"/>
          <w:sz w:val="36"/>
          <w:szCs w:val="36"/>
          <w:lang w:val="en-US" w:eastAsia="ja-JP"/>
        </w:rPr>
        <w:t xml:space="preserve"> </w:t>
      </w:r>
      <w:r w:rsidR="00BF7032">
        <w:rPr>
          <w:rFonts w:ascii="Traditional Arabic" w:hAnsi="Traditional Arabic" w:cs="Traditional Arabic" w:hint="cs"/>
          <w:sz w:val="36"/>
          <w:szCs w:val="36"/>
          <w:rtl/>
          <w:lang w:val="en-US"/>
        </w:rPr>
        <w:t xml:space="preserve"> </w:t>
      </w:r>
    </w:p>
    <w:p w:rsidR="00BF7032" w:rsidRPr="0059192C" w:rsidRDefault="000650E6" w:rsidP="00D04EF4">
      <w:pPr>
        <w:pStyle w:val="ListParagraph"/>
        <w:ind w:left="0" w:firstLine="1985"/>
        <w:jc w:val="center"/>
        <w:rPr>
          <w:rFonts w:ascii="Traditional Arabic" w:hAnsi="Traditional Arabic" w:cs="Traditional Arabic"/>
          <w:sz w:val="36"/>
          <w:szCs w:val="36"/>
          <w:rtl/>
          <w:lang w:val="id-ID"/>
        </w:rPr>
      </w:pPr>
      <w:r w:rsidRPr="000650E6">
        <w:rPr>
          <w:noProof/>
          <w:rtl/>
          <w:lang w:val="en-US" w:eastAsia="ja-JP"/>
        </w:rPr>
        <w:pict>
          <v:shape id="_x0000_s1317" type="#_x0000_t32" style="position:absolute;left:0;text-align:left;margin-left:200.1pt;margin-top:3pt;width:0;height:24.05pt;flip:y;z-index:251905024" o:connectortype="straight">
            <v:stroke endarrow="block"/>
          </v:shape>
        </w:pict>
      </w:r>
      <w:r w:rsidRPr="000650E6">
        <w:rPr>
          <w:noProof/>
          <w:rtl/>
          <w:lang w:val="en-US" w:eastAsia="ja-JP"/>
        </w:rPr>
        <w:pict>
          <v:line id="_x0000_s1310" style="position:absolute;left:0;text-align:left;z-index:251897856" from="213.7pt,11.4pt" to="251.1pt,11.4pt">
            <v:stroke endarrow="block"/>
          </v:line>
        </w:pict>
      </w:r>
      <w:r w:rsidR="00BF7032" w:rsidRPr="0059192C">
        <w:rPr>
          <w:rFonts w:ascii="Traditional Arabic" w:hAnsi="Traditional Arabic" w:cs="Traditional Arabic"/>
          <w:sz w:val="36"/>
          <w:szCs w:val="36"/>
          <w:lang w:val="id-ID"/>
        </w:rPr>
        <w:tab/>
      </w:r>
      <w:r w:rsidR="00BF7032">
        <w:rPr>
          <w:rFonts w:ascii="Traditional Arabic" w:hAnsi="Traditional Arabic" w:cs="Traditional Arabic"/>
          <w:sz w:val="36"/>
          <w:szCs w:val="36"/>
          <w:rtl/>
          <w:lang w:val="id-ID"/>
        </w:rPr>
        <w:t xml:space="preserve">                      </w:t>
      </w:r>
      <w:r w:rsidR="00BF7032" w:rsidRPr="0059192C">
        <w:rPr>
          <w:rFonts w:ascii="Traditional Arabic" w:hAnsi="Traditional Arabic" w:cs="Traditional Arabic"/>
          <w:sz w:val="36"/>
          <w:szCs w:val="36"/>
          <w:rtl/>
          <w:lang w:val="id-ID"/>
        </w:rPr>
        <w:t xml:space="preserve">  </w:t>
      </w:r>
      <w:r w:rsidR="00BF7032">
        <w:rPr>
          <w:rFonts w:ascii="Traditional Arabic" w:hAnsi="Traditional Arabic" w:cs="Traditional Arabic" w:hint="cs"/>
          <w:sz w:val="36"/>
          <w:szCs w:val="36"/>
          <w:rtl/>
          <w:lang w:val="id-ID"/>
        </w:rPr>
        <w:t>عن</w:t>
      </w:r>
      <w:r w:rsidR="00BF7032">
        <w:rPr>
          <w:rFonts w:ascii="Traditional Arabic" w:hAnsi="Traditional Arabic" w:cs="Traditional Arabic"/>
          <w:sz w:val="36"/>
          <w:szCs w:val="36"/>
          <w:rtl/>
          <w:lang w:val="id-ID"/>
        </w:rPr>
        <w:t xml:space="preserve">                                </w:t>
      </w:r>
      <w:r w:rsidR="00BF7032" w:rsidRPr="009F6FB8">
        <w:rPr>
          <w:rFonts w:ascii="Traditional Arabic" w:cs="Traditional Arabic" w:hint="eastAsia"/>
          <w:sz w:val="36"/>
          <w:szCs w:val="36"/>
          <w:rtl/>
          <w:lang w:val="en-US" w:eastAsia="ja-JP"/>
        </w:rPr>
        <w:t>الْحَكَمِ</w:t>
      </w:r>
      <w:r w:rsidR="00BF7032">
        <w:rPr>
          <w:rFonts w:ascii="Traditional Arabic" w:cs="Traditional Arabic"/>
          <w:sz w:val="36"/>
          <w:szCs w:val="36"/>
          <w:lang w:val="en-US" w:eastAsia="ja-JP"/>
        </w:rPr>
        <w:t xml:space="preserve"> </w:t>
      </w:r>
      <w:r w:rsidR="00BF7032">
        <w:rPr>
          <w:rFonts w:ascii="Traditional Arabic" w:cs="Traditional Arabic"/>
          <w:sz w:val="36"/>
          <w:szCs w:val="36"/>
        </w:rPr>
        <w:t xml:space="preserve"> </w:t>
      </w:r>
    </w:p>
    <w:p w:rsidR="00BF7032"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shape id="_x0000_s1316" type="#_x0000_t32" style="position:absolute;left:0;text-align:left;margin-left:199.35pt;margin-top:2pt;width:0;height:24.6pt;flip:y;z-index:251904000" o:connectortype="straight">
            <v:stroke endarrow="block"/>
          </v:shape>
        </w:pict>
      </w:r>
      <w:r w:rsidRPr="000650E6">
        <w:rPr>
          <w:noProof/>
          <w:rtl/>
          <w:lang w:val="en-US" w:eastAsia="ja-JP"/>
        </w:rPr>
        <w:pict>
          <v:line id="_x0000_s1311" style="position:absolute;left:0;text-align:left;z-index:251898880" from="219.7pt,14.6pt" to="257.1pt,14.6pt">
            <v:stroke endarrow="block"/>
          </v:line>
        </w:pict>
      </w:r>
      <w:r w:rsidR="00BF7032">
        <w:rPr>
          <w:rFonts w:ascii="Traditional Arabic" w:hAnsi="Traditional Arabic" w:cs="Traditional Arabic" w:hint="cs"/>
          <w:sz w:val="36"/>
          <w:szCs w:val="36"/>
          <w:rtl/>
          <w:lang w:val="id-ID"/>
        </w:rPr>
        <w:t>عن</w:t>
      </w:r>
      <w:r w:rsidR="00BF7032" w:rsidRPr="0059192C">
        <w:rPr>
          <w:rFonts w:ascii="Traditional Arabic" w:hAnsi="Traditional Arabic" w:cs="Traditional Arabic"/>
          <w:sz w:val="36"/>
          <w:szCs w:val="36"/>
          <w:rtl/>
          <w:lang w:val="id-ID"/>
        </w:rPr>
        <w:t xml:space="preserve">                                    </w:t>
      </w:r>
    </w:p>
    <w:p w:rsidR="00BF7032" w:rsidRPr="00273C03" w:rsidRDefault="00BF7032" w:rsidP="00D04EF4">
      <w:pPr>
        <w:pStyle w:val="ListParagraph"/>
        <w:ind w:left="0"/>
        <w:jc w:val="center"/>
        <w:rPr>
          <w:rFonts w:ascii="Traditional Arabic" w:hAnsi="Traditional Arabic" w:cs="Traditional Arabic"/>
          <w:sz w:val="36"/>
          <w:szCs w:val="36"/>
          <w:rtl/>
          <w:lang w:val="en-US"/>
        </w:rPr>
      </w:pPr>
      <w:r w:rsidRPr="009F6FB8">
        <w:rPr>
          <w:rFonts w:ascii="Traditional Arabic" w:cs="Traditional Arabic" w:hint="eastAsia"/>
          <w:sz w:val="36"/>
          <w:szCs w:val="36"/>
          <w:rtl/>
          <w:lang w:val="en-US" w:eastAsia="ja-JP"/>
        </w:rPr>
        <w:t>الْحَجَّاجُ</w:t>
      </w:r>
      <w:r>
        <w:rPr>
          <w:rFonts w:ascii="Traditional Arabic" w:cs="Traditional Arabic"/>
          <w:sz w:val="36"/>
          <w:szCs w:val="36"/>
          <w:lang w:val="en-US" w:eastAsia="ja-JP"/>
        </w:rPr>
        <w:t xml:space="preserve"> </w:t>
      </w:r>
      <w:r>
        <w:rPr>
          <w:rFonts w:ascii="Traditional Arabic" w:cs="Traditional Arabic"/>
          <w:sz w:val="36"/>
          <w:szCs w:val="36"/>
        </w:rPr>
        <w:t xml:space="preserve"> </w:t>
      </w:r>
      <w:r>
        <w:rPr>
          <w:rFonts w:ascii="Traditional Arabic" w:hAnsi="Traditional Arabic" w:cs="Traditional Arabic"/>
          <w:sz w:val="36"/>
          <w:szCs w:val="36"/>
          <w:lang w:val="en-US"/>
        </w:rPr>
        <w:t xml:space="preserve"> </w:t>
      </w:r>
    </w:p>
    <w:p w:rsidR="00BF7032"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shape id="_x0000_s1315" type="#_x0000_t32" style="position:absolute;left:0;text-align:left;margin-left:199.35pt;margin-top:-.3pt;width:.75pt;height:28.5pt;flip:y;z-index:251902976" o:connectortype="straight">
            <v:stroke endarrow="block"/>
          </v:shape>
        </w:pict>
      </w:r>
      <w:r w:rsidRPr="000650E6">
        <w:rPr>
          <w:noProof/>
          <w:rtl/>
          <w:lang w:val="en-US" w:eastAsia="ja-JP"/>
        </w:rPr>
        <w:pict>
          <v:line id="_x0000_s1312" style="position:absolute;left:0;text-align:left;z-index:251899904" from="223.45pt,15.55pt" to="260.85pt,15.55pt">
            <v:stroke endarrow="block"/>
          </v:line>
        </w:pict>
      </w:r>
      <w:r w:rsidR="00BF7032">
        <w:rPr>
          <w:rFonts w:ascii="Traditional Arabic" w:hAnsi="Traditional Arabic" w:cs="Traditional Arabic"/>
          <w:sz w:val="36"/>
          <w:szCs w:val="36"/>
          <w:rtl/>
          <w:lang w:val="id-ID"/>
        </w:rPr>
        <w:t>حدثن</w:t>
      </w:r>
      <w:r w:rsidR="00BF7032">
        <w:rPr>
          <w:rFonts w:ascii="Traditional Arabic" w:hAnsi="Traditional Arabic" w:cs="Traditional Arabic" w:hint="cs"/>
          <w:sz w:val="36"/>
          <w:szCs w:val="36"/>
          <w:rtl/>
          <w:lang w:val="id-ID"/>
        </w:rPr>
        <w:t>ي</w:t>
      </w:r>
      <w:r w:rsidR="00BF7032" w:rsidRPr="0059192C">
        <w:rPr>
          <w:rFonts w:ascii="Traditional Arabic" w:hAnsi="Traditional Arabic" w:cs="Traditional Arabic"/>
          <w:sz w:val="36"/>
          <w:szCs w:val="36"/>
          <w:rtl/>
          <w:lang w:val="id-ID"/>
        </w:rPr>
        <w:t xml:space="preserve">                                    </w:t>
      </w:r>
    </w:p>
    <w:p w:rsidR="00BF7032" w:rsidRPr="00273C03" w:rsidRDefault="000650E6" w:rsidP="00D04EF4">
      <w:pPr>
        <w:pStyle w:val="ListParagraph"/>
        <w:ind w:left="0"/>
        <w:jc w:val="center"/>
        <w:rPr>
          <w:rFonts w:ascii="Traditional Arabic" w:hAnsi="Traditional Arabic" w:cs="Traditional Arabic"/>
          <w:sz w:val="36"/>
          <w:szCs w:val="36"/>
          <w:rtl/>
          <w:lang w:val="en-US"/>
        </w:rPr>
      </w:pPr>
      <w:r w:rsidRPr="000650E6">
        <w:rPr>
          <w:noProof/>
          <w:rtl/>
          <w:lang w:val="en-US" w:eastAsia="ja-JP"/>
        </w:rPr>
        <w:pict>
          <v:shape id="_x0000_s1314" type="#_x0000_t32" style="position:absolute;left:0;text-align:left;margin-left:198.6pt;margin-top:25.6pt;width:.75pt;height:37.9pt;flip:y;z-index:251901952" o:connectortype="straight">
            <v:stroke endarrow="block"/>
          </v:shape>
        </w:pict>
      </w:r>
      <w:r w:rsidR="00BF7032" w:rsidRPr="00273C03">
        <w:rPr>
          <w:rFonts w:ascii="Traditional Arabic" w:hAnsi="Traditional Arabic" w:cs="Traditional Arabic"/>
          <w:sz w:val="36"/>
          <w:szCs w:val="36"/>
          <w:rtl/>
          <w:lang w:val="en-US"/>
        </w:rPr>
        <w:t xml:space="preserve"> </w:t>
      </w:r>
      <w:r w:rsidR="00BF7032" w:rsidRPr="009F6FB8">
        <w:rPr>
          <w:rFonts w:ascii="Traditional Arabic" w:cs="Traditional Arabic" w:hint="eastAsia"/>
          <w:sz w:val="36"/>
          <w:szCs w:val="36"/>
          <w:rtl/>
          <w:lang w:val="en-US" w:eastAsia="ja-JP"/>
        </w:rPr>
        <w:t>أَبُو</w:t>
      </w:r>
      <w:r w:rsidR="00BF7032" w:rsidRPr="009F6FB8">
        <w:rPr>
          <w:rFonts w:ascii="Traditional Arabic" w:cs="Traditional Arabic"/>
          <w:sz w:val="36"/>
          <w:szCs w:val="36"/>
          <w:rtl/>
          <w:lang w:val="en-US" w:eastAsia="ja-JP"/>
        </w:rPr>
        <w:t xml:space="preserve"> </w:t>
      </w:r>
      <w:r w:rsidR="00BF7032" w:rsidRPr="009F6FB8">
        <w:rPr>
          <w:rFonts w:ascii="Traditional Arabic" w:cs="Traditional Arabic" w:hint="eastAsia"/>
          <w:sz w:val="36"/>
          <w:szCs w:val="36"/>
          <w:rtl/>
          <w:lang w:val="en-US" w:eastAsia="ja-JP"/>
        </w:rPr>
        <w:t>مُعَاوِيَةَ</w:t>
      </w:r>
      <w:r w:rsidR="00BF7032">
        <w:rPr>
          <w:rFonts w:ascii="Traditional Arabic" w:cs="Traditional Arabic"/>
          <w:sz w:val="36"/>
          <w:szCs w:val="36"/>
          <w:lang w:val="en-US" w:eastAsia="ja-JP"/>
        </w:rPr>
        <w:t xml:space="preserve"> </w:t>
      </w:r>
      <w:r w:rsidR="00BF7032">
        <w:rPr>
          <w:rFonts w:ascii="Traditional Arabic" w:cs="Traditional Arabic"/>
          <w:sz w:val="36"/>
          <w:szCs w:val="36"/>
        </w:rPr>
        <w:t xml:space="preserve"> </w:t>
      </w:r>
      <w:r w:rsidR="00BF7032">
        <w:rPr>
          <w:rFonts w:ascii="Traditional Arabic" w:hAnsi="Traditional Arabic" w:cs="Traditional Arabic"/>
          <w:sz w:val="36"/>
          <w:szCs w:val="36"/>
          <w:lang w:val="en-US"/>
        </w:rPr>
        <w:t xml:space="preserve">    </w:t>
      </w:r>
    </w:p>
    <w:p w:rsidR="00BF7032"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line id="_x0000_s1313" style="position:absolute;left:0;text-align:left;z-index:251900928" from="219.7pt,16.5pt" to="257.1pt,16.5pt">
            <v:stroke endarrow="block"/>
          </v:line>
        </w:pict>
      </w:r>
      <w:r w:rsidR="00BF7032" w:rsidRPr="0059192C">
        <w:rPr>
          <w:rFonts w:ascii="Traditional Arabic" w:hAnsi="Traditional Arabic" w:cs="Traditional Arabic"/>
          <w:sz w:val="36"/>
          <w:szCs w:val="36"/>
          <w:rtl/>
          <w:lang w:val="id-ID"/>
        </w:rPr>
        <w:t xml:space="preserve">حدثنا                                    </w:t>
      </w:r>
    </w:p>
    <w:p w:rsidR="00BF7032" w:rsidRPr="00BF7032" w:rsidRDefault="00BF7032" w:rsidP="00D04EF4">
      <w:pPr>
        <w:pStyle w:val="ListParagraph"/>
        <w:spacing w:line="240" w:lineRule="auto"/>
        <w:ind w:left="0"/>
        <w:jc w:val="center"/>
        <w:rPr>
          <w:rFonts w:asciiTheme="minorHAnsi" w:hAnsiTheme="minorHAnsi" w:cs="Traditional Arabic"/>
          <w:sz w:val="36"/>
          <w:szCs w:val="36"/>
          <w:rtl/>
          <w:lang w:val="en-US"/>
        </w:rPr>
      </w:pPr>
      <w:r>
        <w:rPr>
          <w:rFonts w:asciiTheme="minorHAnsi" w:hAnsiTheme="minorHAnsi" w:cs="Traditional Arabic" w:hint="cs"/>
          <w:sz w:val="36"/>
          <w:szCs w:val="36"/>
          <w:rtl/>
          <w:lang w:val="en-US"/>
        </w:rPr>
        <w:t>احمد بن حنبل</w:t>
      </w:r>
    </w:p>
    <w:p w:rsidR="00755433" w:rsidRDefault="00755433">
      <w:pPr>
        <w:spacing w:line="360" w:lineRule="auto"/>
        <w:jc w:val="center"/>
        <w:rPr>
          <w:b/>
          <w:bCs/>
          <w:lang w:val="en-US"/>
        </w:rPr>
      </w:pPr>
      <w:r>
        <w:rPr>
          <w:b/>
          <w:bCs/>
          <w:lang w:val="en-US"/>
        </w:rPr>
        <w:br w:type="page"/>
      </w:r>
    </w:p>
    <w:p w:rsidR="00BF7032" w:rsidRPr="00CB323C" w:rsidRDefault="00BF7032" w:rsidP="00A9076A">
      <w:pPr>
        <w:pStyle w:val="ListParagraph"/>
        <w:spacing w:line="360" w:lineRule="auto"/>
        <w:ind w:left="644"/>
        <w:rPr>
          <w:b/>
          <w:bCs/>
          <w:lang w:val="en-US"/>
        </w:rPr>
      </w:pPr>
      <w:r>
        <w:rPr>
          <w:b/>
          <w:bCs/>
          <w:lang w:val="en-US"/>
        </w:rPr>
        <w:lastRenderedPageBreak/>
        <w:t>Telaah</w:t>
      </w:r>
      <w:r w:rsidRPr="00CB323C">
        <w:rPr>
          <w:b/>
          <w:bCs/>
          <w:lang w:val="en-US"/>
        </w:rPr>
        <w:t xml:space="preserve"> Sanad</w:t>
      </w:r>
      <w:r w:rsidRPr="00CB323C">
        <w:rPr>
          <w:b/>
          <w:bCs/>
          <w:lang w:val="id-ID"/>
        </w:rPr>
        <w:t xml:space="preserve"> Riwayat</w:t>
      </w:r>
      <w:r>
        <w:rPr>
          <w:b/>
          <w:bCs/>
          <w:lang w:val="en-US"/>
        </w:rPr>
        <w:t xml:space="preserve"> Abu Dawud</w:t>
      </w:r>
    </w:p>
    <w:p w:rsidR="00BF7032" w:rsidRPr="009544F9" w:rsidRDefault="005A54A6" w:rsidP="00A9076A">
      <w:pPr>
        <w:pStyle w:val="ListParagraph"/>
        <w:numPr>
          <w:ilvl w:val="0"/>
          <w:numId w:val="9"/>
        </w:numPr>
        <w:spacing w:line="360" w:lineRule="auto"/>
        <w:ind w:left="1004"/>
        <w:rPr>
          <w:b/>
          <w:bCs/>
          <w:lang w:val="en-US"/>
        </w:rPr>
      </w:pPr>
      <w:r>
        <w:rPr>
          <w:b/>
          <w:bCs/>
          <w:lang w:val="en-US"/>
        </w:rPr>
        <w:t>Abu Mu’â</w:t>
      </w:r>
      <w:r w:rsidR="009544F9" w:rsidRPr="009544F9">
        <w:rPr>
          <w:b/>
          <w:bCs/>
          <w:lang w:val="en-US"/>
        </w:rPr>
        <w:t xml:space="preserve">wiyah Muhammad bin Khazim </w:t>
      </w:r>
    </w:p>
    <w:p w:rsidR="00BF7032" w:rsidRDefault="00BF7032" w:rsidP="00A9076A">
      <w:pPr>
        <w:spacing w:line="360" w:lineRule="auto"/>
        <w:ind w:left="993" w:firstLine="720"/>
        <w:jc w:val="both"/>
      </w:pPr>
      <w:proofErr w:type="gramStart"/>
      <w:r>
        <w:t>Ia</w:t>
      </w:r>
      <w:proofErr w:type="gramEnd"/>
      <w:r>
        <w:t xml:space="preserve"> meriwayatkan hadis, antara lain dari </w:t>
      </w:r>
      <w:r w:rsidR="00552745">
        <w:t>‘A’mas dan lainnya.</w:t>
      </w:r>
      <w:r w:rsidR="00552745">
        <w:rPr>
          <w:rStyle w:val="FootnoteReference"/>
        </w:rPr>
        <w:footnoteReference w:id="93"/>
      </w:r>
      <w:r w:rsidR="00552745">
        <w:t xml:space="preserve"> </w:t>
      </w:r>
      <w:proofErr w:type="gramStart"/>
      <w:r w:rsidR="00552745">
        <w:t>Tidak ditemukan keterangan lebih lanjut tentang lainnya.</w:t>
      </w:r>
      <w:proofErr w:type="gramEnd"/>
      <w:r w:rsidR="00552745">
        <w:t xml:space="preserve"> Namun </w:t>
      </w:r>
      <w:proofErr w:type="gramStart"/>
      <w:r w:rsidR="00552745">
        <w:t>ia</w:t>
      </w:r>
      <w:proofErr w:type="gramEnd"/>
      <w:r w:rsidR="00552745">
        <w:t xml:space="preserve"> sebagai murid dari Hajaj ditemukan dalam keterangan Haj</w:t>
      </w:r>
      <w:r w:rsidR="005A54A6">
        <w:t>jâ</w:t>
      </w:r>
      <w:r w:rsidR="00552745">
        <w:t xml:space="preserve">j. </w:t>
      </w:r>
      <w:proofErr w:type="gramStart"/>
      <w:r w:rsidR="00552745">
        <w:t>Sebagaimana diterangan di bahwah ini.</w:t>
      </w:r>
      <w:proofErr w:type="gramEnd"/>
    </w:p>
    <w:p w:rsidR="00BF7032" w:rsidRPr="009544F9" w:rsidRDefault="00552745" w:rsidP="00A9076A">
      <w:pPr>
        <w:pStyle w:val="ListParagraph"/>
        <w:numPr>
          <w:ilvl w:val="0"/>
          <w:numId w:val="9"/>
        </w:numPr>
        <w:spacing w:line="360" w:lineRule="auto"/>
        <w:ind w:left="1004"/>
        <w:rPr>
          <w:b/>
          <w:bCs/>
          <w:lang w:val="en-US"/>
        </w:rPr>
      </w:pPr>
      <w:r>
        <w:rPr>
          <w:b/>
          <w:bCs/>
          <w:lang w:val="en-US"/>
        </w:rPr>
        <w:t>Haj</w:t>
      </w:r>
      <w:r w:rsidR="005A54A6">
        <w:rPr>
          <w:b/>
          <w:bCs/>
          <w:lang w:val="en-US"/>
        </w:rPr>
        <w:t>jâ</w:t>
      </w:r>
      <w:r>
        <w:rPr>
          <w:b/>
          <w:bCs/>
          <w:lang w:val="en-US"/>
        </w:rPr>
        <w:t>j bin Artah bin Tsur bin Habirah</w:t>
      </w:r>
      <w:r w:rsidR="00BF7032" w:rsidRPr="009544F9">
        <w:rPr>
          <w:b/>
          <w:bCs/>
          <w:lang w:val="en-US"/>
        </w:rPr>
        <w:t>.</w:t>
      </w:r>
    </w:p>
    <w:p w:rsidR="00BF7032" w:rsidRPr="00552745" w:rsidRDefault="00BF7032" w:rsidP="007D002E">
      <w:pPr>
        <w:spacing w:line="360" w:lineRule="auto"/>
        <w:ind w:left="993" w:firstLine="720"/>
        <w:jc w:val="both"/>
        <w:rPr>
          <w:b/>
          <w:bCs/>
          <w:lang w:val="en-US"/>
        </w:rPr>
      </w:pPr>
      <w:proofErr w:type="gramStart"/>
      <w:r>
        <w:t>Ia</w:t>
      </w:r>
      <w:proofErr w:type="gramEnd"/>
      <w:r>
        <w:t xml:space="preserve"> meriwayatkan hadis, antara lain dari </w:t>
      </w:r>
      <w:r w:rsidR="00552745">
        <w:t>Hakam bin ‘Atibah, Hasan bin Sa’ad</w:t>
      </w:r>
      <w:r>
        <w:rPr>
          <w:lang w:val="id-ID"/>
        </w:rPr>
        <w:t>.</w:t>
      </w:r>
      <w:r>
        <w:rPr>
          <w:rStyle w:val="FootnoteReference"/>
          <w:lang w:val="id-ID"/>
        </w:rPr>
        <w:footnoteReference w:id="94"/>
      </w:r>
      <w:r>
        <w:rPr>
          <w:lang w:val="en-US"/>
        </w:rPr>
        <w:t xml:space="preserve"> </w:t>
      </w:r>
      <w:r>
        <w:t xml:space="preserve">Sementara orang yang pernah meriwayatkan hadis </w:t>
      </w:r>
      <w:r w:rsidRPr="00FC6A6B">
        <w:rPr>
          <w:rFonts w:asciiTheme="majorBidi" w:hAnsiTheme="majorBidi" w:cstheme="majorBidi"/>
          <w:bCs/>
          <w:iCs/>
          <w:lang w:val="id-ID"/>
        </w:rPr>
        <w:t>daripadanyan</w:t>
      </w:r>
      <w:r>
        <w:t xml:space="preserve"> adalah</w:t>
      </w:r>
      <w:r w:rsidR="007D002E">
        <w:rPr>
          <w:b/>
          <w:bCs/>
          <w:lang w:val="en-US"/>
        </w:rPr>
        <w:t xml:space="preserve"> </w:t>
      </w:r>
      <w:r w:rsidR="00552745" w:rsidRPr="00EF6D48">
        <w:rPr>
          <w:lang w:val="en-US"/>
        </w:rPr>
        <w:t>Abu Mu’awiyah Muhammad bin Khazim</w:t>
      </w:r>
      <w:r w:rsidRPr="00552745">
        <w:rPr>
          <w:lang w:val="en-US"/>
        </w:rPr>
        <w:t>,</w:t>
      </w:r>
      <w:r w:rsidR="00EF6D48">
        <w:rPr>
          <w:lang w:val="en-US"/>
        </w:rPr>
        <w:t xml:space="preserve"> Muhammad bin Ja’far Gandari, Muhammad bin Fadil bin Gazwan,</w:t>
      </w:r>
      <w:r w:rsidRPr="001F0B08">
        <w:rPr>
          <w:rStyle w:val="FootnoteReference"/>
          <w:sz w:val="22"/>
          <w:szCs w:val="22"/>
          <w:lang w:val="en-US"/>
        </w:rPr>
        <w:footnoteReference w:id="95"/>
      </w:r>
      <w:r w:rsidRPr="00552745">
        <w:rPr>
          <w:lang w:val="en-US"/>
        </w:rPr>
        <w:t xml:space="preserve"> </w:t>
      </w:r>
      <w:r>
        <w:t xml:space="preserve">dan sebagainya. Umumnya ahli hadis, seperti </w:t>
      </w:r>
      <w:r w:rsidR="00EF6D48">
        <w:t xml:space="preserve">Yahya bin Ma’in </w:t>
      </w:r>
      <w:r>
        <w:t xml:space="preserve">dan </w:t>
      </w:r>
      <w:r w:rsidR="00EF6D48">
        <w:t>Abu Zur’ah</w:t>
      </w:r>
      <w:r>
        <w:t xml:space="preserve"> menilainya </w:t>
      </w:r>
      <w:r w:rsidR="007D002E">
        <w:rPr>
          <w:i/>
          <w:iCs/>
        </w:rPr>
        <w:t>sudûq laisa bi quwah dan sudû</w:t>
      </w:r>
      <w:r w:rsidR="00EF6D48">
        <w:rPr>
          <w:i/>
          <w:iCs/>
        </w:rPr>
        <w:t>q mudalis.</w:t>
      </w:r>
      <w:r w:rsidRPr="00552745">
        <w:rPr>
          <w:rStyle w:val="FootnoteReference"/>
          <w:sz w:val="22"/>
          <w:szCs w:val="22"/>
          <w:lang w:val="en-US"/>
        </w:rPr>
        <w:t xml:space="preserve"> </w:t>
      </w:r>
      <w:r w:rsidRPr="001F0B08">
        <w:rPr>
          <w:rStyle w:val="FootnoteReference"/>
          <w:sz w:val="22"/>
          <w:szCs w:val="22"/>
          <w:lang w:val="en-US"/>
        </w:rPr>
        <w:footnoteReference w:id="96"/>
      </w:r>
    </w:p>
    <w:p w:rsidR="00BF7032" w:rsidRPr="00EB63FA" w:rsidRDefault="00313035" w:rsidP="00A9076A">
      <w:pPr>
        <w:pStyle w:val="ListParagraph"/>
        <w:numPr>
          <w:ilvl w:val="0"/>
          <w:numId w:val="9"/>
        </w:numPr>
        <w:spacing w:line="360" w:lineRule="auto"/>
        <w:ind w:left="1004"/>
        <w:rPr>
          <w:b/>
          <w:bCs/>
          <w:lang w:val="en-US"/>
        </w:rPr>
      </w:pPr>
      <w:r>
        <w:rPr>
          <w:b/>
          <w:bCs/>
          <w:lang w:val="en-US"/>
        </w:rPr>
        <w:t>Hakam bin ‘Atibah al-Kindi</w:t>
      </w:r>
    </w:p>
    <w:p w:rsidR="00BF7032" w:rsidRPr="00EB63FA" w:rsidRDefault="00BF7032" w:rsidP="00A9076A">
      <w:pPr>
        <w:spacing w:line="360" w:lineRule="auto"/>
        <w:ind w:left="993" w:firstLine="720"/>
        <w:jc w:val="both"/>
        <w:rPr>
          <w:lang w:val="id-ID"/>
        </w:rPr>
      </w:pPr>
      <w:proofErr w:type="gramStart"/>
      <w:r>
        <w:t>Ia</w:t>
      </w:r>
      <w:proofErr w:type="gramEnd"/>
      <w:r>
        <w:t xml:space="preserve"> meriwayatkan hadis, antara lain dari </w:t>
      </w:r>
      <w:r>
        <w:rPr>
          <w:lang w:val="id-ID"/>
        </w:rPr>
        <w:t xml:space="preserve">Yahya bin </w:t>
      </w:r>
      <w:r w:rsidR="00313035">
        <w:rPr>
          <w:lang w:val="en-US"/>
        </w:rPr>
        <w:t>Jaz</w:t>
      </w:r>
      <w:r w:rsidR="005A54A6">
        <w:rPr>
          <w:lang w:val="en-US"/>
        </w:rPr>
        <w:t>zâ</w:t>
      </w:r>
      <w:r w:rsidR="00313035">
        <w:rPr>
          <w:lang w:val="en-US"/>
        </w:rPr>
        <w:t>r</w:t>
      </w:r>
      <w:r>
        <w:rPr>
          <w:lang w:val="id-ID"/>
        </w:rPr>
        <w:t>,</w:t>
      </w:r>
      <w:r w:rsidR="00313035">
        <w:rPr>
          <w:lang w:val="en-US"/>
        </w:rPr>
        <w:t xml:space="preserve"> Abi ‘Umar Shaikhi,</w:t>
      </w:r>
      <w:r>
        <w:rPr>
          <w:lang w:val="id-ID"/>
        </w:rPr>
        <w:t xml:space="preserve"> </w:t>
      </w:r>
      <w:r w:rsidRPr="00D90CB8">
        <w:rPr>
          <w:lang w:val="id-ID"/>
        </w:rPr>
        <w:t>dll.</w:t>
      </w:r>
      <w:r>
        <w:rPr>
          <w:rStyle w:val="FootnoteReference"/>
          <w:lang w:val="id-ID"/>
        </w:rPr>
        <w:footnoteReference w:id="97"/>
      </w:r>
      <w:r w:rsidR="00B25CF5">
        <w:rPr>
          <w:lang w:val="en-US"/>
        </w:rPr>
        <w:t xml:space="preserve"> </w:t>
      </w:r>
      <w:r w:rsidRPr="00EB63FA">
        <w:rPr>
          <w:lang w:val="id-ID"/>
        </w:rPr>
        <w:t>Sementara orang yang pernah</w:t>
      </w:r>
      <w:r w:rsidR="003D10FC">
        <w:rPr>
          <w:lang w:val="id-ID"/>
        </w:rPr>
        <w:t xml:space="preserve"> meriwayatkan hadis daripadanya</w:t>
      </w:r>
      <w:r w:rsidRPr="00EB63FA">
        <w:rPr>
          <w:lang w:val="id-ID"/>
        </w:rPr>
        <w:t xml:space="preserve"> adalah </w:t>
      </w:r>
      <w:r w:rsidR="005A54A6">
        <w:rPr>
          <w:lang w:val="en-US"/>
        </w:rPr>
        <w:t>Hajjâj bin Arthah dan Hajjâ</w:t>
      </w:r>
      <w:r w:rsidR="00B25CF5">
        <w:rPr>
          <w:lang w:val="en-US"/>
        </w:rPr>
        <w:t>j bin Dinar</w:t>
      </w:r>
      <w:r>
        <w:rPr>
          <w:lang w:val="id-ID"/>
        </w:rPr>
        <w:t>,</w:t>
      </w:r>
      <w:r w:rsidRPr="001F0B08">
        <w:rPr>
          <w:rStyle w:val="FootnoteReference"/>
          <w:sz w:val="22"/>
          <w:szCs w:val="22"/>
          <w:lang w:val="id-ID"/>
        </w:rPr>
        <w:footnoteReference w:id="98"/>
      </w:r>
      <w:r w:rsidRPr="00EB63FA">
        <w:rPr>
          <w:lang w:val="id-ID"/>
        </w:rPr>
        <w:t xml:space="preserve"> dan sebagainya. </w:t>
      </w:r>
      <w:r w:rsidRPr="00B25CF5">
        <w:rPr>
          <w:lang w:val="id-ID"/>
        </w:rPr>
        <w:t xml:space="preserve">Umumnya ahli hadis, seperti </w:t>
      </w:r>
      <w:r w:rsidR="005A54A6">
        <w:rPr>
          <w:lang w:val="id-ID"/>
        </w:rPr>
        <w:t>Yahyâ</w:t>
      </w:r>
      <w:r w:rsidR="00B25CF5" w:rsidRPr="00B25CF5">
        <w:rPr>
          <w:lang w:val="id-ID"/>
        </w:rPr>
        <w:t xml:space="preserve"> bi</w:t>
      </w:r>
      <w:r w:rsidR="00B25CF5">
        <w:rPr>
          <w:lang w:val="en-US"/>
        </w:rPr>
        <w:t xml:space="preserve">n Main, Abu Hatim, </w:t>
      </w:r>
      <w:r w:rsidR="00B25CF5">
        <w:rPr>
          <w:lang w:val="en-US"/>
        </w:rPr>
        <w:lastRenderedPageBreak/>
        <w:t>dan Nasai</w:t>
      </w:r>
      <w:r w:rsidRPr="00B25CF5">
        <w:rPr>
          <w:lang w:val="id-ID"/>
        </w:rPr>
        <w:t xml:space="preserve"> menilainya </w:t>
      </w:r>
      <w:r w:rsidRPr="00B25CF5">
        <w:rPr>
          <w:i/>
          <w:iCs/>
          <w:lang w:val="id-ID"/>
        </w:rPr>
        <w:t>tsiqah</w:t>
      </w:r>
      <w:r w:rsidR="00B25CF5">
        <w:rPr>
          <w:i/>
          <w:iCs/>
          <w:lang w:val="en-US"/>
        </w:rPr>
        <w:t xml:space="preserve"> </w:t>
      </w:r>
      <w:r w:rsidR="00B25CF5">
        <w:rPr>
          <w:lang w:val="en-US"/>
        </w:rPr>
        <w:t xml:space="preserve">dan Nasai menambahnya dengan </w:t>
      </w:r>
      <w:r w:rsidR="00B25CF5">
        <w:rPr>
          <w:i/>
          <w:iCs/>
          <w:lang w:val="en-US"/>
        </w:rPr>
        <w:t>tsabit</w:t>
      </w:r>
      <w:r w:rsidRPr="00B25CF5">
        <w:rPr>
          <w:rStyle w:val="FootnoteReference"/>
          <w:sz w:val="22"/>
          <w:szCs w:val="22"/>
          <w:lang w:val="id-ID"/>
        </w:rPr>
        <w:t>.</w:t>
      </w:r>
      <w:r w:rsidRPr="001F0B08">
        <w:rPr>
          <w:rStyle w:val="FootnoteReference"/>
          <w:sz w:val="22"/>
          <w:szCs w:val="22"/>
          <w:lang w:val="en-US"/>
        </w:rPr>
        <w:footnoteReference w:id="99"/>
      </w:r>
      <w:r w:rsidRPr="00B25CF5">
        <w:rPr>
          <w:lang w:val="id-ID"/>
        </w:rPr>
        <w:t xml:space="preserve"> </w:t>
      </w:r>
      <w:r w:rsidR="008B219A">
        <w:rPr>
          <w:lang w:val="id-ID"/>
        </w:rPr>
        <w:t xml:space="preserve">Ia lahir tahun </w:t>
      </w:r>
      <w:r w:rsidR="008B219A">
        <w:rPr>
          <w:lang w:val="en-US"/>
        </w:rPr>
        <w:t>50</w:t>
      </w:r>
      <w:r>
        <w:rPr>
          <w:lang w:val="id-ID"/>
        </w:rPr>
        <w:t xml:space="preserve"> H</w:t>
      </w:r>
      <w:r w:rsidRPr="00B25CF5">
        <w:rPr>
          <w:lang w:val="id-ID"/>
        </w:rPr>
        <w:t xml:space="preserve"> </w:t>
      </w:r>
      <w:r>
        <w:rPr>
          <w:lang w:val="id-ID"/>
        </w:rPr>
        <w:t>dan wafat pada tahun</w:t>
      </w:r>
      <w:r w:rsidRPr="00B25CF5">
        <w:rPr>
          <w:lang w:val="id-ID"/>
        </w:rPr>
        <w:t>1</w:t>
      </w:r>
      <w:r w:rsidR="008B219A">
        <w:rPr>
          <w:lang w:val="en-US"/>
        </w:rPr>
        <w:t>13</w:t>
      </w:r>
      <w:r w:rsidRPr="00B25CF5">
        <w:rPr>
          <w:lang w:val="id-ID"/>
        </w:rPr>
        <w:t xml:space="preserve"> H</w:t>
      </w:r>
      <w:r>
        <w:rPr>
          <w:lang w:val="id-ID"/>
        </w:rPr>
        <w:t>.</w:t>
      </w:r>
      <w:r w:rsidRPr="001F0B08">
        <w:rPr>
          <w:rStyle w:val="FootnoteReference"/>
          <w:sz w:val="22"/>
          <w:szCs w:val="22"/>
          <w:lang w:val="id-ID"/>
        </w:rPr>
        <w:footnoteReference w:id="100"/>
      </w:r>
    </w:p>
    <w:p w:rsidR="00BF7032" w:rsidRPr="0044057B" w:rsidRDefault="005A54A6" w:rsidP="00A9076A">
      <w:pPr>
        <w:pStyle w:val="ListParagraph"/>
        <w:numPr>
          <w:ilvl w:val="0"/>
          <w:numId w:val="9"/>
        </w:numPr>
        <w:spacing w:line="360" w:lineRule="auto"/>
        <w:ind w:left="1004"/>
        <w:rPr>
          <w:b/>
          <w:bCs/>
          <w:lang w:val="en-US"/>
        </w:rPr>
      </w:pPr>
      <w:r>
        <w:rPr>
          <w:b/>
          <w:bCs/>
          <w:lang w:val="en-US"/>
        </w:rPr>
        <w:t>Yahyâ</w:t>
      </w:r>
      <w:r w:rsidR="00BF7032" w:rsidRPr="0044057B">
        <w:rPr>
          <w:b/>
          <w:bCs/>
          <w:lang w:val="en-US"/>
        </w:rPr>
        <w:t xml:space="preserve"> bin </w:t>
      </w:r>
      <w:r w:rsidR="0000471F">
        <w:rPr>
          <w:b/>
          <w:bCs/>
          <w:lang w:val="en-US"/>
        </w:rPr>
        <w:t>Jaz</w:t>
      </w:r>
      <w:r>
        <w:rPr>
          <w:b/>
          <w:bCs/>
          <w:lang w:val="en-US"/>
        </w:rPr>
        <w:t>zâr al-‘Arabi al-Kufî</w:t>
      </w:r>
    </w:p>
    <w:p w:rsidR="00BF7032" w:rsidRPr="00FC6A6B" w:rsidRDefault="00BF7032" w:rsidP="00A9076A">
      <w:pPr>
        <w:spacing w:line="360" w:lineRule="auto"/>
        <w:ind w:left="993" w:firstLine="720"/>
        <w:jc w:val="both"/>
        <w:rPr>
          <w:i/>
          <w:iCs/>
          <w:lang w:val="en-US"/>
        </w:rPr>
      </w:pPr>
      <w:proofErr w:type="gramStart"/>
      <w:r>
        <w:t>Ia</w:t>
      </w:r>
      <w:proofErr w:type="gramEnd"/>
      <w:r>
        <w:t xml:space="preserve"> meriwayatkan hadis, antara lain dari </w:t>
      </w:r>
      <w:r w:rsidR="0000471F">
        <w:rPr>
          <w:lang w:val="en-US"/>
        </w:rPr>
        <w:t>‘Abdullah i</w:t>
      </w:r>
      <w:r w:rsidR="005A54A6">
        <w:rPr>
          <w:lang w:val="en-US"/>
        </w:rPr>
        <w:t>bn ‘Abbâ</w:t>
      </w:r>
      <w:r w:rsidR="0000471F">
        <w:rPr>
          <w:lang w:val="en-US"/>
        </w:rPr>
        <w:t>s</w:t>
      </w:r>
      <w:r>
        <w:rPr>
          <w:lang w:val="en-US"/>
        </w:rPr>
        <w:t xml:space="preserve">, </w:t>
      </w:r>
      <w:r w:rsidR="0000471F">
        <w:rPr>
          <w:lang w:val="en-US"/>
        </w:rPr>
        <w:t xml:space="preserve">Abi bin Ka’ab, </w:t>
      </w:r>
      <w:r>
        <w:rPr>
          <w:lang w:val="en-US"/>
        </w:rPr>
        <w:t>dll.</w:t>
      </w:r>
      <w:r w:rsidRPr="001F0B08">
        <w:rPr>
          <w:rStyle w:val="FootnoteReference"/>
          <w:sz w:val="22"/>
          <w:szCs w:val="22"/>
          <w:lang w:val="en-US"/>
        </w:rPr>
        <w:footnoteReference w:id="101"/>
      </w:r>
      <w:r>
        <w:rPr>
          <w:lang w:val="en-US"/>
        </w:rPr>
        <w:t xml:space="preserve">  </w:t>
      </w:r>
      <w:r>
        <w:t xml:space="preserve">Sementara orang yang pernah meriwayatkan hadis daripadanya adalah </w:t>
      </w:r>
      <w:r w:rsidR="0000471F">
        <w:t>Hakam bin ‘Atibah, Hasan al-‘Arabi</w:t>
      </w:r>
      <w:r w:rsidRPr="0081408E">
        <w:rPr>
          <w:lang w:val="id-ID"/>
        </w:rPr>
        <w:t>, dll</w:t>
      </w:r>
      <w:r w:rsidRPr="001F0B08">
        <w:rPr>
          <w:sz w:val="22"/>
          <w:szCs w:val="22"/>
          <w:lang w:val="id-ID"/>
        </w:rPr>
        <w:t>.</w:t>
      </w:r>
      <w:r w:rsidRPr="001F0B08">
        <w:rPr>
          <w:rStyle w:val="FootnoteReference"/>
          <w:sz w:val="22"/>
          <w:szCs w:val="22"/>
          <w:lang w:val="id-ID"/>
        </w:rPr>
        <w:footnoteReference w:id="102"/>
      </w:r>
      <w:r>
        <w:rPr>
          <w:lang w:val="en-US"/>
        </w:rPr>
        <w:t xml:space="preserve"> </w:t>
      </w:r>
      <w:proofErr w:type="gramStart"/>
      <w:r>
        <w:t>dan</w:t>
      </w:r>
      <w:proofErr w:type="gramEnd"/>
      <w:r>
        <w:t xml:space="preserve"> sebagainya. </w:t>
      </w:r>
      <w:proofErr w:type="gramStart"/>
      <w:r>
        <w:t>Umu</w:t>
      </w:r>
      <w:r w:rsidR="005A54A6">
        <w:t>mnya ahli hadis, seperti al-Nasâ</w:t>
      </w:r>
      <w:r>
        <w:t>i</w:t>
      </w:r>
      <w:r w:rsidR="0000471F">
        <w:t>, Abu Hatim, Abu Zur’ah</w:t>
      </w:r>
      <w:r>
        <w:t xml:space="preserve"> menilainya</w:t>
      </w:r>
      <w:r w:rsidR="0000471F">
        <w:t xml:space="preserve"> </w:t>
      </w:r>
      <w:r w:rsidR="0000471F">
        <w:rPr>
          <w:i/>
          <w:iCs/>
        </w:rPr>
        <w:t>stiqah</w:t>
      </w:r>
      <w:r>
        <w:t>.</w:t>
      </w:r>
      <w:proofErr w:type="gramEnd"/>
      <w:r w:rsidRPr="0044057B">
        <w:rPr>
          <w:rStyle w:val="FootnoteReference"/>
          <w:sz w:val="22"/>
          <w:szCs w:val="22"/>
          <w:rtl/>
          <w:lang w:val="id-ID"/>
        </w:rPr>
        <w:t xml:space="preserve"> </w:t>
      </w:r>
      <w:r w:rsidRPr="001F0B08">
        <w:rPr>
          <w:rStyle w:val="FootnoteReference"/>
          <w:sz w:val="22"/>
          <w:szCs w:val="22"/>
          <w:rtl/>
          <w:lang w:val="id-ID"/>
        </w:rPr>
        <w:footnoteReference w:id="103"/>
      </w:r>
      <w:r w:rsidRPr="0044057B">
        <w:rPr>
          <w:lang w:val="en-US"/>
        </w:rPr>
        <w:t xml:space="preserve"> </w:t>
      </w:r>
      <w:proofErr w:type="gramStart"/>
      <w:r w:rsidR="0000471F">
        <w:rPr>
          <w:lang w:val="en-US"/>
        </w:rPr>
        <w:t>Tidak ditemukan keterangan lebih lanjut tentang lainnya.</w:t>
      </w:r>
      <w:proofErr w:type="gramEnd"/>
    </w:p>
    <w:p w:rsidR="005A54A6" w:rsidRDefault="005A54A6" w:rsidP="00372102">
      <w:pPr>
        <w:spacing w:line="360" w:lineRule="auto"/>
        <w:ind w:left="720" w:firstLine="720"/>
        <w:jc w:val="both"/>
        <w:rPr>
          <w:rFonts w:asciiTheme="majorBidi" w:hAnsiTheme="majorBidi" w:cstheme="majorBidi"/>
          <w:bCs/>
          <w:i/>
        </w:rPr>
      </w:pPr>
      <w:proofErr w:type="gramStart"/>
      <w:r w:rsidRPr="00E53322">
        <w:rPr>
          <w:rFonts w:asciiTheme="majorBidi" w:hAnsiTheme="majorBidi" w:cstheme="majorBidi"/>
          <w:bCs/>
          <w:iCs/>
        </w:rPr>
        <w:t>Dari</w:t>
      </w:r>
      <w:r>
        <w:rPr>
          <w:rFonts w:asciiTheme="majorBidi" w:hAnsiTheme="majorBidi" w:cstheme="majorBidi"/>
          <w:bCs/>
          <w:iCs/>
          <w:lang w:val="id-ID"/>
        </w:rPr>
        <w:t xml:space="preserve"> penelitian terhadap sanad hadis di atas, dapat penulis simpulkan, bahwasanya dari</w:t>
      </w:r>
      <w:r w:rsidRPr="00E53322">
        <w:rPr>
          <w:rFonts w:asciiTheme="majorBidi" w:hAnsiTheme="majorBidi" w:cstheme="majorBidi"/>
          <w:bCs/>
          <w:iCs/>
        </w:rPr>
        <w:t xml:space="preserve"> aspek </w:t>
      </w:r>
      <w:r w:rsidRPr="00E53322">
        <w:rPr>
          <w:rFonts w:asciiTheme="majorBidi" w:hAnsiTheme="majorBidi" w:cstheme="majorBidi"/>
          <w:bCs/>
          <w:i/>
          <w:iCs/>
        </w:rPr>
        <w:t xml:space="preserve">ittishâl al-sanad </w:t>
      </w:r>
      <w:r w:rsidRPr="00E53322">
        <w:rPr>
          <w:rFonts w:asciiTheme="majorBidi" w:hAnsiTheme="majorBidi" w:cstheme="majorBidi"/>
          <w:bCs/>
          <w:iCs/>
        </w:rPr>
        <w:t>semuanya bersambung.</w:t>
      </w:r>
      <w:proofErr w:type="gramEnd"/>
      <w:r w:rsidRPr="00E53322">
        <w:rPr>
          <w:rFonts w:asciiTheme="majorBidi" w:hAnsiTheme="majorBidi" w:cstheme="majorBidi"/>
          <w:bCs/>
          <w:iCs/>
        </w:rPr>
        <w:t xml:space="preserve"> </w:t>
      </w:r>
      <w:proofErr w:type="gramStart"/>
      <w:r w:rsidRPr="00E53322">
        <w:rPr>
          <w:rFonts w:asciiTheme="majorBidi" w:hAnsiTheme="majorBidi" w:cstheme="majorBidi"/>
          <w:bCs/>
          <w:iCs/>
        </w:rPr>
        <w:t xml:space="preserve">Antara murid dan guru sudah pernah melakukan interaksi ilmiah </w:t>
      </w:r>
      <w:r w:rsidRPr="00E53322">
        <w:rPr>
          <w:rFonts w:asciiTheme="majorBidi" w:hAnsiTheme="majorBidi" w:cstheme="majorBidi"/>
          <w:bCs/>
          <w:i/>
          <w:iCs/>
        </w:rPr>
        <w:t xml:space="preserve">(liqâ`) </w:t>
      </w:r>
      <w:r w:rsidRPr="00E53322">
        <w:rPr>
          <w:rFonts w:asciiTheme="majorBidi" w:hAnsiTheme="majorBidi" w:cstheme="majorBidi"/>
          <w:bCs/>
          <w:iCs/>
        </w:rPr>
        <w:t xml:space="preserve">dan tentunya mereka semasa </w:t>
      </w:r>
      <w:r w:rsidRPr="00E53322">
        <w:rPr>
          <w:rFonts w:asciiTheme="majorBidi" w:hAnsiTheme="majorBidi" w:cstheme="majorBidi"/>
          <w:bCs/>
          <w:i/>
          <w:iCs/>
        </w:rPr>
        <w:t>(mu’</w:t>
      </w:r>
      <w:r>
        <w:rPr>
          <w:rFonts w:asciiTheme="majorBidi" w:hAnsiTheme="majorBidi" w:cstheme="majorBidi"/>
          <w:bCs/>
          <w:i/>
          <w:iCs/>
        </w:rPr>
        <w:t>a</w:t>
      </w:r>
      <w:r w:rsidRPr="00E53322">
        <w:rPr>
          <w:rFonts w:asciiTheme="majorBidi" w:hAnsiTheme="majorBidi" w:cstheme="majorBidi"/>
          <w:bCs/>
          <w:i/>
          <w:iCs/>
        </w:rPr>
        <w:t>syarah)</w:t>
      </w:r>
      <w:r w:rsidRPr="00E53322">
        <w:rPr>
          <w:rFonts w:asciiTheme="majorBidi" w:hAnsiTheme="majorBidi" w:cstheme="majorBidi"/>
          <w:bCs/>
          <w:iCs/>
        </w:rPr>
        <w:t>.</w:t>
      </w:r>
      <w:proofErr w:type="gramEnd"/>
      <w:r w:rsidRPr="00E53322">
        <w:rPr>
          <w:rFonts w:asciiTheme="majorBidi" w:hAnsiTheme="majorBidi" w:cstheme="majorBidi"/>
          <w:bCs/>
          <w:iCs/>
        </w:rPr>
        <w:t xml:space="preserve"> </w:t>
      </w:r>
      <w:proofErr w:type="gramStart"/>
      <w:r>
        <w:rPr>
          <w:rFonts w:asciiTheme="majorBidi" w:hAnsiTheme="majorBidi" w:cstheme="majorBidi"/>
          <w:bCs/>
          <w:iCs/>
        </w:rPr>
        <w:t xml:space="preserve">Dengan memperhatikan berbagai penilaian para ahli hadis di atas yang memberikan penilaian </w:t>
      </w:r>
      <w:r>
        <w:rPr>
          <w:rFonts w:asciiTheme="majorBidi" w:hAnsiTheme="majorBidi" w:cstheme="majorBidi"/>
          <w:bCs/>
          <w:i/>
        </w:rPr>
        <w:t>stiqah.</w:t>
      </w:r>
      <w:r>
        <w:rPr>
          <w:rFonts w:asciiTheme="majorBidi" w:hAnsiTheme="majorBidi" w:cstheme="majorBidi"/>
          <w:bCs/>
          <w:iCs/>
        </w:rPr>
        <w:t xml:space="preserve">namun, pada tingkatan ke dua Abu Zuhrah memberikan penilaian </w:t>
      </w:r>
      <w:r>
        <w:rPr>
          <w:i/>
          <w:iCs/>
        </w:rPr>
        <w:t>shudûq laisa bi quwah dan shudûq mudallis</w:t>
      </w:r>
      <w:r>
        <w:rPr>
          <w:rFonts w:asciiTheme="majorBidi" w:hAnsiTheme="majorBidi" w:cstheme="majorBidi"/>
          <w:bCs/>
          <w:i/>
        </w:rPr>
        <w:t>.</w:t>
      </w:r>
      <w:proofErr w:type="gramEnd"/>
      <w:r w:rsidRPr="00FB1BB9">
        <w:rPr>
          <w:rFonts w:asciiTheme="majorBidi" w:hAnsiTheme="majorBidi" w:cstheme="majorBidi"/>
          <w:bCs/>
          <w:iCs/>
        </w:rPr>
        <w:t xml:space="preserve"> </w:t>
      </w:r>
      <w:proofErr w:type="gramStart"/>
      <w:r w:rsidRPr="00FB1BB9">
        <w:rPr>
          <w:rFonts w:asciiTheme="majorBidi" w:hAnsiTheme="majorBidi" w:cstheme="majorBidi"/>
          <w:bCs/>
          <w:iCs/>
        </w:rPr>
        <w:t>Maka</w:t>
      </w:r>
      <w:r>
        <w:rPr>
          <w:rFonts w:asciiTheme="majorBidi" w:hAnsiTheme="majorBidi" w:cstheme="majorBidi"/>
          <w:bCs/>
          <w:i/>
        </w:rPr>
        <w:t xml:space="preserve">  </w:t>
      </w:r>
      <w:r>
        <w:rPr>
          <w:rFonts w:asciiTheme="majorBidi" w:hAnsiTheme="majorBidi" w:cstheme="majorBidi"/>
          <w:bCs/>
          <w:iCs/>
        </w:rPr>
        <w:t>dapat</w:t>
      </w:r>
      <w:proofErr w:type="gramEnd"/>
      <w:r>
        <w:rPr>
          <w:rFonts w:asciiTheme="majorBidi" w:hAnsiTheme="majorBidi" w:cstheme="majorBidi"/>
          <w:bCs/>
          <w:iCs/>
        </w:rPr>
        <w:t xml:space="preserve"> disimpulkan bahwa hadis tersebut turun derajatnya dari </w:t>
      </w:r>
      <w:r w:rsidRPr="00FB1BB9">
        <w:rPr>
          <w:rFonts w:asciiTheme="majorBidi" w:hAnsiTheme="majorBidi" w:cstheme="majorBidi"/>
          <w:bCs/>
          <w:i/>
        </w:rPr>
        <w:t>shahih</w:t>
      </w:r>
      <w:r>
        <w:rPr>
          <w:rFonts w:asciiTheme="majorBidi" w:hAnsiTheme="majorBidi" w:cstheme="majorBidi"/>
          <w:bCs/>
          <w:iCs/>
          <w:lang w:val="en-US"/>
        </w:rPr>
        <w:t>.</w:t>
      </w:r>
      <w:r>
        <w:rPr>
          <w:rFonts w:asciiTheme="majorBidi" w:hAnsiTheme="majorBidi" w:cstheme="majorBidi"/>
        </w:rPr>
        <w:t xml:space="preserve"> Karena ada perawi nya yang dinilai tidak </w:t>
      </w:r>
      <w:r>
        <w:rPr>
          <w:rFonts w:asciiTheme="majorBidi" w:hAnsiTheme="majorBidi" w:cstheme="majorBidi"/>
          <w:i/>
          <w:iCs/>
        </w:rPr>
        <w:t xml:space="preserve">stiqah </w:t>
      </w:r>
      <w:r>
        <w:rPr>
          <w:rFonts w:asciiTheme="majorBidi" w:hAnsiTheme="majorBidi" w:cstheme="majorBidi"/>
        </w:rPr>
        <w:t xml:space="preserve">yakni </w:t>
      </w:r>
      <w:r w:rsidR="00372102">
        <w:rPr>
          <w:rFonts w:asciiTheme="majorBidi" w:hAnsiTheme="majorBidi" w:cstheme="majorBidi"/>
        </w:rPr>
        <w:t>Hajjaj bin Arthah</w:t>
      </w:r>
      <w:r>
        <w:rPr>
          <w:rFonts w:asciiTheme="majorBidi" w:hAnsiTheme="majorBidi" w:cstheme="majorBidi"/>
        </w:rPr>
        <w:t xml:space="preserve"> untuk itu </w:t>
      </w:r>
      <w:r w:rsidRPr="00E53322">
        <w:rPr>
          <w:rFonts w:asciiTheme="majorBidi" w:hAnsiTheme="majorBidi" w:cstheme="majorBidi"/>
          <w:bCs/>
          <w:iCs/>
        </w:rPr>
        <w:t xml:space="preserve">hadis di atas adalah </w:t>
      </w:r>
      <w:r w:rsidR="00372102">
        <w:rPr>
          <w:rFonts w:asciiTheme="majorBidi" w:hAnsiTheme="majorBidi" w:cstheme="majorBidi"/>
          <w:bCs/>
          <w:i/>
        </w:rPr>
        <w:t>dha’if</w:t>
      </w:r>
      <w:r>
        <w:rPr>
          <w:rFonts w:asciiTheme="majorBidi" w:hAnsiTheme="majorBidi" w:cstheme="majorBidi"/>
          <w:bCs/>
          <w:iCs/>
        </w:rPr>
        <w:t>.</w:t>
      </w:r>
    </w:p>
    <w:p w:rsidR="00715DB9" w:rsidRDefault="00715DB9" w:rsidP="00755433">
      <w:pPr>
        <w:spacing w:line="240" w:lineRule="auto"/>
        <w:ind w:left="993" w:firstLine="720"/>
        <w:jc w:val="both"/>
        <w:rPr>
          <w:rFonts w:asciiTheme="majorBidi" w:hAnsiTheme="majorBidi" w:cstheme="majorBidi"/>
          <w:bCs/>
          <w:i/>
        </w:rPr>
      </w:pPr>
    </w:p>
    <w:p w:rsidR="00CA636A" w:rsidRDefault="00CA636A" w:rsidP="00755433">
      <w:pPr>
        <w:spacing w:line="240" w:lineRule="auto"/>
        <w:ind w:left="993" w:firstLine="720"/>
        <w:jc w:val="both"/>
        <w:rPr>
          <w:rFonts w:asciiTheme="majorBidi" w:hAnsiTheme="majorBidi" w:cstheme="majorBidi"/>
          <w:bCs/>
          <w:i/>
        </w:rPr>
      </w:pPr>
    </w:p>
    <w:p w:rsidR="00CA636A" w:rsidRDefault="00CA636A" w:rsidP="00372102">
      <w:pPr>
        <w:spacing w:line="240" w:lineRule="auto"/>
        <w:jc w:val="both"/>
        <w:rPr>
          <w:rFonts w:asciiTheme="majorBidi" w:hAnsiTheme="majorBidi" w:cstheme="majorBidi"/>
          <w:bCs/>
          <w:i/>
        </w:rPr>
      </w:pPr>
    </w:p>
    <w:p w:rsidR="00DB2E50" w:rsidRPr="00DB2E50" w:rsidRDefault="00DB2E50" w:rsidP="00D04EF4">
      <w:pPr>
        <w:pStyle w:val="ListParagraph"/>
        <w:numPr>
          <w:ilvl w:val="0"/>
          <w:numId w:val="3"/>
        </w:numPr>
        <w:ind w:left="851" w:hanging="425"/>
        <w:jc w:val="both"/>
      </w:pPr>
      <w:r w:rsidRPr="00861418">
        <w:rPr>
          <w:b/>
          <w:bCs/>
        </w:rPr>
        <w:lastRenderedPageBreak/>
        <w:t>Riwayat Abu Dawud</w:t>
      </w:r>
      <w:r>
        <w:t>:</w:t>
      </w:r>
    </w:p>
    <w:p w:rsidR="00DB2E50" w:rsidRPr="00CA636A" w:rsidRDefault="00CA636A" w:rsidP="00CA636A">
      <w:pPr>
        <w:autoSpaceDE w:val="0"/>
        <w:autoSpaceDN w:val="0"/>
        <w:bidi/>
        <w:adjustRightInd w:val="0"/>
        <w:spacing w:line="240" w:lineRule="auto"/>
        <w:ind w:rightChars="354" w:right="850"/>
        <w:jc w:val="both"/>
        <w:rPr>
          <w:rFonts w:eastAsia="Times New Roman"/>
          <w:sz w:val="36"/>
          <w:szCs w:val="36"/>
        </w:rPr>
      </w:pPr>
      <w:r w:rsidRPr="00CA636A">
        <w:rPr>
          <w:rFonts w:ascii="Traditional Arabic" w:cs="Traditional Arabic"/>
          <w:sz w:val="36"/>
          <w:szCs w:val="36"/>
          <w:rtl/>
          <w:lang w:val="en-US" w:eastAsia="ja-JP"/>
        </w:rPr>
        <w:t xml:space="preserve">2016 - </w:t>
      </w:r>
      <w:r w:rsidRPr="00CA636A">
        <w:rPr>
          <w:rFonts w:ascii="Traditional Arabic" w:cs="Traditional Arabic" w:hint="eastAsia"/>
          <w:sz w:val="36"/>
          <w:szCs w:val="36"/>
          <w:rtl/>
          <w:lang w:val="en-US" w:eastAsia="ja-JP"/>
        </w:rPr>
        <w:t>حَدَّثَنَا</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أَحْمَدُ</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بْنُ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حَنْبَلٍ،</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حَدَّثَنَا</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سُفْيَانُ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بْنُ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عُيَيْنَةَ،</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حَدَّثَنِي</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كَثِيرُ</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بْنُ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كَثِيرِ</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بْنِ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الْمُطَّلِبِ</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بْنِ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أَبِي</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وِدَاعَةَ،</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عَنْ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بَعْضِ</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أَهْلِهِ،</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عَنْ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جَدِّهِ،</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أَنَّهُ</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رَأَى</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النَّبِيَّ</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صَلَّى</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اللهُ</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عَلَيْهِ</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وَسَلَّمَ</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«يُصَلِّي</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مِمَّا</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يَلِي</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بَابَ</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بَنِي</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سَهْمٍ</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وَالنَّاسُ</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يَمُرُّونَ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بَيْنَ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يَدَيْهِ</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وَلَيْسَ</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بَيْنَهُمَا</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سُتْرَةٌ»</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قَالَ</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سُفْيَانُ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لَيْسَ</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بَيْنَهُ</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وَبَيْنَ</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الْكَعْبَةِ</w:t>
      </w:r>
      <w:r w:rsidRPr="00CA636A">
        <w:rPr>
          <w:rFonts w:ascii="Traditional Arabic" w:cs="Traditional Arabic"/>
          <w:sz w:val="36"/>
          <w:szCs w:val="36"/>
          <w:rtl/>
          <w:lang w:val="en-US" w:eastAsia="ja-JP"/>
        </w:rPr>
        <w:t xml:space="preserve"> </w:t>
      </w:r>
      <w:r w:rsidRPr="00CA636A">
        <w:rPr>
          <w:rFonts w:ascii="Traditional Arabic" w:cs="Traditional Arabic" w:hint="eastAsia"/>
          <w:sz w:val="36"/>
          <w:szCs w:val="36"/>
          <w:rtl/>
          <w:lang w:val="en-US" w:eastAsia="ja-JP"/>
        </w:rPr>
        <w:t>سُتْرَةٌ</w:t>
      </w:r>
      <w:r w:rsidR="00DB2E50" w:rsidRPr="00CA636A">
        <w:rPr>
          <w:rFonts w:eastAsia="Times New Roman"/>
          <w:sz w:val="36"/>
          <w:szCs w:val="36"/>
        </w:rPr>
        <w:t xml:space="preserve"> </w:t>
      </w:r>
    </w:p>
    <w:p w:rsidR="00DB2E50" w:rsidRPr="00D9219E" w:rsidRDefault="00DB2E50" w:rsidP="00755433">
      <w:pPr>
        <w:widowControl w:val="0"/>
        <w:spacing w:line="240" w:lineRule="auto"/>
        <w:ind w:left="1844" w:hanging="1004"/>
        <w:jc w:val="both"/>
        <w:rPr>
          <w:lang w:val="en-US"/>
        </w:rPr>
      </w:pPr>
      <w:r>
        <w:rPr>
          <w:lang w:val="en-US"/>
        </w:rPr>
        <w:t>Artinya:</w:t>
      </w:r>
      <w:r w:rsidR="00D9219E">
        <w:rPr>
          <w:lang w:val="en-US"/>
        </w:rPr>
        <w:t xml:space="preserve"> </w:t>
      </w:r>
      <w:r w:rsidR="007D002E">
        <w:rPr>
          <w:rFonts w:asciiTheme="majorBidi" w:hAnsiTheme="majorBidi" w:cstheme="majorBidi"/>
          <w:lang w:val="en-US"/>
        </w:rPr>
        <w:t>m</w:t>
      </w:r>
      <w:r w:rsidR="0081634D" w:rsidRPr="00D9219E">
        <w:rPr>
          <w:rFonts w:asciiTheme="majorBidi" w:hAnsiTheme="majorBidi" w:cstheme="majorBidi"/>
          <w:lang w:val="en-US"/>
        </w:rPr>
        <w:t xml:space="preserve">enceritakan kepada kami </w:t>
      </w:r>
      <w:r w:rsidR="00CA636A">
        <w:rPr>
          <w:rFonts w:asciiTheme="majorBidi" w:hAnsiTheme="majorBidi" w:cstheme="majorBidi"/>
          <w:lang w:val="en-US"/>
        </w:rPr>
        <w:t xml:space="preserve">Ahmad bin Hanbal, menceritakan kepada kami </w:t>
      </w:r>
      <w:r w:rsidR="0081634D" w:rsidRPr="00D9219E">
        <w:rPr>
          <w:rFonts w:asciiTheme="majorBidi" w:hAnsiTheme="majorBidi" w:cstheme="majorBidi"/>
          <w:lang w:val="en-US"/>
        </w:rPr>
        <w:t xml:space="preserve">Sufyan bin ‘Uyainah, </w:t>
      </w:r>
      <w:r w:rsidR="00CA636A">
        <w:rPr>
          <w:rFonts w:asciiTheme="majorBidi" w:eastAsia="Times New Roman" w:hAnsiTheme="majorBidi" w:cstheme="majorBidi"/>
          <w:lang w:val="en-US"/>
        </w:rPr>
        <w:t>menceritakan kepada ku</w:t>
      </w:r>
      <w:r w:rsidRPr="00D9219E">
        <w:rPr>
          <w:rFonts w:asciiTheme="majorBidi" w:eastAsia="Times New Roman" w:hAnsiTheme="majorBidi" w:cstheme="majorBidi"/>
        </w:rPr>
        <w:t xml:space="preserve"> Katsiir bin Katsiir bin Al-Muthallib bin Abi Widaa’ah, dari sebagian keluarganya, dari </w:t>
      </w:r>
      <w:proofErr w:type="gramStart"/>
      <w:r w:rsidRPr="00D9219E">
        <w:rPr>
          <w:rFonts w:asciiTheme="majorBidi" w:eastAsia="Times New Roman" w:hAnsiTheme="majorBidi" w:cstheme="majorBidi"/>
        </w:rPr>
        <w:t>kakeknya :</w:t>
      </w:r>
      <w:proofErr w:type="gramEnd"/>
      <w:r w:rsidRPr="00D9219E">
        <w:rPr>
          <w:rFonts w:asciiTheme="majorBidi" w:eastAsia="Times New Roman" w:hAnsiTheme="majorBidi" w:cstheme="majorBidi"/>
        </w:rPr>
        <w:t xml:space="preserve"> </w:t>
      </w:r>
      <w:r w:rsidR="007D002E">
        <w:rPr>
          <w:rFonts w:asciiTheme="majorBidi" w:eastAsia="Times New Roman" w:hAnsiTheme="majorBidi" w:cstheme="majorBidi"/>
        </w:rPr>
        <w:t>“</w:t>
      </w:r>
      <w:r w:rsidRPr="00D9219E">
        <w:rPr>
          <w:rFonts w:asciiTheme="majorBidi" w:eastAsia="Times New Roman" w:hAnsiTheme="majorBidi" w:cstheme="majorBidi"/>
        </w:rPr>
        <w:t xml:space="preserve">Bahwasannya ia pernah melihat Nabi </w:t>
      </w:r>
      <w:r w:rsidRPr="00D9219E">
        <w:rPr>
          <w:rFonts w:asciiTheme="majorBidi" w:eastAsia="Times New Roman" w:hAnsiTheme="majorBidi" w:cstheme="majorBidi"/>
          <w:i/>
          <w:iCs/>
        </w:rPr>
        <w:t xml:space="preserve">shallallaahu ‘alaihi wa sallam </w:t>
      </w:r>
      <w:r w:rsidRPr="00D9219E">
        <w:rPr>
          <w:rFonts w:asciiTheme="majorBidi" w:eastAsia="Times New Roman" w:hAnsiTheme="majorBidi" w:cstheme="majorBidi"/>
        </w:rPr>
        <w:t xml:space="preserve">shalat di tempat setelah pintu Bani Sahm. Orang-orang lewat di depan beliau, sementara tidak ada sutrah antara keduanya </w:t>
      </w:r>
      <w:r w:rsidR="00CA636A">
        <w:rPr>
          <w:rFonts w:asciiTheme="majorBidi" w:eastAsia="Times New Roman" w:hAnsiTheme="majorBidi" w:cstheme="majorBidi"/>
        </w:rPr>
        <w:t xml:space="preserve">Sufyan berkata tiada </w:t>
      </w:r>
      <w:r w:rsidR="00CA636A" w:rsidRPr="00CA636A">
        <w:rPr>
          <w:rFonts w:asciiTheme="majorBidi" w:eastAsia="Times New Roman" w:hAnsiTheme="majorBidi" w:cstheme="majorBidi"/>
          <w:i/>
          <w:iCs/>
        </w:rPr>
        <w:t>sutrah</w:t>
      </w:r>
      <w:r w:rsidR="00CA636A">
        <w:rPr>
          <w:rFonts w:asciiTheme="majorBidi" w:eastAsia="Times New Roman" w:hAnsiTheme="majorBidi" w:cstheme="majorBidi"/>
          <w:i/>
          <w:iCs/>
        </w:rPr>
        <w:t xml:space="preserve"> </w:t>
      </w:r>
      <w:r w:rsidR="00CA636A">
        <w:rPr>
          <w:rFonts w:asciiTheme="majorBidi" w:eastAsia="Times New Roman" w:hAnsiTheme="majorBidi" w:cstheme="majorBidi"/>
        </w:rPr>
        <w:t xml:space="preserve">antara Nabi dan ka’bah </w:t>
      </w:r>
      <w:r w:rsidRPr="00D9219E">
        <w:rPr>
          <w:rFonts w:asciiTheme="majorBidi" w:eastAsia="Times New Roman" w:hAnsiTheme="majorBidi" w:cstheme="majorBidi"/>
        </w:rPr>
        <w:t xml:space="preserve">(Nabi dengan Ka’bah) </w:t>
      </w:r>
      <w:r w:rsidR="00CA636A">
        <w:rPr>
          <w:rFonts w:asciiTheme="majorBidi" w:eastAsia="Times New Roman" w:hAnsiTheme="majorBidi" w:cstheme="majorBidi"/>
        </w:rPr>
        <w:t>HR.</w:t>
      </w:r>
      <w:r w:rsidR="0081634D" w:rsidRPr="00D9219E">
        <w:rPr>
          <w:rFonts w:asciiTheme="majorBidi" w:eastAsia="Times New Roman" w:hAnsiTheme="majorBidi" w:cstheme="majorBidi"/>
        </w:rPr>
        <w:t xml:space="preserve"> </w:t>
      </w:r>
      <w:r w:rsidRPr="00D9219E">
        <w:rPr>
          <w:rFonts w:asciiTheme="majorBidi" w:eastAsia="Times New Roman" w:hAnsiTheme="majorBidi" w:cstheme="majorBidi"/>
        </w:rPr>
        <w:t xml:space="preserve">Abu Dawud </w:t>
      </w:r>
      <w:r w:rsidR="00A558E0">
        <w:rPr>
          <w:rFonts w:asciiTheme="majorBidi" w:eastAsia="Times New Roman" w:hAnsiTheme="majorBidi" w:cstheme="majorBidi" w:hint="cs"/>
          <w:rtl/>
        </w:rPr>
        <w:t xml:space="preserve"> </w:t>
      </w:r>
    </w:p>
    <w:p w:rsidR="0081634D" w:rsidRDefault="0081634D" w:rsidP="00D04EF4">
      <w:pPr>
        <w:pStyle w:val="ListParagraph"/>
        <w:ind w:left="851"/>
      </w:pPr>
    </w:p>
    <w:p w:rsidR="00DB2E50" w:rsidRDefault="00DB2E50" w:rsidP="00D04EF4">
      <w:pPr>
        <w:pStyle w:val="ListParagraph"/>
        <w:ind w:left="851"/>
        <w:rPr>
          <w:lang w:val="en-US"/>
        </w:rPr>
      </w:pPr>
      <w:r>
        <w:t>Ranji sanad di atas sebagai berikut:</w:t>
      </w:r>
      <w:r>
        <w:rPr>
          <w:lang w:val="id-ID"/>
        </w:rPr>
        <w:t xml:space="preserve"> </w:t>
      </w:r>
    </w:p>
    <w:p w:rsidR="00755433" w:rsidRPr="00755433" w:rsidRDefault="00755433" w:rsidP="00755433">
      <w:pPr>
        <w:pStyle w:val="ListParagraph"/>
        <w:spacing w:line="240" w:lineRule="auto"/>
        <w:ind w:left="851"/>
        <w:rPr>
          <w:lang w:val="en-US"/>
        </w:rPr>
      </w:pPr>
    </w:p>
    <w:p w:rsidR="00DB2E50" w:rsidRPr="006477D1" w:rsidRDefault="00DB2E50" w:rsidP="00D04EF4">
      <w:pPr>
        <w:pStyle w:val="ListParagraph"/>
        <w:tabs>
          <w:tab w:val="left" w:pos="345"/>
          <w:tab w:val="center" w:pos="1847"/>
        </w:tabs>
        <w:ind w:left="0"/>
        <w:jc w:val="center"/>
        <w:rPr>
          <w:rFonts w:ascii="Traditional Arabic" w:hAnsi="Traditional Arabic" w:cs="Traditional Arabic"/>
          <w:sz w:val="36"/>
          <w:szCs w:val="36"/>
          <w:lang w:val="id-ID"/>
        </w:rPr>
      </w:pPr>
      <w:r>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 xml:space="preserve"> </w:t>
      </w:r>
      <w:r w:rsidRPr="005B75AA">
        <w:rPr>
          <w:rFonts w:ascii="Traditional Arabic" w:hAnsi="Traditional Arabic" w:cs="Traditional Arabic"/>
          <w:sz w:val="36"/>
          <w:szCs w:val="36"/>
          <w:rtl/>
          <w:lang w:val="en-US"/>
        </w:rPr>
        <w:t>رَسُولُ اللَّهِ</w:t>
      </w:r>
      <w:r>
        <w:rPr>
          <w:rFonts w:ascii="Traditional Arabic" w:hAnsi="Traditional Arabic" w:cs="Traditional Arabic" w:hint="cs"/>
          <w:sz w:val="36"/>
          <w:szCs w:val="36"/>
          <w:rtl/>
          <w:lang w:val="en-US"/>
        </w:rPr>
        <w:t xml:space="preserve"> </w:t>
      </w:r>
    </w:p>
    <w:p w:rsidR="00DB2E50" w:rsidRPr="0059192C" w:rsidRDefault="000650E6" w:rsidP="00D04EF4">
      <w:pPr>
        <w:pStyle w:val="ListParagraph"/>
        <w:ind w:left="0"/>
        <w:rPr>
          <w:rFonts w:ascii="Traditional Arabic" w:hAnsi="Traditional Arabic" w:cs="Traditional Arabic"/>
          <w:sz w:val="36"/>
          <w:szCs w:val="36"/>
          <w:rtl/>
          <w:lang w:val="id-ID"/>
        </w:rPr>
      </w:pPr>
      <w:r w:rsidRPr="000650E6">
        <w:rPr>
          <w:noProof/>
          <w:rtl/>
          <w:lang w:val="en-US" w:eastAsia="ja-JP"/>
        </w:rPr>
        <w:pict>
          <v:shape id="_x0000_s1291" type="#_x0000_t32" style="position:absolute;margin-left:198.6pt;margin-top:2.35pt;width:0;height:24.6pt;flip:y;z-index:251876352" o:connectortype="straight">
            <v:stroke endarrow="block"/>
          </v:shape>
        </w:pict>
      </w:r>
      <w:r w:rsidRPr="000650E6">
        <w:rPr>
          <w:noProof/>
          <w:rtl/>
          <w:lang w:val="en-US" w:eastAsia="ja-JP"/>
        </w:rPr>
        <w:pict>
          <v:line id="_x0000_s1288" style="position:absolute;z-index:251873280" from="223.45pt,16.15pt" to="260.85pt,16.15pt">
            <v:stroke endarrow="block"/>
          </v:line>
        </w:pict>
      </w:r>
      <w:r w:rsidR="00DB2E50">
        <w:rPr>
          <w:rFonts w:ascii="Traditional Arabic" w:hAnsi="Traditional Arabic" w:cs="Traditional Arabic" w:hint="cs"/>
          <w:sz w:val="36"/>
          <w:szCs w:val="36"/>
          <w:rtl/>
          <w:lang w:val="id-ID"/>
        </w:rPr>
        <w:t>قال</w:t>
      </w:r>
      <w:r w:rsidR="00DB2E50">
        <w:rPr>
          <w:rFonts w:ascii="Traditional Arabic" w:hAnsi="Traditional Arabic" w:cs="Traditional Arabic"/>
          <w:sz w:val="36"/>
          <w:szCs w:val="36"/>
          <w:rtl/>
          <w:lang w:val="id-ID"/>
        </w:rPr>
        <w:t xml:space="preserve">                                                </w:t>
      </w:r>
      <w:r w:rsidR="00DB2E50" w:rsidRPr="0059192C">
        <w:rPr>
          <w:rFonts w:ascii="Traditional Arabic" w:hAnsi="Traditional Arabic" w:cs="Traditional Arabic"/>
          <w:sz w:val="36"/>
          <w:szCs w:val="36"/>
          <w:rtl/>
          <w:lang w:val="id-ID"/>
        </w:rPr>
        <w:t xml:space="preserve">             </w:t>
      </w:r>
    </w:p>
    <w:p w:rsidR="00DB2E50" w:rsidRDefault="000650E6" w:rsidP="00D04EF4">
      <w:pPr>
        <w:pStyle w:val="ListParagraph"/>
        <w:tabs>
          <w:tab w:val="left" w:pos="345"/>
          <w:tab w:val="center" w:pos="1847"/>
        </w:tabs>
        <w:ind w:left="0"/>
        <w:jc w:val="center"/>
        <w:rPr>
          <w:rFonts w:ascii="Traditional Arabic" w:cs="Traditional Arabic"/>
          <w:sz w:val="36"/>
          <w:szCs w:val="36"/>
        </w:rPr>
      </w:pPr>
      <w:r w:rsidRPr="000650E6">
        <w:rPr>
          <w:rFonts w:ascii="Traditional Arabic" w:hAnsi="Traditional Arabic" w:cs="Traditional Arabic"/>
          <w:noProof/>
          <w:sz w:val="36"/>
          <w:szCs w:val="36"/>
          <w:lang w:val="en-US"/>
        </w:rPr>
        <w:pict>
          <v:shape id="_x0000_s1338" type="#_x0000_t32" style="position:absolute;left:0;text-align:left;margin-left:198.6pt;margin-top:33.45pt;width:0;height:24.6pt;flip:y;z-index:251927552" o:connectortype="straight">
            <v:stroke endarrow="block"/>
          </v:shape>
        </w:pict>
      </w:r>
      <w:r w:rsidR="004807F8" w:rsidRPr="004807F8">
        <w:rPr>
          <w:rFonts w:ascii="Traditional Arabic" w:hAnsi="Traditional Arabic" w:cs="Traditional Arabic" w:hint="cs"/>
          <w:sz w:val="36"/>
          <w:szCs w:val="36"/>
          <w:rtl/>
          <w:lang w:val="en-US"/>
        </w:rPr>
        <w:t>جَدِّهِ</w:t>
      </w:r>
      <w:r w:rsidR="004807F8">
        <w:rPr>
          <w:rFonts w:ascii="Traditional Arabic" w:cs="Traditional Arabic" w:hint="cs"/>
          <w:sz w:val="36"/>
          <w:szCs w:val="36"/>
          <w:rtl/>
        </w:rPr>
        <w:t xml:space="preserve"> </w:t>
      </w:r>
    </w:p>
    <w:p w:rsidR="00CA636A" w:rsidRDefault="000650E6" w:rsidP="00D04EF4">
      <w:pPr>
        <w:pStyle w:val="ListParagraph"/>
        <w:tabs>
          <w:tab w:val="left" w:pos="345"/>
          <w:tab w:val="center" w:pos="1847"/>
        </w:tabs>
        <w:ind w:left="0"/>
        <w:jc w:val="center"/>
        <w:rPr>
          <w:rFonts w:asciiTheme="minorHAnsi" w:hAnsiTheme="minorHAnsi" w:cs="Traditional Arabic"/>
          <w:sz w:val="36"/>
          <w:szCs w:val="36"/>
          <w:lang w:val="en-US"/>
        </w:rPr>
      </w:pPr>
      <w:r w:rsidRPr="000650E6">
        <w:rPr>
          <w:noProof/>
          <w:lang w:val="en-US"/>
        </w:rPr>
        <w:pict>
          <v:line id="_x0000_s1339" style="position:absolute;left:0;text-align:left;z-index:251928576" from="210pt,12.3pt" to="247.4pt,12.3pt">
            <v:stroke endarrow="block"/>
          </v:line>
        </w:pict>
      </w:r>
    </w:p>
    <w:p w:rsidR="00CA636A" w:rsidRPr="00CA636A" w:rsidRDefault="00CA636A" w:rsidP="00D04EF4">
      <w:pPr>
        <w:pStyle w:val="ListParagraph"/>
        <w:tabs>
          <w:tab w:val="left" w:pos="345"/>
          <w:tab w:val="center" w:pos="1847"/>
        </w:tabs>
        <w:ind w:left="0"/>
        <w:jc w:val="center"/>
        <w:rPr>
          <w:rFonts w:asciiTheme="minorHAnsi" w:hAnsiTheme="minorHAnsi" w:cs="Traditional Arabic"/>
          <w:sz w:val="36"/>
          <w:szCs w:val="36"/>
          <w:rtl/>
          <w:lang w:val="en-US"/>
        </w:rPr>
      </w:pPr>
      <w:r w:rsidRPr="00712D29">
        <w:rPr>
          <w:rFonts w:ascii="Traditional Arabic" w:cs="Traditional Arabic" w:hint="cs"/>
          <w:sz w:val="36"/>
          <w:szCs w:val="36"/>
          <w:rtl/>
        </w:rPr>
        <w:t>بَعْضَ</w:t>
      </w:r>
      <w:r w:rsidRPr="00712D29">
        <w:rPr>
          <w:rFonts w:ascii="Traditional Arabic" w:cs="Traditional Arabic"/>
          <w:sz w:val="36"/>
          <w:szCs w:val="36"/>
          <w:rtl/>
        </w:rPr>
        <w:t xml:space="preserve"> </w:t>
      </w:r>
      <w:r w:rsidRPr="00712D29">
        <w:rPr>
          <w:rFonts w:ascii="Traditional Arabic" w:cs="Traditional Arabic" w:hint="cs"/>
          <w:sz w:val="36"/>
          <w:szCs w:val="36"/>
          <w:rtl/>
        </w:rPr>
        <w:t>أَهْلِهِ</w:t>
      </w:r>
      <w:r>
        <w:rPr>
          <w:rFonts w:ascii="Traditional Arabic" w:cs="Traditional Arabic"/>
          <w:sz w:val="36"/>
          <w:szCs w:val="36"/>
        </w:rPr>
        <w:t xml:space="preserve"> </w:t>
      </w:r>
    </w:p>
    <w:p w:rsidR="00DB2E50"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pict>
          <v:shape id="_x0000_s1284" type="#_x0000_t32" style="position:absolute;left:0;text-align:left;margin-left:199.35pt;margin-top:2pt;width:0;height:24.6pt;flip:y;z-index:251869184" o:connectortype="straight">
            <v:stroke endarrow="block"/>
          </v:shape>
        </w:pict>
      </w:r>
      <w:r w:rsidRPr="000650E6">
        <w:rPr>
          <w:noProof/>
          <w:rtl/>
          <w:lang w:val="en-US" w:eastAsia="ja-JP"/>
        </w:rPr>
        <w:pict>
          <v:line id="_x0000_s1279" style="position:absolute;left:0;text-align:left;z-index:251864064" from="219.7pt,14.6pt" to="257.1pt,14.6pt">
            <v:stroke endarrow="block"/>
          </v:line>
        </w:pict>
      </w:r>
      <w:r w:rsidR="00DB2E50">
        <w:rPr>
          <w:rFonts w:ascii="Traditional Arabic" w:hAnsi="Traditional Arabic" w:cs="Traditional Arabic" w:hint="cs"/>
          <w:sz w:val="36"/>
          <w:szCs w:val="36"/>
          <w:rtl/>
          <w:lang w:val="id-ID"/>
        </w:rPr>
        <w:t>عن</w:t>
      </w:r>
      <w:r w:rsidR="00DB2E50" w:rsidRPr="0059192C">
        <w:rPr>
          <w:rFonts w:ascii="Traditional Arabic" w:hAnsi="Traditional Arabic" w:cs="Traditional Arabic"/>
          <w:sz w:val="36"/>
          <w:szCs w:val="36"/>
          <w:rtl/>
          <w:lang w:val="id-ID"/>
        </w:rPr>
        <w:t xml:space="preserve">                                    </w:t>
      </w:r>
    </w:p>
    <w:p w:rsidR="00DB2E50" w:rsidRPr="00273C03" w:rsidRDefault="00EA7E8B" w:rsidP="00D04EF4">
      <w:pPr>
        <w:pStyle w:val="ListParagraph"/>
        <w:ind w:left="0"/>
        <w:jc w:val="center"/>
        <w:rPr>
          <w:rFonts w:ascii="Traditional Arabic" w:hAnsi="Traditional Arabic" w:cs="Traditional Arabic"/>
          <w:sz w:val="36"/>
          <w:szCs w:val="36"/>
          <w:rtl/>
          <w:lang w:val="en-US"/>
        </w:rPr>
      </w:pPr>
      <w:r w:rsidRPr="00712D29">
        <w:rPr>
          <w:rFonts w:ascii="Traditional Arabic" w:cs="Traditional Arabic" w:hint="cs"/>
          <w:sz w:val="36"/>
          <w:szCs w:val="36"/>
          <w:rtl/>
        </w:rPr>
        <w:t>كَثِيرُ</w:t>
      </w:r>
      <w:r w:rsidRPr="00712D29">
        <w:rPr>
          <w:rFonts w:ascii="Traditional Arabic" w:cs="Traditional Arabic"/>
          <w:sz w:val="36"/>
          <w:szCs w:val="36"/>
          <w:rtl/>
        </w:rPr>
        <w:t xml:space="preserve"> </w:t>
      </w:r>
      <w:r w:rsidRPr="00712D29">
        <w:rPr>
          <w:rFonts w:ascii="Traditional Arabic" w:cs="Traditional Arabic" w:hint="cs"/>
          <w:sz w:val="36"/>
          <w:szCs w:val="36"/>
          <w:rtl/>
        </w:rPr>
        <w:t>بْنُ</w:t>
      </w:r>
      <w:r w:rsidRPr="00712D29">
        <w:rPr>
          <w:rFonts w:ascii="Traditional Arabic" w:cs="Traditional Arabic"/>
          <w:sz w:val="36"/>
          <w:szCs w:val="36"/>
          <w:rtl/>
        </w:rPr>
        <w:t xml:space="preserve"> </w:t>
      </w:r>
      <w:r w:rsidRPr="00712D29">
        <w:rPr>
          <w:rFonts w:ascii="Traditional Arabic" w:cs="Traditional Arabic" w:hint="cs"/>
          <w:sz w:val="36"/>
          <w:szCs w:val="36"/>
          <w:rtl/>
        </w:rPr>
        <w:t>كَثِيرِ</w:t>
      </w:r>
      <w:r w:rsidRPr="00712D29">
        <w:rPr>
          <w:rFonts w:ascii="Traditional Arabic" w:cs="Traditional Arabic"/>
          <w:sz w:val="36"/>
          <w:szCs w:val="36"/>
          <w:rtl/>
        </w:rPr>
        <w:t xml:space="preserve"> </w:t>
      </w:r>
      <w:r w:rsidRPr="00712D29">
        <w:rPr>
          <w:rFonts w:ascii="Traditional Arabic" w:cs="Traditional Arabic" w:hint="cs"/>
          <w:sz w:val="36"/>
          <w:szCs w:val="36"/>
          <w:rtl/>
        </w:rPr>
        <w:t>بْنِ</w:t>
      </w:r>
      <w:r w:rsidRPr="00712D29">
        <w:rPr>
          <w:rFonts w:ascii="Traditional Arabic" w:cs="Traditional Arabic"/>
          <w:sz w:val="36"/>
          <w:szCs w:val="36"/>
          <w:rtl/>
        </w:rPr>
        <w:t xml:space="preserve"> </w:t>
      </w:r>
      <w:r w:rsidRPr="00712D29">
        <w:rPr>
          <w:rFonts w:ascii="Traditional Arabic" w:cs="Traditional Arabic" w:hint="cs"/>
          <w:sz w:val="36"/>
          <w:szCs w:val="36"/>
          <w:rtl/>
        </w:rPr>
        <w:t>الْمُطَّلِبِ</w:t>
      </w:r>
      <w:r w:rsidRPr="00712D29">
        <w:rPr>
          <w:rFonts w:ascii="Traditional Arabic" w:cs="Traditional Arabic"/>
          <w:sz w:val="36"/>
          <w:szCs w:val="36"/>
          <w:rtl/>
        </w:rPr>
        <w:t xml:space="preserve"> </w:t>
      </w:r>
      <w:r w:rsidRPr="00712D29">
        <w:rPr>
          <w:rFonts w:ascii="Traditional Arabic" w:cs="Traditional Arabic" w:hint="cs"/>
          <w:sz w:val="36"/>
          <w:szCs w:val="36"/>
          <w:rtl/>
        </w:rPr>
        <w:t>بْنِ</w:t>
      </w:r>
      <w:r w:rsidRPr="00712D29">
        <w:rPr>
          <w:rFonts w:ascii="Traditional Arabic" w:cs="Traditional Arabic"/>
          <w:sz w:val="36"/>
          <w:szCs w:val="36"/>
          <w:rtl/>
        </w:rPr>
        <w:t xml:space="preserve"> </w:t>
      </w:r>
      <w:r w:rsidRPr="00712D29">
        <w:rPr>
          <w:rFonts w:ascii="Traditional Arabic" w:cs="Traditional Arabic" w:hint="cs"/>
          <w:sz w:val="36"/>
          <w:szCs w:val="36"/>
          <w:rtl/>
        </w:rPr>
        <w:t>أَبِي</w:t>
      </w:r>
      <w:r w:rsidRPr="00712D29">
        <w:rPr>
          <w:rFonts w:ascii="Traditional Arabic" w:cs="Traditional Arabic"/>
          <w:sz w:val="36"/>
          <w:szCs w:val="36"/>
          <w:rtl/>
        </w:rPr>
        <w:t xml:space="preserve"> </w:t>
      </w:r>
      <w:r w:rsidRPr="00712D29">
        <w:rPr>
          <w:rFonts w:ascii="Traditional Arabic" w:cs="Traditional Arabic" w:hint="cs"/>
          <w:sz w:val="36"/>
          <w:szCs w:val="36"/>
          <w:rtl/>
        </w:rPr>
        <w:t>وَدَاعَةَ</w:t>
      </w:r>
      <w:r>
        <w:rPr>
          <w:rFonts w:ascii="Traditional Arabic" w:cs="Traditional Arabic"/>
          <w:sz w:val="36"/>
          <w:szCs w:val="36"/>
        </w:rPr>
        <w:t xml:space="preserve"> </w:t>
      </w:r>
    </w:p>
    <w:p w:rsidR="00DB2E50" w:rsidRPr="0059192C" w:rsidRDefault="000650E6" w:rsidP="00D04EF4">
      <w:pPr>
        <w:pStyle w:val="ListParagraph"/>
        <w:ind w:left="0"/>
        <w:jc w:val="center"/>
        <w:rPr>
          <w:rFonts w:ascii="Traditional Arabic" w:hAnsi="Traditional Arabic" w:cs="Traditional Arabic"/>
          <w:sz w:val="36"/>
          <w:szCs w:val="36"/>
          <w:rtl/>
          <w:lang w:val="id-ID"/>
        </w:rPr>
      </w:pPr>
      <w:r w:rsidRPr="000650E6">
        <w:rPr>
          <w:noProof/>
          <w:rtl/>
          <w:lang w:val="en-US" w:eastAsia="ja-JP"/>
        </w:rPr>
        <w:lastRenderedPageBreak/>
        <w:pict>
          <v:shape id="_x0000_s1283" type="#_x0000_t32" style="position:absolute;left:0;text-align:left;margin-left:199.35pt;margin-top:-.3pt;width:.75pt;height:28.5pt;flip:y;z-index:251868160" o:connectortype="straight">
            <v:stroke endarrow="block"/>
          </v:shape>
        </w:pict>
      </w:r>
      <w:r w:rsidRPr="000650E6">
        <w:rPr>
          <w:noProof/>
          <w:rtl/>
          <w:lang w:val="en-US" w:eastAsia="ja-JP"/>
        </w:rPr>
        <w:pict>
          <v:line id="_x0000_s1280" style="position:absolute;left:0;text-align:left;z-index:251865088" from="223.45pt,15.55pt" to="260.85pt,15.55pt">
            <v:stroke endarrow="block"/>
          </v:line>
        </w:pict>
      </w:r>
      <w:r w:rsidR="00DB2E50">
        <w:rPr>
          <w:rFonts w:ascii="Traditional Arabic" w:hAnsi="Traditional Arabic" w:cs="Traditional Arabic"/>
          <w:sz w:val="36"/>
          <w:szCs w:val="36"/>
          <w:rtl/>
          <w:lang w:val="id-ID"/>
        </w:rPr>
        <w:t>حدثن</w:t>
      </w:r>
      <w:r w:rsidR="00DB2E50">
        <w:rPr>
          <w:rFonts w:ascii="Traditional Arabic" w:hAnsi="Traditional Arabic" w:cs="Traditional Arabic" w:hint="cs"/>
          <w:sz w:val="36"/>
          <w:szCs w:val="36"/>
          <w:rtl/>
          <w:lang w:val="id-ID"/>
        </w:rPr>
        <w:t>ي</w:t>
      </w:r>
      <w:r w:rsidR="00DB2E50" w:rsidRPr="0059192C">
        <w:rPr>
          <w:rFonts w:ascii="Traditional Arabic" w:hAnsi="Traditional Arabic" w:cs="Traditional Arabic"/>
          <w:sz w:val="36"/>
          <w:szCs w:val="36"/>
          <w:rtl/>
          <w:lang w:val="id-ID"/>
        </w:rPr>
        <w:t xml:space="preserve">                                    </w:t>
      </w:r>
    </w:p>
    <w:p w:rsidR="00DB2E50" w:rsidRPr="00273C03" w:rsidRDefault="000650E6" w:rsidP="00D04EF4">
      <w:pPr>
        <w:pStyle w:val="ListParagraph"/>
        <w:ind w:left="0"/>
        <w:jc w:val="center"/>
        <w:rPr>
          <w:rFonts w:ascii="Traditional Arabic" w:hAnsi="Traditional Arabic" w:cs="Traditional Arabic"/>
          <w:sz w:val="36"/>
          <w:szCs w:val="36"/>
          <w:rtl/>
          <w:lang w:val="en-US"/>
        </w:rPr>
      </w:pPr>
      <w:r w:rsidRPr="000650E6">
        <w:rPr>
          <w:noProof/>
          <w:rtl/>
          <w:lang w:val="en-US" w:eastAsia="ja-JP"/>
        </w:rPr>
        <w:pict>
          <v:shape id="_x0000_s1282" type="#_x0000_t32" style="position:absolute;left:0;text-align:left;margin-left:198.6pt;margin-top:25.6pt;width:.75pt;height:37.9pt;flip:y;z-index:251867136" o:connectortype="straight">
            <v:stroke endarrow="block"/>
          </v:shape>
        </w:pict>
      </w:r>
      <w:r w:rsidR="00EA7E8B" w:rsidRPr="00712D29">
        <w:rPr>
          <w:rFonts w:ascii="Traditional Arabic" w:cs="Traditional Arabic" w:hint="cs"/>
          <w:sz w:val="36"/>
          <w:szCs w:val="36"/>
          <w:rtl/>
        </w:rPr>
        <w:t>سُفْيَانُ</w:t>
      </w:r>
      <w:r w:rsidR="00EA7E8B" w:rsidRPr="00712D29">
        <w:rPr>
          <w:rFonts w:ascii="Traditional Arabic" w:cs="Traditional Arabic"/>
          <w:sz w:val="36"/>
          <w:szCs w:val="36"/>
          <w:rtl/>
        </w:rPr>
        <w:t xml:space="preserve"> </w:t>
      </w:r>
      <w:r w:rsidR="00EA7E8B" w:rsidRPr="00712D29">
        <w:rPr>
          <w:rFonts w:ascii="Traditional Arabic" w:cs="Traditional Arabic" w:hint="cs"/>
          <w:sz w:val="36"/>
          <w:szCs w:val="36"/>
          <w:rtl/>
        </w:rPr>
        <w:t>بْنُ</w:t>
      </w:r>
      <w:r w:rsidR="00EA7E8B" w:rsidRPr="00712D29">
        <w:rPr>
          <w:rFonts w:ascii="Traditional Arabic" w:cs="Traditional Arabic"/>
          <w:sz w:val="36"/>
          <w:szCs w:val="36"/>
          <w:rtl/>
        </w:rPr>
        <w:t xml:space="preserve"> </w:t>
      </w:r>
      <w:r w:rsidR="00EA7E8B" w:rsidRPr="00712D29">
        <w:rPr>
          <w:rFonts w:ascii="Traditional Arabic" w:cs="Traditional Arabic" w:hint="cs"/>
          <w:sz w:val="36"/>
          <w:szCs w:val="36"/>
          <w:rtl/>
        </w:rPr>
        <w:t>عُيَيْنَةَ</w:t>
      </w:r>
      <w:r w:rsidR="00DB2E50">
        <w:rPr>
          <w:rFonts w:ascii="Traditional Arabic" w:hAnsi="Traditional Arabic" w:cs="Traditional Arabic"/>
          <w:sz w:val="36"/>
          <w:szCs w:val="36"/>
          <w:lang w:val="en-US"/>
        </w:rPr>
        <w:t xml:space="preserve">    </w:t>
      </w:r>
    </w:p>
    <w:p w:rsidR="00A558E0" w:rsidRDefault="00A558E0" w:rsidP="00D04EF4">
      <w:pPr>
        <w:pStyle w:val="ListParagraph"/>
        <w:ind w:left="0"/>
        <w:jc w:val="center"/>
        <w:rPr>
          <w:rFonts w:asciiTheme="minorHAnsi" w:hAnsiTheme="minorHAnsi" w:cs="Traditional Arabic"/>
          <w:sz w:val="36"/>
          <w:szCs w:val="36"/>
          <w:lang w:val="en-US"/>
        </w:rPr>
      </w:pPr>
    </w:p>
    <w:p w:rsidR="00A558E0" w:rsidRDefault="000650E6" w:rsidP="00A558E0">
      <w:pPr>
        <w:pStyle w:val="ListParagraph"/>
        <w:ind w:left="0"/>
        <w:jc w:val="center"/>
        <w:rPr>
          <w:rFonts w:asciiTheme="minorHAnsi" w:hAnsiTheme="minorHAnsi" w:cs="Traditional Arabic"/>
          <w:sz w:val="36"/>
          <w:szCs w:val="36"/>
          <w:lang w:val="en-US"/>
        </w:rPr>
      </w:pPr>
      <w:r w:rsidRPr="000650E6">
        <w:rPr>
          <w:noProof/>
          <w:lang w:val="en-US"/>
        </w:rPr>
        <w:pict>
          <v:shape id="_x0000_s1340" type="#_x0000_t32" style="position:absolute;left:0;text-align:left;margin-left:196.35pt;margin-top:34.6pt;width:.75pt;height:37.9pt;flip:y;z-index:251929600" o:connectortype="straight">
            <v:stroke endarrow="block"/>
          </v:shape>
        </w:pict>
      </w:r>
      <w:r w:rsidR="00DB2E50" w:rsidRPr="0059192C">
        <w:rPr>
          <w:rFonts w:ascii="Traditional Arabic" w:hAnsi="Traditional Arabic" w:cs="Traditional Arabic"/>
          <w:sz w:val="36"/>
          <w:szCs w:val="36"/>
          <w:rtl/>
          <w:lang w:val="id-ID"/>
        </w:rPr>
        <w:t xml:space="preserve">  </w:t>
      </w:r>
      <w:r w:rsidR="00A558E0" w:rsidRPr="00CA636A">
        <w:rPr>
          <w:rFonts w:ascii="Traditional Arabic" w:cs="Traditional Arabic" w:hint="eastAsia"/>
          <w:sz w:val="36"/>
          <w:szCs w:val="36"/>
          <w:rtl/>
          <w:lang w:val="en-US" w:eastAsia="ja-JP"/>
        </w:rPr>
        <w:t>أَحْمَدُ</w:t>
      </w:r>
      <w:r w:rsidR="00A558E0" w:rsidRPr="00CA636A">
        <w:rPr>
          <w:rFonts w:ascii="Traditional Arabic" w:cs="Traditional Arabic"/>
          <w:sz w:val="36"/>
          <w:szCs w:val="36"/>
          <w:rtl/>
          <w:lang w:val="en-US" w:eastAsia="ja-JP"/>
        </w:rPr>
        <w:t xml:space="preserve"> </w:t>
      </w:r>
      <w:r w:rsidR="00A558E0" w:rsidRPr="00CA636A">
        <w:rPr>
          <w:rFonts w:ascii="Traditional Arabic" w:cs="Traditional Arabic" w:hint="eastAsia"/>
          <w:sz w:val="36"/>
          <w:szCs w:val="36"/>
          <w:rtl/>
          <w:lang w:val="en-US" w:eastAsia="ja-JP"/>
        </w:rPr>
        <w:t>بْنُ</w:t>
      </w:r>
      <w:r w:rsidR="00A558E0" w:rsidRPr="00CA636A">
        <w:rPr>
          <w:rFonts w:ascii="Traditional Arabic" w:cs="Traditional Arabic"/>
          <w:sz w:val="36"/>
          <w:szCs w:val="36"/>
          <w:rtl/>
          <w:lang w:val="en-US" w:eastAsia="ja-JP"/>
        </w:rPr>
        <w:t xml:space="preserve"> </w:t>
      </w:r>
      <w:r w:rsidR="00A558E0" w:rsidRPr="00CA636A">
        <w:rPr>
          <w:rFonts w:ascii="Traditional Arabic" w:cs="Traditional Arabic" w:hint="eastAsia"/>
          <w:sz w:val="36"/>
          <w:szCs w:val="36"/>
          <w:rtl/>
          <w:lang w:val="en-US" w:eastAsia="ja-JP"/>
        </w:rPr>
        <w:t>حَنْبَلٍ</w:t>
      </w:r>
      <w:r w:rsidR="00A558E0">
        <w:rPr>
          <w:rFonts w:ascii="Traditional Arabic" w:cs="Traditional Arabic" w:hint="cs"/>
          <w:sz w:val="36"/>
          <w:szCs w:val="36"/>
          <w:rtl/>
          <w:lang w:val="en-US" w:eastAsia="ja-JP"/>
        </w:rPr>
        <w:t xml:space="preserve"> </w:t>
      </w:r>
    </w:p>
    <w:p w:rsidR="00DB2E50" w:rsidRPr="0059192C" w:rsidRDefault="000650E6" w:rsidP="00A558E0">
      <w:pPr>
        <w:pStyle w:val="ListParagraph"/>
        <w:tabs>
          <w:tab w:val="left" w:pos="2774"/>
          <w:tab w:val="center" w:pos="3968"/>
        </w:tabs>
        <w:bidi/>
        <w:ind w:left="0"/>
        <w:rPr>
          <w:rFonts w:ascii="Traditional Arabic" w:hAnsi="Traditional Arabic" w:cs="Traditional Arabic"/>
          <w:sz w:val="36"/>
          <w:szCs w:val="36"/>
          <w:rtl/>
          <w:lang w:val="id-ID"/>
        </w:rPr>
      </w:pPr>
      <w:r w:rsidRPr="000650E6">
        <w:rPr>
          <w:noProof/>
          <w:rtl/>
          <w:lang w:val="en-US" w:eastAsia="ja-JP"/>
        </w:rPr>
        <w:pict>
          <v:line id="_x0000_s1281" style="position:absolute;left:0;text-align:left;z-index:251866112" from="197.1pt,18.95pt" to="223.45pt,18.95pt">
            <v:stroke endarrow="block"/>
          </v:line>
        </w:pict>
      </w:r>
      <w:r w:rsidR="00A558E0">
        <w:rPr>
          <w:rFonts w:ascii="Traditional Arabic" w:hAnsi="Traditional Arabic" w:cs="Traditional Arabic"/>
          <w:sz w:val="36"/>
          <w:szCs w:val="36"/>
          <w:rtl/>
          <w:lang w:val="id-ID"/>
        </w:rPr>
        <w:tab/>
      </w:r>
      <w:r w:rsidR="00A558E0" w:rsidRPr="0059192C">
        <w:rPr>
          <w:rFonts w:ascii="Traditional Arabic" w:hAnsi="Traditional Arabic" w:cs="Traditional Arabic"/>
          <w:sz w:val="36"/>
          <w:szCs w:val="36"/>
          <w:rtl/>
          <w:lang w:val="id-ID"/>
        </w:rPr>
        <w:t>حدثنا</w:t>
      </w:r>
      <w:r w:rsidR="00A558E0">
        <w:rPr>
          <w:rFonts w:ascii="Traditional Arabic" w:hAnsi="Traditional Arabic" w:cs="Traditional Arabic" w:hint="cs"/>
          <w:sz w:val="36"/>
          <w:szCs w:val="36"/>
          <w:rtl/>
          <w:lang w:val="id-ID"/>
        </w:rPr>
        <w:t xml:space="preserve">   </w:t>
      </w:r>
      <w:r w:rsidR="00A558E0">
        <w:rPr>
          <w:rFonts w:ascii="Traditional Arabic" w:hAnsi="Traditional Arabic" w:cs="Traditional Arabic"/>
          <w:sz w:val="36"/>
          <w:szCs w:val="36"/>
          <w:rtl/>
          <w:lang w:val="id-ID"/>
        </w:rPr>
        <w:tab/>
      </w:r>
      <w:r w:rsidR="00DB2E50" w:rsidRPr="0059192C">
        <w:rPr>
          <w:rFonts w:ascii="Traditional Arabic" w:hAnsi="Traditional Arabic" w:cs="Traditional Arabic"/>
          <w:sz w:val="36"/>
          <w:szCs w:val="36"/>
          <w:rtl/>
          <w:lang w:val="id-ID"/>
        </w:rPr>
        <w:t xml:space="preserve">                 </w:t>
      </w:r>
    </w:p>
    <w:p w:rsidR="00DB2E50" w:rsidRDefault="00DB2E50" w:rsidP="00D04EF4">
      <w:pPr>
        <w:pStyle w:val="ListParagraph"/>
        <w:spacing w:line="240" w:lineRule="auto"/>
        <w:ind w:left="0"/>
        <w:jc w:val="center"/>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أبي داود</w:t>
      </w:r>
    </w:p>
    <w:p w:rsidR="00DB2E50" w:rsidRPr="00CB323C" w:rsidRDefault="00DB2E50" w:rsidP="00A9076A">
      <w:pPr>
        <w:pStyle w:val="ListParagraph"/>
        <w:spacing w:line="360" w:lineRule="auto"/>
        <w:ind w:left="644"/>
        <w:rPr>
          <w:b/>
          <w:bCs/>
          <w:lang w:val="en-US"/>
        </w:rPr>
      </w:pPr>
      <w:r>
        <w:rPr>
          <w:b/>
          <w:bCs/>
          <w:lang w:val="en-US"/>
        </w:rPr>
        <w:t>Telaah</w:t>
      </w:r>
      <w:r w:rsidRPr="00CB323C">
        <w:rPr>
          <w:b/>
          <w:bCs/>
          <w:lang w:val="en-US"/>
        </w:rPr>
        <w:t xml:space="preserve"> Sanad</w:t>
      </w:r>
      <w:r w:rsidRPr="00CB323C">
        <w:rPr>
          <w:b/>
          <w:bCs/>
          <w:lang w:val="id-ID"/>
        </w:rPr>
        <w:t xml:space="preserve"> Riwayat</w:t>
      </w:r>
      <w:r>
        <w:rPr>
          <w:b/>
          <w:bCs/>
          <w:lang w:val="en-US"/>
        </w:rPr>
        <w:t xml:space="preserve"> Abu Dawud</w:t>
      </w:r>
    </w:p>
    <w:p w:rsidR="00DB2E50" w:rsidRPr="004807F8" w:rsidRDefault="005636C4" w:rsidP="005636C4">
      <w:pPr>
        <w:pStyle w:val="ListParagraph"/>
        <w:numPr>
          <w:ilvl w:val="0"/>
          <w:numId w:val="8"/>
        </w:numPr>
        <w:spacing w:line="360" w:lineRule="auto"/>
        <w:ind w:left="1200"/>
        <w:rPr>
          <w:b/>
          <w:bCs/>
          <w:lang w:val="en-US"/>
        </w:rPr>
      </w:pPr>
      <w:r>
        <w:rPr>
          <w:b/>
          <w:bCs/>
          <w:lang w:val="en-US"/>
        </w:rPr>
        <w:t>Ahmad bin Hanbal</w:t>
      </w:r>
    </w:p>
    <w:p w:rsidR="005636C4" w:rsidRPr="005636C4" w:rsidRDefault="00106CC1" w:rsidP="005636C4">
      <w:pPr>
        <w:spacing w:line="360" w:lineRule="auto"/>
        <w:ind w:left="1004" w:firstLine="720"/>
        <w:jc w:val="both"/>
        <w:rPr>
          <w:lang w:val="en-US"/>
        </w:rPr>
      </w:pPr>
      <w:proofErr w:type="gramStart"/>
      <w:r>
        <w:rPr>
          <w:lang w:val="en-US"/>
        </w:rPr>
        <w:t>Ia</w:t>
      </w:r>
      <w:proofErr w:type="gramEnd"/>
      <w:r>
        <w:rPr>
          <w:lang w:val="en-US"/>
        </w:rPr>
        <w:t xml:space="preserve"> adalah seorang tokoh hadis yang sudah sangat populer sebagai seorang perawi hadis.</w:t>
      </w:r>
    </w:p>
    <w:p w:rsidR="005636C4" w:rsidRPr="005636C4" w:rsidRDefault="00F91C0E" w:rsidP="005636C4">
      <w:pPr>
        <w:pStyle w:val="ListParagraph"/>
        <w:numPr>
          <w:ilvl w:val="0"/>
          <w:numId w:val="8"/>
        </w:numPr>
        <w:spacing w:line="360" w:lineRule="auto"/>
        <w:ind w:left="1200"/>
        <w:rPr>
          <w:i/>
          <w:iCs/>
          <w:lang w:val="en-US"/>
        </w:rPr>
      </w:pPr>
      <w:r>
        <w:rPr>
          <w:b/>
          <w:bCs/>
          <w:lang w:val="en-US"/>
        </w:rPr>
        <w:t>Sufyân bin ‘Uyainah bin Abî ‘Imrân (Maimû</w:t>
      </w:r>
      <w:r w:rsidR="005636C4">
        <w:rPr>
          <w:b/>
          <w:bCs/>
          <w:lang w:val="en-US"/>
        </w:rPr>
        <w:t>n)</w:t>
      </w:r>
    </w:p>
    <w:p w:rsidR="005636C4" w:rsidRPr="005636C4" w:rsidRDefault="005636C4" w:rsidP="005636C4">
      <w:pPr>
        <w:spacing w:line="360" w:lineRule="auto"/>
        <w:ind w:left="1200" w:firstLine="720"/>
        <w:jc w:val="both"/>
        <w:rPr>
          <w:i/>
          <w:iCs/>
          <w:lang w:val="en-US"/>
        </w:rPr>
      </w:pPr>
      <w:r>
        <w:t>Ia meriwayatkan hadis, antara lain dari Kasir bi Kasir bin al-Muthalib bin Abi Wada’ah, Lubthah</w:t>
      </w:r>
      <w:proofErr w:type="gramStart"/>
      <w:r>
        <w:t>,</w:t>
      </w:r>
      <w:r w:rsidRPr="00A453C6">
        <w:rPr>
          <w:lang w:val="id-ID"/>
        </w:rPr>
        <w:t>.</w:t>
      </w:r>
      <w:proofErr w:type="gramEnd"/>
      <w:r w:rsidRPr="001F0B08">
        <w:rPr>
          <w:rStyle w:val="FootnoteReference"/>
          <w:sz w:val="22"/>
          <w:szCs w:val="22"/>
          <w:lang w:val="id-ID"/>
        </w:rPr>
        <w:footnoteReference w:id="104"/>
      </w:r>
      <w:r>
        <w:rPr>
          <w:lang w:val="en-US"/>
        </w:rPr>
        <w:t xml:space="preserve"> </w:t>
      </w:r>
      <w:r>
        <w:t xml:space="preserve">Sementara orang yang pernah meriwayatkan hadis daripada nya adalah </w:t>
      </w:r>
      <w:r>
        <w:rPr>
          <w:lang w:val="id-ID"/>
        </w:rPr>
        <w:t>Abu Dawud</w:t>
      </w:r>
      <w:r w:rsidRPr="00503CA9">
        <w:rPr>
          <w:b/>
          <w:bCs/>
          <w:lang w:val="id-ID"/>
        </w:rPr>
        <w:t>,</w:t>
      </w:r>
      <w:r>
        <w:rPr>
          <w:b/>
          <w:bCs/>
          <w:lang w:val="en-US"/>
        </w:rPr>
        <w:t xml:space="preserve"> </w:t>
      </w:r>
      <w:r w:rsidRPr="007037E4">
        <w:rPr>
          <w:lang w:val="en-US"/>
        </w:rPr>
        <w:t>Ahamad bin Hanbal</w:t>
      </w:r>
      <w:r w:rsidRPr="001F0B08">
        <w:rPr>
          <w:rStyle w:val="FootnoteReference"/>
          <w:sz w:val="22"/>
          <w:szCs w:val="22"/>
          <w:lang w:val="id-ID"/>
        </w:rPr>
        <w:footnoteReference w:id="105"/>
      </w:r>
      <w:r>
        <w:t xml:space="preserve">dan sebagainya. Umumnya ahli hadis, seperti Ahmad bin ‘Abdillah al-‘Ajili menilainya </w:t>
      </w:r>
      <w:r w:rsidRPr="001464D7">
        <w:rPr>
          <w:i/>
          <w:iCs/>
        </w:rPr>
        <w:t>stiqah</w:t>
      </w:r>
      <w:r>
        <w:t>.</w:t>
      </w:r>
      <w:r>
        <w:rPr>
          <w:rStyle w:val="FootnoteReference"/>
        </w:rPr>
        <w:footnoteReference w:id="106"/>
      </w:r>
      <w:r w:rsidRPr="002060BA">
        <w:rPr>
          <w:lang w:val="id-ID"/>
        </w:rPr>
        <w:t xml:space="preserve"> </w:t>
      </w:r>
      <w:r w:rsidRPr="00A453C6">
        <w:rPr>
          <w:lang w:val="id-ID"/>
        </w:rPr>
        <w:t xml:space="preserve">Ia </w:t>
      </w:r>
      <w:r>
        <w:rPr>
          <w:lang w:val="en-US"/>
        </w:rPr>
        <w:t xml:space="preserve">lahir </w:t>
      </w:r>
      <w:r w:rsidRPr="005636C4">
        <w:t>tahun</w:t>
      </w:r>
      <w:r>
        <w:rPr>
          <w:lang w:val="en-US"/>
        </w:rPr>
        <w:t xml:space="preserve"> 107 dan </w:t>
      </w:r>
      <w:r>
        <w:rPr>
          <w:lang w:val="id-ID"/>
        </w:rPr>
        <w:t xml:space="preserve">wafathari </w:t>
      </w:r>
      <w:r>
        <w:rPr>
          <w:lang w:val="en-US"/>
        </w:rPr>
        <w:t>sabtu</w:t>
      </w:r>
      <w:r>
        <w:rPr>
          <w:lang w:val="id-ID"/>
        </w:rPr>
        <w:t xml:space="preserve"> bulan </w:t>
      </w:r>
      <w:r>
        <w:rPr>
          <w:lang w:val="en-US"/>
        </w:rPr>
        <w:t>rajab</w:t>
      </w:r>
      <w:r>
        <w:rPr>
          <w:lang w:val="id-ID"/>
        </w:rPr>
        <w:t xml:space="preserve"> pada tahun </w:t>
      </w:r>
      <w:r>
        <w:rPr>
          <w:lang w:val="en-US"/>
        </w:rPr>
        <w:t>198</w:t>
      </w:r>
      <w:r w:rsidRPr="00A453C6">
        <w:rPr>
          <w:lang w:val="id-ID"/>
        </w:rPr>
        <w:t xml:space="preserve"> H.</w:t>
      </w:r>
      <w:r w:rsidRPr="001F0B08">
        <w:rPr>
          <w:rStyle w:val="FootnoteReference"/>
          <w:sz w:val="22"/>
          <w:szCs w:val="22"/>
          <w:lang w:val="id-ID"/>
        </w:rPr>
        <w:footnoteReference w:id="107"/>
      </w:r>
      <w:r>
        <w:rPr>
          <w:lang w:val="en-US"/>
        </w:rPr>
        <w:t xml:space="preserve"> </w:t>
      </w:r>
    </w:p>
    <w:p w:rsidR="005636C4" w:rsidRPr="005636C4" w:rsidRDefault="00F91C0E" w:rsidP="005636C4">
      <w:pPr>
        <w:pStyle w:val="ListParagraph"/>
        <w:numPr>
          <w:ilvl w:val="0"/>
          <w:numId w:val="8"/>
        </w:numPr>
        <w:spacing w:line="360" w:lineRule="auto"/>
        <w:ind w:left="1200"/>
        <w:rPr>
          <w:i/>
          <w:iCs/>
          <w:lang w:val="en-US"/>
        </w:rPr>
      </w:pPr>
      <w:r>
        <w:rPr>
          <w:b/>
          <w:bCs/>
        </w:rPr>
        <w:t>Kasî</w:t>
      </w:r>
      <w:r w:rsidR="001464D7" w:rsidRPr="001464D7">
        <w:rPr>
          <w:b/>
          <w:bCs/>
        </w:rPr>
        <w:t>r bi</w:t>
      </w:r>
      <w:r w:rsidR="00D62C6C">
        <w:rPr>
          <w:b/>
          <w:bCs/>
        </w:rPr>
        <w:t>n</w:t>
      </w:r>
      <w:r>
        <w:rPr>
          <w:b/>
          <w:bCs/>
        </w:rPr>
        <w:t xml:space="preserve"> Kasîr bin al-Muthâlib bin Abî Wadâ</w:t>
      </w:r>
      <w:r w:rsidR="001464D7" w:rsidRPr="001464D7">
        <w:rPr>
          <w:b/>
          <w:bCs/>
        </w:rPr>
        <w:t xml:space="preserve">’ah </w:t>
      </w:r>
    </w:p>
    <w:p w:rsidR="00E4076B" w:rsidRDefault="00DB2E50" w:rsidP="00A9076A">
      <w:pPr>
        <w:spacing w:line="360" w:lineRule="auto"/>
        <w:ind w:left="1200" w:firstLine="720"/>
        <w:jc w:val="both"/>
        <w:rPr>
          <w:b/>
          <w:bCs/>
          <w:lang w:val="en-US"/>
        </w:rPr>
      </w:pPr>
      <w:proofErr w:type="gramStart"/>
      <w:r>
        <w:lastRenderedPageBreak/>
        <w:t>Ia</w:t>
      </w:r>
      <w:proofErr w:type="gramEnd"/>
      <w:r>
        <w:t xml:space="preserve"> meriwayatkan hadis, antara lain dari </w:t>
      </w:r>
      <w:r w:rsidR="00AF7DB0">
        <w:t>sebagian ahlinya</w:t>
      </w:r>
      <w:r w:rsidRPr="001464D7">
        <w:rPr>
          <w:lang w:val="id-ID"/>
        </w:rPr>
        <w:t>.</w:t>
      </w:r>
      <w:r w:rsidR="00AF7DB0">
        <w:rPr>
          <w:lang w:val="en-US"/>
        </w:rPr>
        <w:t xml:space="preserve"> </w:t>
      </w:r>
      <w:proofErr w:type="gramStart"/>
      <w:r w:rsidR="00AF7DB0">
        <w:rPr>
          <w:lang w:val="en-US"/>
        </w:rPr>
        <w:t>Kakeknya.</w:t>
      </w:r>
      <w:proofErr w:type="gramEnd"/>
      <w:r>
        <w:rPr>
          <w:rStyle w:val="FootnoteReference"/>
          <w:lang w:val="id-ID"/>
        </w:rPr>
        <w:footnoteReference w:id="108"/>
      </w:r>
      <w:r w:rsidRPr="001464D7">
        <w:rPr>
          <w:lang w:val="en-US"/>
        </w:rPr>
        <w:t xml:space="preserve"> </w:t>
      </w:r>
      <w:r>
        <w:t xml:space="preserve">Sementara orang yang pernah meriwayatkan hadis </w:t>
      </w:r>
      <w:r w:rsidRPr="001464D7">
        <w:rPr>
          <w:rFonts w:asciiTheme="majorBidi" w:hAnsiTheme="majorBidi" w:cstheme="majorBidi"/>
          <w:bCs/>
          <w:iCs/>
          <w:lang w:val="id-ID"/>
        </w:rPr>
        <w:t>daripadanyan</w:t>
      </w:r>
      <w:r>
        <w:t xml:space="preserve"> adalah </w:t>
      </w:r>
      <w:r w:rsidR="00F91C0E">
        <w:t>Sufyâ</w:t>
      </w:r>
      <w:r w:rsidR="00AF7DB0">
        <w:t>n bin ‘Uyainah</w:t>
      </w:r>
      <w:r w:rsidRPr="001464D7">
        <w:rPr>
          <w:lang w:val="id-ID"/>
        </w:rPr>
        <w:t xml:space="preserve">, </w:t>
      </w:r>
      <w:r w:rsidR="00F91C0E">
        <w:rPr>
          <w:lang w:val="en-US"/>
        </w:rPr>
        <w:t>Sâlim al-Khiayat, ‘Abdul Mâ</w:t>
      </w:r>
      <w:r w:rsidR="00AF7DB0">
        <w:rPr>
          <w:lang w:val="en-US"/>
        </w:rPr>
        <w:t>lik al-Juraij.</w:t>
      </w:r>
      <w:r w:rsidRPr="001F0B08">
        <w:rPr>
          <w:rStyle w:val="FootnoteReference"/>
          <w:sz w:val="22"/>
          <w:szCs w:val="22"/>
          <w:lang w:val="en-US"/>
        </w:rPr>
        <w:footnoteReference w:id="109"/>
      </w:r>
      <w:r w:rsidRPr="001464D7">
        <w:rPr>
          <w:lang w:val="en-US"/>
        </w:rPr>
        <w:t xml:space="preserve"> </w:t>
      </w:r>
      <w:proofErr w:type="gramStart"/>
      <w:r>
        <w:t>dan</w:t>
      </w:r>
      <w:proofErr w:type="gramEnd"/>
      <w:r>
        <w:t xml:space="preserve"> </w:t>
      </w:r>
      <w:r w:rsidR="00AF7DB0">
        <w:t xml:space="preserve">sebagainya. Umumnya ahli hadis </w:t>
      </w:r>
      <w:r>
        <w:t xml:space="preserve">seperti Abu </w:t>
      </w:r>
      <w:r w:rsidR="00F91C0E">
        <w:t>an-Nasâ</w:t>
      </w:r>
      <w:r w:rsidR="00AF7DB0">
        <w:t xml:space="preserve">i menilainya </w:t>
      </w:r>
      <w:r w:rsidR="00F91C0E">
        <w:rPr>
          <w:i/>
          <w:iCs/>
        </w:rPr>
        <w:t>lâ</w:t>
      </w:r>
      <w:r w:rsidR="00AF7DB0">
        <w:rPr>
          <w:i/>
          <w:iCs/>
        </w:rPr>
        <w:t xml:space="preserve"> ba’sa bihi, </w:t>
      </w:r>
      <w:r>
        <w:t xml:space="preserve">dan </w:t>
      </w:r>
      <w:r w:rsidR="00F91C0E">
        <w:t>Yahya bin Maî</w:t>
      </w:r>
      <w:r w:rsidR="00AF7DB0">
        <w:t>n</w:t>
      </w:r>
      <w:r>
        <w:t xml:space="preserve"> menilainya </w:t>
      </w:r>
      <w:r w:rsidRPr="001464D7">
        <w:rPr>
          <w:i/>
          <w:iCs/>
        </w:rPr>
        <w:t>tsiqah</w:t>
      </w:r>
      <w:r>
        <w:t>.</w:t>
      </w:r>
      <w:r w:rsidRPr="001464D7">
        <w:rPr>
          <w:rStyle w:val="FootnoteReference"/>
          <w:sz w:val="22"/>
          <w:szCs w:val="22"/>
          <w:lang w:val="en-US"/>
        </w:rPr>
        <w:t xml:space="preserve"> </w:t>
      </w:r>
      <w:r w:rsidRPr="001F0B08">
        <w:rPr>
          <w:rStyle w:val="FootnoteReference"/>
          <w:sz w:val="22"/>
          <w:szCs w:val="22"/>
          <w:lang w:val="en-US"/>
        </w:rPr>
        <w:footnoteReference w:id="110"/>
      </w:r>
      <w:r>
        <w:t xml:space="preserve"> </w:t>
      </w:r>
    </w:p>
    <w:p w:rsidR="00CA636A" w:rsidRPr="001464D7" w:rsidRDefault="00CA636A" w:rsidP="00CA636A">
      <w:pPr>
        <w:pStyle w:val="ListParagraph"/>
        <w:numPr>
          <w:ilvl w:val="0"/>
          <w:numId w:val="8"/>
        </w:numPr>
        <w:spacing w:line="360" w:lineRule="auto"/>
        <w:ind w:left="1200"/>
        <w:rPr>
          <w:i/>
          <w:iCs/>
          <w:lang w:val="en-US"/>
        </w:rPr>
      </w:pPr>
      <w:r>
        <w:rPr>
          <w:b/>
          <w:bCs/>
        </w:rPr>
        <w:t>Sebagian Ahlinya (keluarganya)</w:t>
      </w:r>
    </w:p>
    <w:p w:rsidR="004E0488" w:rsidRPr="00A644B1" w:rsidRDefault="00106CC1" w:rsidP="00A644B1">
      <w:pPr>
        <w:spacing w:line="360" w:lineRule="auto"/>
        <w:ind w:left="1200" w:firstLine="720"/>
        <w:jc w:val="both"/>
        <w:rPr>
          <w:b/>
          <w:bCs/>
          <w:lang w:val="en-US"/>
        </w:rPr>
      </w:pPr>
      <w:proofErr w:type="gramStart"/>
      <w:r>
        <w:t>Tidak ditemukan keterangan tentang ahlinya.</w:t>
      </w:r>
      <w:proofErr w:type="gramEnd"/>
      <w:r>
        <w:t xml:space="preserve"> </w:t>
      </w:r>
      <w:r w:rsidR="00CA636A">
        <w:t xml:space="preserve"> </w:t>
      </w:r>
    </w:p>
    <w:p w:rsidR="00106CC1" w:rsidRDefault="004E0488" w:rsidP="00106CC1">
      <w:pPr>
        <w:spacing w:line="360" w:lineRule="auto"/>
        <w:ind w:left="720" w:firstLine="720"/>
        <w:jc w:val="both"/>
        <w:rPr>
          <w:rFonts w:asciiTheme="majorBidi" w:hAnsiTheme="majorBidi" w:cstheme="majorBidi"/>
          <w:bCs/>
          <w:i/>
          <w:color w:val="FF0000"/>
        </w:rPr>
      </w:pPr>
      <w:proofErr w:type="gramStart"/>
      <w:r w:rsidRPr="00E53322">
        <w:rPr>
          <w:rFonts w:asciiTheme="majorBidi" w:hAnsiTheme="majorBidi" w:cstheme="majorBidi"/>
          <w:bCs/>
          <w:iCs/>
        </w:rPr>
        <w:t>Dari</w:t>
      </w:r>
      <w:r>
        <w:rPr>
          <w:rFonts w:asciiTheme="majorBidi" w:hAnsiTheme="majorBidi" w:cstheme="majorBidi"/>
          <w:bCs/>
          <w:iCs/>
          <w:lang w:val="id-ID"/>
        </w:rPr>
        <w:t xml:space="preserve"> penelitian terhadap sanad hadis di atas, dapat penulis simpulkan, bahwasanya dari</w:t>
      </w:r>
      <w:r w:rsidRPr="00E53322">
        <w:rPr>
          <w:rFonts w:asciiTheme="majorBidi" w:hAnsiTheme="majorBidi" w:cstheme="majorBidi"/>
          <w:bCs/>
          <w:iCs/>
        </w:rPr>
        <w:t xml:space="preserve"> aspek </w:t>
      </w:r>
      <w:r w:rsidRPr="00E53322">
        <w:rPr>
          <w:rFonts w:asciiTheme="majorBidi" w:hAnsiTheme="majorBidi" w:cstheme="majorBidi"/>
          <w:bCs/>
          <w:i/>
          <w:iCs/>
        </w:rPr>
        <w:t xml:space="preserve">ittishâl al-sanad </w:t>
      </w:r>
      <w:r w:rsidRPr="00E53322">
        <w:rPr>
          <w:rFonts w:asciiTheme="majorBidi" w:hAnsiTheme="majorBidi" w:cstheme="majorBidi"/>
          <w:bCs/>
          <w:iCs/>
        </w:rPr>
        <w:t>semuanya bersambung.</w:t>
      </w:r>
      <w:proofErr w:type="gramEnd"/>
      <w:r w:rsidRPr="00E53322">
        <w:rPr>
          <w:rFonts w:asciiTheme="majorBidi" w:hAnsiTheme="majorBidi" w:cstheme="majorBidi"/>
          <w:bCs/>
          <w:iCs/>
        </w:rPr>
        <w:t xml:space="preserve"> </w:t>
      </w:r>
      <w:proofErr w:type="gramStart"/>
      <w:r w:rsidRPr="00E53322">
        <w:rPr>
          <w:rFonts w:asciiTheme="majorBidi" w:hAnsiTheme="majorBidi" w:cstheme="majorBidi"/>
          <w:bCs/>
          <w:iCs/>
        </w:rPr>
        <w:t xml:space="preserve">Antara murid dan guru sudah pernah melakukan interaksi ilmiah </w:t>
      </w:r>
      <w:r w:rsidRPr="00E53322">
        <w:rPr>
          <w:rFonts w:asciiTheme="majorBidi" w:hAnsiTheme="majorBidi" w:cstheme="majorBidi"/>
          <w:bCs/>
          <w:i/>
          <w:iCs/>
        </w:rPr>
        <w:t xml:space="preserve">(liqâ`) </w:t>
      </w:r>
      <w:r w:rsidRPr="00E53322">
        <w:rPr>
          <w:rFonts w:asciiTheme="majorBidi" w:hAnsiTheme="majorBidi" w:cstheme="majorBidi"/>
          <w:bCs/>
          <w:iCs/>
        </w:rPr>
        <w:t xml:space="preserve">dan tentunya mereka semasa </w:t>
      </w:r>
      <w:r w:rsidRPr="00E53322">
        <w:rPr>
          <w:rFonts w:asciiTheme="majorBidi" w:hAnsiTheme="majorBidi" w:cstheme="majorBidi"/>
          <w:bCs/>
          <w:i/>
          <w:iCs/>
        </w:rPr>
        <w:t>(mu’</w:t>
      </w:r>
      <w:r w:rsidR="007D002E">
        <w:rPr>
          <w:rFonts w:asciiTheme="majorBidi" w:hAnsiTheme="majorBidi" w:cstheme="majorBidi"/>
          <w:bCs/>
          <w:i/>
          <w:iCs/>
        </w:rPr>
        <w:t>a</w:t>
      </w:r>
      <w:r w:rsidRPr="00E53322">
        <w:rPr>
          <w:rFonts w:asciiTheme="majorBidi" w:hAnsiTheme="majorBidi" w:cstheme="majorBidi"/>
          <w:bCs/>
          <w:i/>
          <w:iCs/>
        </w:rPr>
        <w:t>syarah)</w:t>
      </w:r>
      <w:r w:rsidRPr="00E53322">
        <w:rPr>
          <w:rFonts w:asciiTheme="majorBidi" w:hAnsiTheme="majorBidi" w:cstheme="majorBidi"/>
          <w:bCs/>
          <w:iCs/>
        </w:rPr>
        <w:t>.</w:t>
      </w:r>
      <w:proofErr w:type="gramEnd"/>
      <w:r w:rsidRPr="00E53322">
        <w:rPr>
          <w:rFonts w:asciiTheme="majorBidi" w:hAnsiTheme="majorBidi" w:cstheme="majorBidi"/>
          <w:bCs/>
          <w:iCs/>
        </w:rPr>
        <w:t xml:space="preserve"> </w:t>
      </w:r>
      <w:proofErr w:type="gramStart"/>
      <w:r>
        <w:rPr>
          <w:rFonts w:asciiTheme="majorBidi" w:hAnsiTheme="majorBidi" w:cstheme="majorBidi"/>
          <w:bCs/>
          <w:iCs/>
        </w:rPr>
        <w:t xml:space="preserve">Dengan memperhatikan berbagai penilaian para ahli hadis di atas yang memberikan penilaian </w:t>
      </w:r>
      <w:r>
        <w:rPr>
          <w:rFonts w:asciiTheme="majorBidi" w:hAnsiTheme="majorBidi" w:cstheme="majorBidi"/>
          <w:bCs/>
          <w:i/>
        </w:rPr>
        <w:t>stiqah.</w:t>
      </w:r>
      <w:proofErr w:type="gramEnd"/>
      <w:r w:rsidRPr="00FB1BB9">
        <w:rPr>
          <w:rFonts w:asciiTheme="majorBidi" w:hAnsiTheme="majorBidi" w:cstheme="majorBidi"/>
          <w:bCs/>
          <w:iCs/>
        </w:rPr>
        <w:t xml:space="preserve"> </w:t>
      </w:r>
      <w:proofErr w:type="gramStart"/>
      <w:r w:rsidR="00A644B1">
        <w:rPr>
          <w:rFonts w:asciiTheme="majorBidi" w:hAnsiTheme="majorBidi" w:cstheme="majorBidi"/>
          <w:bCs/>
          <w:iCs/>
        </w:rPr>
        <w:t>Namun pada tingkatan ketiga tidak diketahui riwayatnya.</w:t>
      </w:r>
      <w:proofErr w:type="gramEnd"/>
      <w:r w:rsidR="00A644B1">
        <w:rPr>
          <w:rFonts w:asciiTheme="majorBidi" w:hAnsiTheme="majorBidi" w:cstheme="majorBidi"/>
          <w:bCs/>
          <w:iCs/>
        </w:rPr>
        <w:t xml:space="preserve"> </w:t>
      </w:r>
      <w:proofErr w:type="gramStart"/>
      <w:r w:rsidRPr="00FB1BB9">
        <w:rPr>
          <w:rFonts w:asciiTheme="majorBidi" w:hAnsiTheme="majorBidi" w:cstheme="majorBidi"/>
          <w:bCs/>
          <w:iCs/>
        </w:rPr>
        <w:t>Maka</w:t>
      </w:r>
      <w:r>
        <w:rPr>
          <w:rFonts w:asciiTheme="majorBidi" w:hAnsiTheme="majorBidi" w:cstheme="majorBidi"/>
          <w:bCs/>
          <w:i/>
        </w:rPr>
        <w:t xml:space="preserve">  </w:t>
      </w:r>
      <w:r>
        <w:rPr>
          <w:rFonts w:asciiTheme="majorBidi" w:hAnsiTheme="majorBidi" w:cstheme="majorBidi"/>
          <w:bCs/>
          <w:iCs/>
        </w:rPr>
        <w:t>dapat</w:t>
      </w:r>
      <w:proofErr w:type="gramEnd"/>
      <w:r>
        <w:rPr>
          <w:rFonts w:asciiTheme="majorBidi" w:hAnsiTheme="majorBidi" w:cstheme="majorBidi"/>
          <w:bCs/>
          <w:iCs/>
        </w:rPr>
        <w:t xml:space="preserve"> disimpulkan bahwa hadis tersebut </w:t>
      </w:r>
      <w:r w:rsidR="00A644B1">
        <w:rPr>
          <w:rFonts w:asciiTheme="majorBidi" w:hAnsiTheme="majorBidi" w:cstheme="majorBidi"/>
          <w:bCs/>
          <w:i/>
        </w:rPr>
        <w:t>dhaif</w:t>
      </w:r>
      <w:r>
        <w:rPr>
          <w:rFonts w:asciiTheme="majorBidi" w:hAnsiTheme="majorBidi" w:cstheme="majorBidi"/>
          <w:bCs/>
          <w:iCs/>
          <w:lang w:val="en-US"/>
        </w:rPr>
        <w:t>.</w:t>
      </w:r>
      <w:r w:rsidRPr="00E53322">
        <w:rPr>
          <w:rFonts w:asciiTheme="majorBidi" w:hAnsiTheme="majorBidi" w:cstheme="majorBidi"/>
          <w:bCs/>
          <w:iCs/>
        </w:rPr>
        <w:t xml:space="preserve"> </w:t>
      </w:r>
      <w:proofErr w:type="gramStart"/>
      <w:r w:rsidR="00106CC1">
        <w:rPr>
          <w:rFonts w:asciiTheme="majorBidi" w:hAnsiTheme="majorBidi" w:cstheme="majorBidi"/>
        </w:rPr>
        <w:t xml:space="preserve">Karena ada perawi nya yang tidak ditemukan keterangannya yakni ahlinya untuk itu </w:t>
      </w:r>
      <w:r w:rsidR="00106CC1" w:rsidRPr="00E53322">
        <w:rPr>
          <w:rFonts w:asciiTheme="majorBidi" w:hAnsiTheme="majorBidi" w:cstheme="majorBidi"/>
          <w:bCs/>
          <w:iCs/>
        </w:rPr>
        <w:t xml:space="preserve">hadis di atas adalah </w:t>
      </w:r>
      <w:r w:rsidR="00106CC1">
        <w:rPr>
          <w:rFonts w:asciiTheme="majorBidi" w:hAnsiTheme="majorBidi" w:cstheme="majorBidi"/>
          <w:bCs/>
          <w:i/>
        </w:rPr>
        <w:t>dhaif</w:t>
      </w:r>
      <w:r w:rsidR="00106CC1" w:rsidRPr="00ED2C84">
        <w:rPr>
          <w:rFonts w:asciiTheme="majorBidi" w:hAnsiTheme="majorBidi" w:cstheme="majorBidi"/>
          <w:bCs/>
          <w:i/>
        </w:rPr>
        <w:t>.</w:t>
      </w:r>
      <w:proofErr w:type="gramEnd"/>
    </w:p>
    <w:p w:rsidR="000B0CE9" w:rsidRPr="0034731B" w:rsidRDefault="00936F35" w:rsidP="00A9076A">
      <w:pPr>
        <w:spacing w:line="360" w:lineRule="auto"/>
        <w:ind w:left="993" w:firstLine="720"/>
        <w:jc w:val="both"/>
        <w:rPr>
          <w:rFonts w:asciiTheme="majorBidi" w:hAnsiTheme="majorBidi" w:cstheme="majorBidi"/>
          <w:bCs/>
          <w:i/>
          <w:color w:val="FF0000"/>
        </w:rPr>
      </w:pPr>
      <w:r>
        <w:rPr>
          <w:rFonts w:asciiTheme="majorBidi" w:hAnsiTheme="majorBidi" w:cstheme="majorBidi"/>
          <w:bCs/>
          <w:i/>
          <w:color w:val="FF0000"/>
        </w:rPr>
        <w:t xml:space="preserve"> </w:t>
      </w:r>
    </w:p>
    <w:sectPr w:rsidR="000B0CE9" w:rsidRPr="0034731B" w:rsidSect="00FB28AB">
      <w:headerReference w:type="even" r:id="rId8"/>
      <w:headerReference w:type="default" r:id="rId9"/>
      <w:footerReference w:type="first" r:id="rId10"/>
      <w:pgSz w:w="11906" w:h="16838" w:code="9"/>
      <w:pgMar w:top="2268" w:right="1701" w:bottom="1701" w:left="2268" w:header="851" w:footer="992" w:gutter="0"/>
      <w:pgNumType w:start="45"/>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3E3" w:rsidRDefault="005743E3" w:rsidP="00C245A2">
      <w:pPr>
        <w:spacing w:line="240" w:lineRule="auto"/>
      </w:pPr>
      <w:r>
        <w:separator/>
      </w:r>
    </w:p>
  </w:endnote>
  <w:endnote w:type="continuationSeparator" w:id="1">
    <w:p w:rsidR="005743E3" w:rsidRDefault="005743E3" w:rsidP="00C245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E3" w:rsidRPr="00D04EF4" w:rsidRDefault="005743E3" w:rsidP="00DD2589">
    <w:pPr>
      <w:pStyle w:val="Footer"/>
      <w:jc w:val="center"/>
      <w:rPr>
        <w:lang w:val="en-US"/>
      </w:rPr>
    </w:pPr>
    <w:r>
      <w:rPr>
        <w:lang w:val="en-US"/>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3E3" w:rsidRDefault="005743E3" w:rsidP="00C245A2">
      <w:pPr>
        <w:spacing w:line="240" w:lineRule="auto"/>
      </w:pPr>
      <w:r>
        <w:separator/>
      </w:r>
    </w:p>
  </w:footnote>
  <w:footnote w:type="continuationSeparator" w:id="1">
    <w:p w:rsidR="005743E3" w:rsidRDefault="005743E3" w:rsidP="00C245A2">
      <w:pPr>
        <w:spacing w:line="240" w:lineRule="auto"/>
      </w:pPr>
      <w:r>
        <w:continuationSeparator/>
      </w:r>
    </w:p>
  </w:footnote>
  <w:footnote w:id="2">
    <w:p w:rsidR="005743E3" w:rsidRDefault="005743E3" w:rsidP="00C95DDE">
      <w:pPr>
        <w:pStyle w:val="FootnoteText"/>
        <w:ind w:firstLine="720"/>
      </w:pPr>
      <w:r>
        <w:rPr>
          <w:rStyle w:val="FootnoteReference"/>
        </w:rPr>
        <w:footnoteRef/>
      </w:r>
      <w:r>
        <w:t xml:space="preserve"> </w:t>
      </w:r>
      <w:r w:rsidRPr="00165564">
        <w:rPr>
          <w:rFonts w:asciiTheme="majorBidi" w:hAnsiTheme="majorBidi" w:cstheme="majorBidi"/>
        </w:rPr>
        <w:t>Abu Dawud Sulaiman bin Al-‘Asy’as bin Ishaq bin Basyir bin Syadad bin ‘Amru Al-Azdi al-Sijistani,</w:t>
      </w:r>
      <w:r>
        <w:rPr>
          <w:rFonts w:asciiTheme="majorBidi" w:hAnsiTheme="majorBidi" w:cstheme="majorBidi"/>
          <w:i/>
          <w:iCs/>
        </w:rPr>
        <w:t xml:space="preserve"> op, cit., </w:t>
      </w:r>
      <w:r w:rsidRPr="00165564">
        <w:rPr>
          <w:rFonts w:asciiTheme="majorBidi" w:hAnsiTheme="majorBidi" w:cstheme="majorBidi"/>
        </w:rPr>
        <w:t xml:space="preserve">juz </w:t>
      </w:r>
      <w:r>
        <w:rPr>
          <w:rFonts w:asciiTheme="majorBidi" w:hAnsiTheme="majorBidi" w:cstheme="majorBidi"/>
        </w:rPr>
        <w:t xml:space="preserve">1 </w:t>
      </w:r>
      <w:r w:rsidRPr="00165564">
        <w:rPr>
          <w:rFonts w:asciiTheme="majorBidi" w:hAnsiTheme="majorBidi" w:cstheme="majorBidi"/>
        </w:rPr>
        <w:t>hal.</w:t>
      </w:r>
      <w:r>
        <w:rPr>
          <w:rFonts w:asciiTheme="majorBidi" w:hAnsiTheme="majorBidi" w:cstheme="majorBidi"/>
        </w:rPr>
        <w:t xml:space="preserve"> </w:t>
      </w:r>
      <w:r w:rsidRPr="00DA125F">
        <w:t>186</w:t>
      </w:r>
    </w:p>
  </w:footnote>
  <w:footnote w:id="3">
    <w:p w:rsidR="005743E3" w:rsidRPr="00733BF6" w:rsidRDefault="005743E3" w:rsidP="004F32DA">
      <w:pPr>
        <w:pStyle w:val="FootnoteText"/>
        <w:ind w:firstLine="720"/>
        <w:jc w:val="both"/>
      </w:pPr>
      <w:r w:rsidRPr="00733BF6">
        <w:rPr>
          <w:rStyle w:val="FootnoteReference"/>
        </w:rPr>
        <w:footnoteRef/>
      </w:r>
      <w:r w:rsidRPr="00733BF6">
        <w:t xml:space="preserve"> </w:t>
      </w:r>
      <w:r w:rsidRPr="00733BF6">
        <w:rPr>
          <w:lang w:val="id-ID"/>
        </w:rPr>
        <w:t xml:space="preserve">Jamal al-Din Abi al-Hajjaj Yusuf al-Mizziy, </w:t>
      </w:r>
      <w:r w:rsidRPr="00733BF6">
        <w:rPr>
          <w:i/>
          <w:iCs/>
        </w:rPr>
        <w:t>Tahzib al-Kamal</w:t>
      </w:r>
      <w:r w:rsidRPr="00733BF6">
        <w:t>,</w:t>
      </w:r>
      <w:r w:rsidRPr="00733BF6">
        <w:rPr>
          <w:lang w:val="id-ID"/>
        </w:rPr>
        <w:t>(Bairut: Dar al-Fikri, 1994)</w:t>
      </w:r>
      <w:r>
        <w:t xml:space="preserve"> juz-26, </w:t>
      </w:r>
      <w:r w:rsidRPr="00733BF6">
        <w:t>hal. 243-245</w:t>
      </w:r>
    </w:p>
  </w:footnote>
  <w:footnote w:id="4">
    <w:p w:rsidR="005743E3" w:rsidRPr="00733BF6" w:rsidRDefault="005743E3" w:rsidP="004F32DA">
      <w:pPr>
        <w:pStyle w:val="FootnoteText"/>
        <w:ind w:firstLine="720"/>
        <w:jc w:val="both"/>
      </w:pPr>
      <w:r w:rsidRPr="00733BF6">
        <w:rPr>
          <w:rStyle w:val="FootnoteReference"/>
        </w:rPr>
        <w:footnoteRef/>
      </w:r>
      <w:r w:rsidRPr="00733BF6">
        <w:t xml:space="preserve"> </w:t>
      </w:r>
      <w:proofErr w:type="gramStart"/>
      <w:r w:rsidRPr="00733BF6">
        <w:rPr>
          <w:i/>
        </w:rPr>
        <w:t>Ibid.,</w:t>
      </w:r>
      <w:proofErr w:type="gramEnd"/>
      <w:r w:rsidRPr="00733BF6">
        <w:rPr>
          <w:i/>
        </w:rPr>
        <w:t xml:space="preserve"> </w:t>
      </w:r>
      <w:r w:rsidRPr="00733BF6">
        <w:t>hal. 245</w:t>
      </w:r>
    </w:p>
  </w:footnote>
  <w:footnote w:id="5">
    <w:p w:rsidR="005743E3" w:rsidRPr="00733BF6" w:rsidRDefault="005743E3" w:rsidP="004F32DA">
      <w:pPr>
        <w:pStyle w:val="FootnoteText"/>
        <w:ind w:firstLine="720"/>
        <w:rPr>
          <w:iCs/>
        </w:rPr>
      </w:pPr>
      <w:r w:rsidRPr="00733BF6">
        <w:rPr>
          <w:rStyle w:val="FootnoteReference"/>
        </w:rPr>
        <w:footnoteRef/>
      </w:r>
      <w:r w:rsidRPr="00733BF6">
        <w:t xml:space="preserve"> </w:t>
      </w:r>
      <w:r w:rsidRPr="00733BF6">
        <w:rPr>
          <w:i/>
          <w:iCs/>
        </w:rPr>
        <w:t>Ibid.,</w:t>
      </w:r>
      <w:r>
        <w:rPr>
          <w:i/>
          <w:iCs/>
        </w:rPr>
        <w:t xml:space="preserve"> </w:t>
      </w:r>
      <w:r>
        <w:rPr>
          <w:iCs/>
        </w:rPr>
        <w:t>247</w:t>
      </w:r>
    </w:p>
  </w:footnote>
  <w:footnote w:id="6">
    <w:p w:rsidR="005743E3" w:rsidRPr="00733BF6" w:rsidRDefault="005743E3" w:rsidP="004F32DA">
      <w:pPr>
        <w:pStyle w:val="FootnoteText"/>
        <w:ind w:firstLine="720"/>
      </w:pPr>
      <w:r w:rsidRPr="00733BF6">
        <w:rPr>
          <w:rStyle w:val="FootnoteReference"/>
        </w:rPr>
        <w:footnoteRef/>
      </w:r>
      <w:r w:rsidRPr="00733BF6">
        <w:t xml:space="preserve"> </w:t>
      </w:r>
      <w:proofErr w:type="gramStart"/>
      <w:r>
        <w:rPr>
          <w:i/>
          <w:iCs/>
        </w:rPr>
        <w:t>Ibid.,</w:t>
      </w:r>
      <w:proofErr w:type="gramEnd"/>
      <w:r>
        <w:rPr>
          <w:i/>
          <w:iCs/>
        </w:rPr>
        <w:t xml:space="preserve"> </w:t>
      </w:r>
      <w:r w:rsidRPr="00733BF6">
        <w:t>hal. 243</w:t>
      </w:r>
    </w:p>
  </w:footnote>
  <w:footnote w:id="7">
    <w:p w:rsidR="005743E3" w:rsidRPr="0027131D" w:rsidRDefault="005743E3" w:rsidP="004F32DA">
      <w:pPr>
        <w:pStyle w:val="FootnoteText"/>
        <w:ind w:firstLine="720"/>
      </w:pPr>
      <w:r>
        <w:rPr>
          <w:rStyle w:val="FootnoteReference"/>
        </w:rPr>
        <w:footnoteRef/>
      </w:r>
      <w:r>
        <w:t xml:space="preserve"> </w:t>
      </w:r>
      <w:r>
        <w:rPr>
          <w:i/>
          <w:iCs/>
        </w:rPr>
        <w:t xml:space="preserve">Ibid., </w:t>
      </w:r>
      <w:r>
        <w:t>juz 11, hal 395</w:t>
      </w:r>
    </w:p>
  </w:footnote>
  <w:footnote w:id="8">
    <w:p w:rsidR="005743E3" w:rsidRPr="00733BF6" w:rsidRDefault="005743E3" w:rsidP="004F32DA">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394-396</w:t>
      </w:r>
    </w:p>
  </w:footnote>
  <w:footnote w:id="9">
    <w:p w:rsidR="005743E3" w:rsidRPr="00733BF6" w:rsidRDefault="005743E3" w:rsidP="004F32DA">
      <w:pPr>
        <w:pStyle w:val="FootnoteText"/>
        <w:ind w:firstLine="720"/>
      </w:pPr>
      <w:r>
        <w:rPr>
          <w:rStyle w:val="FootnoteReference"/>
        </w:rPr>
        <w:footnoteRef/>
      </w:r>
      <w:r>
        <w:t xml:space="preserve"> </w:t>
      </w:r>
      <w:r w:rsidRPr="00733BF6">
        <w:rPr>
          <w:i/>
          <w:iCs/>
          <w:lang w:val="id-ID"/>
        </w:rPr>
        <w:t>Ibid</w:t>
      </w:r>
      <w:r>
        <w:rPr>
          <w:lang w:val="id-ID"/>
        </w:rPr>
        <w:t>., juz-7, h</w:t>
      </w:r>
      <w:r>
        <w:t>al</w:t>
      </w:r>
      <w:r>
        <w:rPr>
          <w:lang w:val="id-ID"/>
        </w:rPr>
        <w:t>. 3</w:t>
      </w:r>
      <w:r>
        <w:t>94</w:t>
      </w:r>
    </w:p>
  </w:footnote>
  <w:footnote w:id="10">
    <w:p w:rsidR="005743E3" w:rsidRPr="006B7B51" w:rsidRDefault="005743E3" w:rsidP="004F32DA">
      <w:pPr>
        <w:pStyle w:val="FootnoteText"/>
        <w:ind w:firstLine="720"/>
      </w:pPr>
      <w:r>
        <w:rPr>
          <w:rStyle w:val="FootnoteReference"/>
        </w:rPr>
        <w:footnoteRef/>
      </w:r>
      <w:r>
        <w:t xml:space="preserve"> </w:t>
      </w:r>
      <w:proofErr w:type="gramStart"/>
      <w:r>
        <w:rPr>
          <w:i/>
          <w:iCs/>
        </w:rPr>
        <w:t>Ibid.,</w:t>
      </w:r>
      <w:proofErr w:type="gramEnd"/>
      <w:r>
        <w:rPr>
          <w:i/>
          <w:iCs/>
        </w:rPr>
        <w:t xml:space="preserve"> </w:t>
      </w:r>
      <w:r>
        <w:t>juz 26, hal. 102</w:t>
      </w:r>
    </w:p>
  </w:footnote>
  <w:footnote w:id="11">
    <w:p w:rsidR="005743E3" w:rsidRPr="00346F3B" w:rsidRDefault="005743E3" w:rsidP="004F32DA">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102-104</w:t>
      </w:r>
    </w:p>
  </w:footnote>
  <w:footnote w:id="12">
    <w:p w:rsidR="005743E3" w:rsidRPr="00346F3B" w:rsidRDefault="005743E3" w:rsidP="004F32DA">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juz</w:t>
      </w:r>
      <w:proofErr w:type="gramEnd"/>
      <w:r>
        <w:t xml:space="preserve">. </w:t>
      </w:r>
      <w:proofErr w:type="gramStart"/>
      <w:r>
        <w:t>26, hal.</w:t>
      </w:r>
      <w:proofErr w:type="gramEnd"/>
      <w:r>
        <w:t xml:space="preserve"> 101</w:t>
      </w:r>
    </w:p>
  </w:footnote>
  <w:footnote w:id="13">
    <w:p w:rsidR="005743E3" w:rsidRPr="002459FF" w:rsidRDefault="005743E3" w:rsidP="004F32DA">
      <w:pPr>
        <w:pStyle w:val="FootnoteText"/>
        <w:ind w:firstLine="720"/>
      </w:pPr>
      <w:r>
        <w:rPr>
          <w:rStyle w:val="FootnoteReference"/>
        </w:rPr>
        <w:footnoteRef/>
      </w:r>
      <w:r>
        <w:t xml:space="preserve"> </w:t>
      </w:r>
      <w:proofErr w:type="gramStart"/>
      <w:r>
        <w:rPr>
          <w:i/>
          <w:iCs/>
        </w:rPr>
        <w:t>Ibid.,</w:t>
      </w:r>
      <w:proofErr w:type="gramEnd"/>
      <w:r>
        <w:rPr>
          <w:i/>
          <w:iCs/>
        </w:rPr>
        <w:t xml:space="preserve"> </w:t>
      </w:r>
      <w:r>
        <w:t>juz 10, hal. 13</w:t>
      </w:r>
    </w:p>
  </w:footnote>
  <w:footnote w:id="14">
    <w:p w:rsidR="005743E3" w:rsidRDefault="005743E3" w:rsidP="004F32DA">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14</w:t>
      </w:r>
    </w:p>
  </w:footnote>
  <w:footnote w:id="15">
    <w:p w:rsidR="005743E3" w:rsidRPr="00D30C63" w:rsidRDefault="005743E3" w:rsidP="004F32DA">
      <w:pPr>
        <w:pStyle w:val="FootnoteText"/>
        <w:ind w:firstLine="720"/>
        <w:rPr>
          <w:iCs/>
        </w:rPr>
      </w:pPr>
      <w:r w:rsidRPr="00733BF6">
        <w:rPr>
          <w:rStyle w:val="FootnoteReference"/>
        </w:rPr>
        <w:footnoteRef/>
      </w:r>
      <w:r w:rsidRPr="00733BF6">
        <w:t xml:space="preserve"> </w:t>
      </w:r>
      <w:proofErr w:type="gramStart"/>
      <w:r w:rsidRPr="00733BF6">
        <w:rPr>
          <w:i/>
          <w:iCs/>
        </w:rPr>
        <w:t>Ibid.,</w:t>
      </w:r>
      <w:proofErr w:type="gramEnd"/>
      <w:r>
        <w:rPr>
          <w:i/>
          <w:iCs/>
        </w:rPr>
        <w:t xml:space="preserve"> </w:t>
      </w:r>
      <w:r>
        <w:rPr>
          <w:iCs/>
        </w:rPr>
        <w:t>hal. 17-18</w:t>
      </w:r>
    </w:p>
  </w:footnote>
  <w:footnote w:id="16">
    <w:p w:rsidR="005743E3" w:rsidRDefault="005743E3" w:rsidP="004F32DA">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juz</w:t>
      </w:r>
      <w:proofErr w:type="gramEnd"/>
      <w:r>
        <w:t>. 10, hal.12</w:t>
      </w:r>
    </w:p>
  </w:footnote>
  <w:footnote w:id="17">
    <w:p w:rsidR="005743E3" w:rsidRDefault="005743E3" w:rsidP="004F32DA">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134-135</w:t>
      </w:r>
    </w:p>
  </w:footnote>
  <w:footnote w:id="18">
    <w:p w:rsidR="005743E3" w:rsidRDefault="005743E3" w:rsidP="004F32DA">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135-137</w:t>
      </w:r>
    </w:p>
  </w:footnote>
  <w:footnote w:id="19">
    <w:p w:rsidR="005743E3" w:rsidRDefault="005743E3" w:rsidP="004F32DA">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juz</w:t>
      </w:r>
      <w:proofErr w:type="gramEnd"/>
      <w:r>
        <w:t xml:space="preserve">. </w:t>
      </w:r>
      <w:proofErr w:type="gramStart"/>
      <w:r>
        <w:t>17, hal.</w:t>
      </w:r>
      <w:proofErr w:type="gramEnd"/>
      <w:r>
        <w:t xml:space="preserve"> 134</w:t>
      </w:r>
    </w:p>
  </w:footnote>
  <w:footnote w:id="20">
    <w:p w:rsidR="005743E3" w:rsidRPr="00DA125F" w:rsidRDefault="005743E3" w:rsidP="005656CF">
      <w:pPr>
        <w:pStyle w:val="FootnoteText"/>
        <w:ind w:firstLine="720"/>
        <w:jc w:val="both"/>
        <w:rPr>
          <w:rFonts w:asciiTheme="majorBidi" w:hAnsiTheme="majorBidi" w:cstheme="majorBidi"/>
        </w:rPr>
      </w:pPr>
      <w:r w:rsidRPr="00BE509E">
        <w:rPr>
          <w:rStyle w:val="FootnoteReference"/>
        </w:rPr>
        <w:footnoteRef/>
      </w:r>
      <w:r w:rsidRPr="00BE509E">
        <w:t xml:space="preserve"> </w:t>
      </w:r>
      <w:r w:rsidRPr="00BE509E">
        <w:rPr>
          <w:rFonts w:asciiTheme="majorBidi" w:hAnsiTheme="majorBidi" w:cstheme="majorBidi"/>
        </w:rPr>
        <w:t>Ibnu Majjah Abu ‘Abdilla</w:t>
      </w:r>
      <w:r>
        <w:rPr>
          <w:rFonts w:asciiTheme="majorBidi" w:hAnsiTheme="majorBidi" w:cstheme="majorBidi"/>
        </w:rPr>
        <w:t xml:space="preserve">h Muhammad bin Yazid al-Qazwini, </w:t>
      </w:r>
      <w:r>
        <w:rPr>
          <w:rFonts w:asciiTheme="majorBidi" w:hAnsiTheme="majorBidi" w:cstheme="majorBidi"/>
          <w:i/>
          <w:iCs/>
        </w:rPr>
        <w:t>op, cit.,</w:t>
      </w:r>
      <w:r>
        <w:rPr>
          <w:rFonts w:asciiTheme="majorBidi" w:hAnsiTheme="majorBidi" w:cstheme="majorBidi"/>
        </w:rPr>
        <w:t xml:space="preserve"> juz 1, hal. 307</w:t>
      </w:r>
    </w:p>
  </w:footnote>
  <w:footnote w:id="21">
    <w:p w:rsidR="005743E3" w:rsidRPr="00733BF6" w:rsidRDefault="005743E3" w:rsidP="00A54AE1">
      <w:pPr>
        <w:pStyle w:val="FootnoteText"/>
        <w:ind w:firstLine="720"/>
        <w:jc w:val="both"/>
      </w:pPr>
      <w:r w:rsidRPr="00733BF6">
        <w:rPr>
          <w:rStyle w:val="FootnoteReference"/>
        </w:rPr>
        <w:footnoteRef/>
      </w:r>
      <w:r w:rsidRPr="00733BF6">
        <w:t xml:space="preserve"> </w:t>
      </w:r>
      <w:r>
        <w:t>J</w:t>
      </w:r>
      <w:r w:rsidRPr="00733BF6">
        <w:rPr>
          <w:lang w:val="id-ID"/>
        </w:rPr>
        <w:t>amal al-Din Abi al-Hajjaj Yusuf al-Mizziy,</w:t>
      </w:r>
      <w:r>
        <w:t xml:space="preserve"> </w:t>
      </w:r>
      <w:r>
        <w:rPr>
          <w:i/>
          <w:iCs/>
        </w:rPr>
        <w:t>op</w:t>
      </w:r>
      <w:proofErr w:type="gramStart"/>
      <w:r>
        <w:rPr>
          <w:i/>
          <w:iCs/>
        </w:rPr>
        <w:t>,cit</w:t>
      </w:r>
      <w:proofErr w:type="gramEnd"/>
      <w:r>
        <w:rPr>
          <w:i/>
          <w:iCs/>
        </w:rPr>
        <w:t>.,</w:t>
      </w:r>
      <w:r w:rsidRPr="00733BF6">
        <w:rPr>
          <w:i/>
        </w:rPr>
        <w:t xml:space="preserve"> </w:t>
      </w:r>
      <w:r w:rsidRPr="00733BF6">
        <w:t>hal. 243-245</w:t>
      </w:r>
    </w:p>
  </w:footnote>
  <w:footnote w:id="22">
    <w:p w:rsidR="005743E3" w:rsidRPr="00733BF6" w:rsidRDefault="005743E3" w:rsidP="0039070B">
      <w:pPr>
        <w:pStyle w:val="FootnoteText"/>
        <w:ind w:firstLine="720"/>
        <w:jc w:val="both"/>
      </w:pPr>
      <w:r w:rsidRPr="00733BF6">
        <w:rPr>
          <w:rStyle w:val="FootnoteReference"/>
        </w:rPr>
        <w:footnoteRef/>
      </w:r>
      <w:r w:rsidRPr="00733BF6">
        <w:t xml:space="preserve"> </w:t>
      </w:r>
      <w:proofErr w:type="gramStart"/>
      <w:r w:rsidRPr="00733BF6">
        <w:rPr>
          <w:i/>
        </w:rPr>
        <w:t>Ibid.,</w:t>
      </w:r>
      <w:proofErr w:type="gramEnd"/>
      <w:r w:rsidRPr="00733BF6">
        <w:rPr>
          <w:i/>
        </w:rPr>
        <w:t xml:space="preserve"> </w:t>
      </w:r>
      <w:r w:rsidRPr="00733BF6">
        <w:t>hal. 245</w:t>
      </w:r>
    </w:p>
  </w:footnote>
  <w:footnote w:id="23">
    <w:p w:rsidR="005743E3" w:rsidRPr="00733BF6" w:rsidRDefault="005743E3" w:rsidP="0039070B">
      <w:pPr>
        <w:pStyle w:val="FootnoteText"/>
        <w:ind w:firstLine="720"/>
        <w:rPr>
          <w:iCs/>
        </w:rPr>
      </w:pPr>
      <w:r w:rsidRPr="00733BF6">
        <w:rPr>
          <w:rStyle w:val="FootnoteReference"/>
        </w:rPr>
        <w:footnoteRef/>
      </w:r>
      <w:r w:rsidRPr="00733BF6">
        <w:t xml:space="preserve"> </w:t>
      </w:r>
      <w:r w:rsidRPr="00733BF6">
        <w:rPr>
          <w:i/>
          <w:iCs/>
        </w:rPr>
        <w:t>Ibid.,</w:t>
      </w:r>
      <w:r>
        <w:rPr>
          <w:i/>
          <w:iCs/>
        </w:rPr>
        <w:t xml:space="preserve"> </w:t>
      </w:r>
      <w:r>
        <w:rPr>
          <w:iCs/>
        </w:rPr>
        <w:t>247</w:t>
      </w:r>
    </w:p>
  </w:footnote>
  <w:footnote w:id="24">
    <w:p w:rsidR="005743E3" w:rsidRPr="00733BF6" w:rsidRDefault="005743E3" w:rsidP="00A54AE1">
      <w:pPr>
        <w:pStyle w:val="FootnoteText"/>
        <w:ind w:firstLine="720"/>
      </w:pPr>
      <w:r w:rsidRPr="00733BF6">
        <w:rPr>
          <w:rStyle w:val="FootnoteReference"/>
        </w:rPr>
        <w:footnoteRef/>
      </w:r>
      <w:r w:rsidRPr="00733BF6">
        <w:t xml:space="preserve"> </w:t>
      </w:r>
      <w:proofErr w:type="gramStart"/>
      <w:r>
        <w:rPr>
          <w:i/>
          <w:iCs/>
        </w:rPr>
        <w:t>Ibid.,</w:t>
      </w:r>
      <w:proofErr w:type="gramEnd"/>
      <w:r>
        <w:rPr>
          <w:i/>
          <w:iCs/>
        </w:rPr>
        <w:t xml:space="preserve"> </w:t>
      </w:r>
      <w:r>
        <w:t xml:space="preserve">juz </w:t>
      </w:r>
      <w:r w:rsidRPr="00733BF6">
        <w:t>26, hal. 243</w:t>
      </w:r>
    </w:p>
  </w:footnote>
  <w:footnote w:id="25">
    <w:p w:rsidR="005743E3" w:rsidRPr="0027131D" w:rsidRDefault="005743E3" w:rsidP="0027131D">
      <w:pPr>
        <w:pStyle w:val="FootnoteText"/>
        <w:ind w:firstLine="720"/>
      </w:pPr>
      <w:r>
        <w:rPr>
          <w:rStyle w:val="FootnoteReference"/>
        </w:rPr>
        <w:footnoteRef/>
      </w:r>
      <w:r>
        <w:t xml:space="preserve"> </w:t>
      </w:r>
      <w:r>
        <w:rPr>
          <w:i/>
          <w:iCs/>
        </w:rPr>
        <w:t xml:space="preserve">Ibid., </w:t>
      </w:r>
      <w:r>
        <w:t>juz 11, hal 395</w:t>
      </w:r>
    </w:p>
  </w:footnote>
  <w:footnote w:id="26">
    <w:p w:rsidR="005743E3" w:rsidRPr="00733BF6" w:rsidRDefault="005743E3" w:rsidP="001F7962">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394-396</w:t>
      </w:r>
    </w:p>
  </w:footnote>
  <w:footnote w:id="27">
    <w:p w:rsidR="005743E3" w:rsidRPr="00733BF6" w:rsidRDefault="005743E3" w:rsidP="001F7962">
      <w:pPr>
        <w:pStyle w:val="FootnoteText"/>
        <w:ind w:firstLine="720"/>
      </w:pPr>
      <w:r>
        <w:rPr>
          <w:rStyle w:val="FootnoteReference"/>
        </w:rPr>
        <w:footnoteRef/>
      </w:r>
      <w:r>
        <w:t xml:space="preserve"> </w:t>
      </w:r>
      <w:r w:rsidRPr="00733BF6">
        <w:rPr>
          <w:i/>
          <w:iCs/>
          <w:lang w:val="id-ID"/>
        </w:rPr>
        <w:t>Ibid</w:t>
      </w:r>
      <w:r>
        <w:rPr>
          <w:lang w:val="id-ID"/>
        </w:rPr>
        <w:t>., juz-7, h</w:t>
      </w:r>
      <w:r>
        <w:t>al</w:t>
      </w:r>
      <w:r>
        <w:rPr>
          <w:lang w:val="id-ID"/>
        </w:rPr>
        <w:t>. 3</w:t>
      </w:r>
      <w:r>
        <w:t>94</w:t>
      </w:r>
    </w:p>
  </w:footnote>
  <w:footnote w:id="28">
    <w:p w:rsidR="005743E3" w:rsidRPr="006B7B51" w:rsidRDefault="005743E3" w:rsidP="006B7B51">
      <w:pPr>
        <w:pStyle w:val="FootnoteText"/>
        <w:ind w:firstLine="720"/>
      </w:pPr>
      <w:r>
        <w:rPr>
          <w:rStyle w:val="FootnoteReference"/>
        </w:rPr>
        <w:footnoteRef/>
      </w:r>
      <w:r>
        <w:t xml:space="preserve"> </w:t>
      </w:r>
      <w:proofErr w:type="gramStart"/>
      <w:r>
        <w:rPr>
          <w:i/>
          <w:iCs/>
        </w:rPr>
        <w:t>Ibid.,</w:t>
      </w:r>
      <w:proofErr w:type="gramEnd"/>
      <w:r>
        <w:rPr>
          <w:i/>
          <w:iCs/>
        </w:rPr>
        <w:t xml:space="preserve"> </w:t>
      </w:r>
      <w:r>
        <w:t>juz 26, hal. 102</w:t>
      </w:r>
    </w:p>
  </w:footnote>
  <w:footnote w:id="29">
    <w:p w:rsidR="005743E3" w:rsidRPr="00346F3B" w:rsidRDefault="005743E3" w:rsidP="001E45A6">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102-104</w:t>
      </w:r>
    </w:p>
  </w:footnote>
  <w:footnote w:id="30">
    <w:p w:rsidR="005743E3" w:rsidRPr="00346F3B" w:rsidRDefault="005743E3" w:rsidP="001E45A6">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juz</w:t>
      </w:r>
      <w:proofErr w:type="gramEnd"/>
      <w:r>
        <w:t xml:space="preserve">. </w:t>
      </w:r>
      <w:proofErr w:type="gramStart"/>
      <w:r>
        <w:t>26, hal.</w:t>
      </w:r>
      <w:proofErr w:type="gramEnd"/>
      <w:r>
        <w:t xml:space="preserve"> 101</w:t>
      </w:r>
    </w:p>
  </w:footnote>
  <w:footnote w:id="31">
    <w:p w:rsidR="005743E3" w:rsidRPr="002459FF" w:rsidRDefault="005743E3" w:rsidP="002459FF">
      <w:pPr>
        <w:pStyle w:val="FootnoteText"/>
        <w:ind w:firstLine="720"/>
      </w:pPr>
      <w:r>
        <w:rPr>
          <w:rStyle w:val="FootnoteReference"/>
        </w:rPr>
        <w:footnoteRef/>
      </w:r>
      <w:r>
        <w:t xml:space="preserve"> </w:t>
      </w:r>
      <w:proofErr w:type="gramStart"/>
      <w:r>
        <w:rPr>
          <w:i/>
          <w:iCs/>
        </w:rPr>
        <w:t>Ibid.,</w:t>
      </w:r>
      <w:proofErr w:type="gramEnd"/>
      <w:r>
        <w:rPr>
          <w:i/>
          <w:iCs/>
        </w:rPr>
        <w:t xml:space="preserve"> </w:t>
      </w:r>
      <w:r>
        <w:t>juz 10, hal. 13</w:t>
      </w:r>
    </w:p>
  </w:footnote>
  <w:footnote w:id="32">
    <w:p w:rsidR="005743E3" w:rsidRDefault="005743E3" w:rsidP="001E45A6">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14</w:t>
      </w:r>
    </w:p>
  </w:footnote>
  <w:footnote w:id="33">
    <w:p w:rsidR="005743E3" w:rsidRPr="00D30C63" w:rsidRDefault="005743E3" w:rsidP="001E45A6">
      <w:pPr>
        <w:pStyle w:val="FootnoteText"/>
        <w:ind w:firstLine="720"/>
        <w:rPr>
          <w:iCs/>
        </w:rPr>
      </w:pPr>
      <w:r w:rsidRPr="00733BF6">
        <w:rPr>
          <w:rStyle w:val="FootnoteReference"/>
        </w:rPr>
        <w:footnoteRef/>
      </w:r>
      <w:r w:rsidRPr="00733BF6">
        <w:t xml:space="preserve"> </w:t>
      </w:r>
      <w:proofErr w:type="gramStart"/>
      <w:r w:rsidRPr="00733BF6">
        <w:rPr>
          <w:i/>
          <w:iCs/>
        </w:rPr>
        <w:t>Ibid.,</w:t>
      </w:r>
      <w:proofErr w:type="gramEnd"/>
      <w:r>
        <w:rPr>
          <w:i/>
          <w:iCs/>
        </w:rPr>
        <w:t xml:space="preserve"> </w:t>
      </w:r>
      <w:r>
        <w:rPr>
          <w:iCs/>
        </w:rPr>
        <w:t>hal. 17-18</w:t>
      </w:r>
    </w:p>
  </w:footnote>
  <w:footnote w:id="34">
    <w:p w:rsidR="005743E3" w:rsidRDefault="005743E3" w:rsidP="001E45A6">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juz</w:t>
      </w:r>
      <w:proofErr w:type="gramEnd"/>
      <w:r>
        <w:t>. 10, hal.12</w:t>
      </w:r>
    </w:p>
  </w:footnote>
  <w:footnote w:id="35">
    <w:p w:rsidR="005743E3" w:rsidRDefault="005743E3" w:rsidP="0000115B">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134-135</w:t>
      </w:r>
    </w:p>
  </w:footnote>
  <w:footnote w:id="36">
    <w:p w:rsidR="005743E3" w:rsidRDefault="005743E3" w:rsidP="0000115B">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135-137</w:t>
      </w:r>
    </w:p>
  </w:footnote>
  <w:footnote w:id="37">
    <w:p w:rsidR="005743E3" w:rsidRDefault="005743E3" w:rsidP="0000115B">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juz</w:t>
      </w:r>
      <w:proofErr w:type="gramEnd"/>
      <w:r>
        <w:t xml:space="preserve">. </w:t>
      </w:r>
      <w:proofErr w:type="gramStart"/>
      <w:r>
        <w:t>17, hal.</w:t>
      </w:r>
      <w:proofErr w:type="gramEnd"/>
      <w:r>
        <w:t xml:space="preserve"> 134</w:t>
      </w:r>
    </w:p>
  </w:footnote>
  <w:footnote w:id="38">
    <w:p w:rsidR="005743E3" w:rsidRPr="00417715" w:rsidRDefault="005743E3" w:rsidP="008820C2">
      <w:pPr>
        <w:pStyle w:val="FootnoteText"/>
        <w:ind w:firstLine="720"/>
        <w:jc w:val="both"/>
        <w:rPr>
          <w:lang w:val="id-ID"/>
        </w:rPr>
      </w:pPr>
      <w:r>
        <w:rPr>
          <w:rStyle w:val="FootnoteReference"/>
        </w:rPr>
        <w:footnoteRef/>
      </w:r>
      <w:r>
        <w:t xml:space="preserve"> </w:t>
      </w:r>
      <w:r>
        <w:rPr>
          <w:lang w:val="id-ID"/>
        </w:rPr>
        <w:t xml:space="preserve">Abu Bakar Muhammad bin Ishaq bin Khuzaima, bin al-Mugirah bin Shalih bin Bakar al-salmi al-Naisaburi, </w:t>
      </w:r>
      <w:r>
        <w:rPr>
          <w:i/>
          <w:iCs/>
          <w:lang w:val="id-ID"/>
        </w:rPr>
        <w:t>Shahih Ibnu Kuzaimah,</w:t>
      </w:r>
      <w:r>
        <w:rPr>
          <w:lang w:val="id-ID"/>
        </w:rPr>
        <w:t xml:space="preserve"> (Berut: Maktub al-Islami), Juz 1, </w:t>
      </w:r>
      <w:r w:rsidRPr="00DA125F">
        <w:t>hal</w:t>
      </w:r>
      <w:r>
        <w:rPr>
          <w:lang w:val="id-ID"/>
        </w:rPr>
        <w:t>. 9</w:t>
      </w:r>
    </w:p>
  </w:footnote>
  <w:footnote w:id="39">
    <w:p w:rsidR="005743E3" w:rsidRPr="00733BF6" w:rsidRDefault="005743E3" w:rsidP="004F6CC8">
      <w:pPr>
        <w:pStyle w:val="FootnoteText"/>
        <w:ind w:firstLine="720"/>
      </w:pPr>
      <w:r w:rsidRPr="00733BF6">
        <w:rPr>
          <w:rStyle w:val="FootnoteReference"/>
        </w:rPr>
        <w:footnoteRef/>
      </w:r>
      <w:r w:rsidRPr="00733BF6">
        <w:t xml:space="preserve"> </w:t>
      </w:r>
      <w:r w:rsidRPr="00733BF6">
        <w:rPr>
          <w:lang w:val="id-ID"/>
        </w:rPr>
        <w:t>Jamal al-Din Abi al-Hajjaj Yusuf al-Mizziy,</w:t>
      </w:r>
      <w:r>
        <w:t xml:space="preserve"> </w:t>
      </w:r>
      <w:r>
        <w:rPr>
          <w:i/>
          <w:iCs/>
        </w:rPr>
        <w:t>op,cit.,</w:t>
      </w:r>
      <w:r w:rsidRPr="00733BF6">
        <w:rPr>
          <w:i/>
        </w:rPr>
        <w:t xml:space="preserve"> </w:t>
      </w:r>
      <w:proofErr w:type="gramStart"/>
      <w:r>
        <w:rPr>
          <w:iCs/>
        </w:rPr>
        <w:t>juz</w:t>
      </w:r>
      <w:proofErr w:type="gramEnd"/>
      <w:r>
        <w:rPr>
          <w:iCs/>
        </w:rPr>
        <w:t xml:space="preserve"> 24, </w:t>
      </w:r>
      <w:r>
        <w:t>hal. 513</w:t>
      </w:r>
    </w:p>
  </w:footnote>
  <w:footnote w:id="40">
    <w:p w:rsidR="005743E3" w:rsidRPr="004A5D39" w:rsidRDefault="005743E3" w:rsidP="0041106C">
      <w:pPr>
        <w:pStyle w:val="FootnoteText"/>
        <w:ind w:firstLine="720"/>
        <w:jc w:val="both"/>
      </w:pPr>
      <w:r>
        <w:rPr>
          <w:rStyle w:val="FootnoteReference"/>
        </w:rPr>
        <w:footnoteRef/>
      </w:r>
      <w:r>
        <w:t xml:space="preserve"> </w:t>
      </w:r>
      <w:proofErr w:type="gramStart"/>
      <w:r>
        <w:rPr>
          <w:i/>
          <w:iCs/>
        </w:rPr>
        <w:t>Ibid.,</w:t>
      </w:r>
      <w:proofErr w:type="gramEnd"/>
      <w:r>
        <w:rPr>
          <w:i/>
          <w:iCs/>
        </w:rPr>
        <w:t xml:space="preserve"> </w:t>
      </w:r>
      <w:r>
        <w:t>juz 18, hal. 243</w:t>
      </w:r>
    </w:p>
  </w:footnote>
  <w:footnote w:id="41">
    <w:p w:rsidR="005743E3" w:rsidRPr="004A5D39" w:rsidRDefault="005743E3" w:rsidP="004A5D39">
      <w:pPr>
        <w:pStyle w:val="FootnoteText"/>
        <w:ind w:firstLine="720"/>
        <w:jc w:val="both"/>
      </w:pPr>
      <w:r>
        <w:rPr>
          <w:rStyle w:val="FootnoteReference"/>
        </w:rPr>
        <w:footnoteRef/>
      </w:r>
      <w:r>
        <w:t xml:space="preserve"> </w:t>
      </w:r>
      <w:proofErr w:type="gramStart"/>
      <w:r>
        <w:rPr>
          <w:i/>
          <w:iCs/>
        </w:rPr>
        <w:t>Ibid.,</w:t>
      </w:r>
      <w:proofErr w:type="gramEnd"/>
      <w:r>
        <w:rPr>
          <w:i/>
          <w:iCs/>
        </w:rPr>
        <w:t xml:space="preserve"> </w:t>
      </w:r>
      <w:r>
        <w:t>hal. 244</w:t>
      </w:r>
    </w:p>
  </w:footnote>
  <w:footnote w:id="42">
    <w:p w:rsidR="005743E3" w:rsidRPr="00733BF6" w:rsidRDefault="005743E3" w:rsidP="0033137D">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394-396</w:t>
      </w:r>
    </w:p>
  </w:footnote>
  <w:footnote w:id="43">
    <w:p w:rsidR="005743E3" w:rsidRPr="00551B4A" w:rsidRDefault="005743E3" w:rsidP="00551B4A">
      <w:pPr>
        <w:pStyle w:val="FootnoteText"/>
        <w:ind w:firstLine="720"/>
        <w:rPr>
          <w:i/>
          <w:iCs/>
        </w:rPr>
      </w:pPr>
      <w:r>
        <w:rPr>
          <w:rStyle w:val="FootnoteReference"/>
        </w:rPr>
        <w:footnoteRef/>
      </w:r>
      <w:r>
        <w:t xml:space="preserve"> </w:t>
      </w:r>
      <w:r>
        <w:rPr>
          <w:i/>
          <w:iCs/>
        </w:rPr>
        <w:t>Ibid.,</w:t>
      </w:r>
    </w:p>
  </w:footnote>
  <w:footnote w:id="44">
    <w:p w:rsidR="005743E3" w:rsidRPr="00551B4A" w:rsidRDefault="005743E3" w:rsidP="0033137D">
      <w:pPr>
        <w:pStyle w:val="FootnoteText"/>
        <w:ind w:firstLine="720"/>
      </w:pPr>
      <w:r>
        <w:rPr>
          <w:rStyle w:val="FootnoteReference"/>
        </w:rPr>
        <w:footnoteRef/>
      </w:r>
      <w:r>
        <w:t xml:space="preserve"> </w:t>
      </w:r>
      <w:r w:rsidRPr="00733BF6">
        <w:rPr>
          <w:i/>
          <w:iCs/>
          <w:lang w:val="id-ID"/>
        </w:rPr>
        <w:t>Ibid</w:t>
      </w:r>
      <w:r>
        <w:rPr>
          <w:lang w:val="id-ID"/>
        </w:rPr>
        <w:t>., juz-</w:t>
      </w:r>
      <w:r>
        <w:t>18</w:t>
      </w:r>
      <w:r>
        <w:rPr>
          <w:lang w:val="id-ID"/>
        </w:rPr>
        <w:t>, h</w:t>
      </w:r>
      <w:r>
        <w:t>al</w:t>
      </w:r>
      <w:r>
        <w:rPr>
          <w:lang w:val="id-ID"/>
        </w:rPr>
        <w:t xml:space="preserve">. </w:t>
      </w:r>
      <w:r>
        <w:t>245</w:t>
      </w:r>
    </w:p>
  </w:footnote>
  <w:footnote w:id="45">
    <w:p w:rsidR="005743E3" w:rsidRPr="00346F3B" w:rsidRDefault="005743E3" w:rsidP="0033137D">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juz</w:t>
      </w:r>
      <w:proofErr w:type="gramEnd"/>
      <w:r>
        <w:t xml:space="preserve"> 13, hal. 273</w:t>
      </w:r>
    </w:p>
  </w:footnote>
  <w:footnote w:id="46">
    <w:p w:rsidR="005743E3" w:rsidRPr="00705612" w:rsidRDefault="005743E3" w:rsidP="00705612">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274</w:t>
      </w:r>
    </w:p>
  </w:footnote>
  <w:footnote w:id="47">
    <w:p w:rsidR="005743E3" w:rsidRDefault="005743E3" w:rsidP="0033137D">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juz</w:t>
      </w:r>
      <w:proofErr w:type="gramEnd"/>
      <w:r>
        <w:t xml:space="preserve"> 13, hal. 155-156</w:t>
      </w:r>
    </w:p>
  </w:footnote>
  <w:footnote w:id="48">
    <w:p w:rsidR="005743E3" w:rsidRPr="00D30C63" w:rsidRDefault="005743E3" w:rsidP="0033137D">
      <w:pPr>
        <w:pStyle w:val="FootnoteText"/>
        <w:ind w:firstLine="720"/>
        <w:rPr>
          <w:iCs/>
        </w:rPr>
      </w:pPr>
      <w:r w:rsidRPr="00733BF6">
        <w:rPr>
          <w:rStyle w:val="FootnoteReference"/>
        </w:rPr>
        <w:footnoteRef/>
      </w:r>
      <w:r w:rsidRPr="00733BF6">
        <w:t xml:space="preserve"> </w:t>
      </w:r>
      <w:r w:rsidRPr="00733BF6">
        <w:rPr>
          <w:i/>
          <w:iCs/>
        </w:rPr>
        <w:t>Ibid.,</w:t>
      </w:r>
      <w:r>
        <w:rPr>
          <w:i/>
          <w:iCs/>
        </w:rPr>
        <w:t xml:space="preserve"> </w:t>
      </w:r>
    </w:p>
  </w:footnote>
  <w:footnote w:id="49">
    <w:p w:rsidR="005743E3" w:rsidRDefault="005743E3" w:rsidP="002C2528">
      <w:pPr>
        <w:pStyle w:val="ListParagraph"/>
        <w:spacing w:line="240" w:lineRule="auto"/>
        <w:ind w:left="644"/>
        <w:rPr>
          <w:rtl/>
        </w:rPr>
      </w:pPr>
      <w:r w:rsidRPr="002C2528">
        <w:rPr>
          <w:rStyle w:val="FootnoteReference"/>
          <w:sz w:val="20"/>
          <w:szCs w:val="20"/>
        </w:rPr>
        <w:footnoteRef/>
      </w:r>
      <w:r w:rsidRPr="002C2528">
        <w:rPr>
          <w:sz w:val="20"/>
          <w:szCs w:val="20"/>
        </w:rPr>
        <w:t xml:space="preserve"> </w:t>
      </w:r>
      <w:proofErr w:type="gramStart"/>
      <w:r>
        <w:rPr>
          <w:sz w:val="20"/>
          <w:szCs w:val="20"/>
        </w:rPr>
        <w:t xml:space="preserve">Muslim, </w:t>
      </w:r>
      <w:r>
        <w:rPr>
          <w:i/>
          <w:iCs/>
          <w:sz w:val="20"/>
          <w:szCs w:val="20"/>
        </w:rPr>
        <w:t>op, cit.,</w:t>
      </w:r>
      <w:r>
        <w:rPr>
          <w:sz w:val="20"/>
          <w:szCs w:val="20"/>
        </w:rPr>
        <w:t xml:space="preserve"> Juz 1, hal.</w:t>
      </w:r>
      <w:proofErr w:type="gramEnd"/>
      <w:r>
        <w:rPr>
          <w:sz w:val="20"/>
          <w:szCs w:val="20"/>
        </w:rPr>
        <w:t xml:space="preserve"> 358</w:t>
      </w:r>
    </w:p>
  </w:footnote>
  <w:footnote w:id="50">
    <w:p w:rsidR="005743E3" w:rsidRPr="002C2528" w:rsidRDefault="005743E3" w:rsidP="002C2528">
      <w:pPr>
        <w:pStyle w:val="ListParagraph"/>
        <w:spacing w:line="240" w:lineRule="auto"/>
        <w:ind w:left="644"/>
        <w:rPr>
          <w:lang w:val="en-US"/>
        </w:rPr>
      </w:pPr>
      <w:r w:rsidRPr="002C2528">
        <w:rPr>
          <w:rStyle w:val="FootnoteReference"/>
          <w:sz w:val="20"/>
          <w:szCs w:val="20"/>
        </w:rPr>
        <w:footnoteRef/>
      </w:r>
      <w:r w:rsidRPr="002C2528">
        <w:rPr>
          <w:sz w:val="20"/>
          <w:szCs w:val="20"/>
        </w:rPr>
        <w:t xml:space="preserve"> </w:t>
      </w:r>
      <w:proofErr w:type="gramStart"/>
      <w:r>
        <w:rPr>
          <w:sz w:val="20"/>
          <w:szCs w:val="20"/>
        </w:rPr>
        <w:t xml:space="preserve">Tirmidzi, </w:t>
      </w:r>
      <w:r>
        <w:rPr>
          <w:i/>
          <w:iCs/>
          <w:sz w:val="20"/>
          <w:szCs w:val="20"/>
        </w:rPr>
        <w:t>op, cit.,</w:t>
      </w:r>
      <w:r>
        <w:rPr>
          <w:sz w:val="20"/>
          <w:szCs w:val="20"/>
        </w:rPr>
        <w:t xml:space="preserve"> </w:t>
      </w:r>
      <w:r>
        <w:rPr>
          <w:sz w:val="20"/>
          <w:szCs w:val="20"/>
          <w:lang w:val="en-US"/>
        </w:rPr>
        <w:t>Juz 1, hal.</w:t>
      </w:r>
      <w:proofErr w:type="gramEnd"/>
      <w:r>
        <w:rPr>
          <w:sz w:val="20"/>
          <w:szCs w:val="20"/>
          <w:lang w:val="en-US"/>
        </w:rPr>
        <w:t xml:space="preserve"> 437</w:t>
      </w:r>
    </w:p>
  </w:footnote>
  <w:footnote w:id="51">
    <w:p w:rsidR="005743E3" w:rsidRDefault="005743E3" w:rsidP="00C34EFC">
      <w:pPr>
        <w:pStyle w:val="FootnoteText"/>
        <w:ind w:firstLine="720"/>
      </w:pPr>
      <w:r>
        <w:rPr>
          <w:rStyle w:val="FootnoteReference"/>
        </w:rPr>
        <w:footnoteRef/>
      </w:r>
      <w:r>
        <w:t xml:space="preserve"> </w:t>
      </w:r>
      <w:r w:rsidRPr="00733BF6">
        <w:rPr>
          <w:lang w:val="id-ID"/>
        </w:rPr>
        <w:t>Jamal al-Din Abi al-Hajjaj Yusuf al-Mizziy,</w:t>
      </w:r>
      <w:r>
        <w:t xml:space="preserve"> </w:t>
      </w:r>
      <w:r>
        <w:rPr>
          <w:i/>
          <w:iCs/>
        </w:rPr>
        <w:t xml:space="preserve">op,cit., </w:t>
      </w:r>
      <w:proofErr w:type="gramStart"/>
      <w:r>
        <w:t>juz</w:t>
      </w:r>
      <w:proofErr w:type="gramEnd"/>
      <w:r>
        <w:t>, 30, hal. 311</w:t>
      </w:r>
    </w:p>
  </w:footnote>
  <w:footnote w:id="52">
    <w:p w:rsidR="005743E3" w:rsidRPr="00E53F81" w:rsidRDefault="005743E3" w:rsidP="006E76CE">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312</w:t>
      </w:r>
    </w:p>
  </w:footnote>
  <w:footnote w:id="53">
    <w:p w:rsidR="005743E3" w:rsidRPr="006E76CE" w:rsidRDefault="005743E3" w:rsidP="00813BB5">
      <w:pPr>
        <w:pStyle w:val="FootnoteText"/>
        <w:ind w:firstLine="720"/>
        <w:jc w:val="both"/>
        <w:rPr>
          <w:iCs/>
        </w:rPr>
      </w:pPr>
      <w:r>
        <w:rPr>
          <w:rStyle w:val="FootnoteReference"/>
        </w:rPr>
        <w:footnoteRef/>
      </w:r>
      <w:r>
        <w:t xml:space="preserve"> </w:t>
      </w:r>
      <w:proofErr w:type="gramStart"/>
      <w:r w:rsidRPr="00733BF6">
        <w:rPr>
          <w:i/>
        </w:rPr>
        <w:t>Ibid.,</w:t>
      </w:r>
      <w:proofErr w:type="gramEnd"/>
      <w:r w:rsidRPr="00733BF6">
        <w:rPr>
          <w:i/>
        </w:rPr>
        <w:t xml:space="preserve"> </w:t>
      </w:r>
      <w:r>
        <w:rPr>
          <w:iCs/>
        </w:rPr>
        <w:t>hal. 312-313</w:t>
      </w:r>
    </w:p>
  </w:footnote>
  <w:footnote w:id="54">
    <w:p w:rsidR="005743E3" w:rsidRPr="004A5D39" w:rsidRDefault="005743E3" w:rsidP="00813BB5">
      <w:pPr>
        <w:pStyle w:val="FootnoteText"/>
        <w:ind w:firstLine="720"/>
        <w:jc w:val="both"/>
      </w:pPr>
      <w:r>
        <w:rPr>
          <w:rStyle w:val="FootnoteReference"/>
        </w:rPr>
        <w:footnoteRef/>
      </w:r>
      <w:r>
        <w:t xml:space="preserve"> </w:t>
      </w:r>
      <w:r>
        <w:rPr>
          <w:i/>
          <w:iCs/>
        </w:rPr>
        <w:t>Ibid.</w:t>
      </w:r>
      <w:proofErr w:type="gramStart"/>
      <w:r>
        <w:rPr>
          <w:i/>
          <w:iCs/>
        </w:rPr>
        <w:t>,</w:t>
      </w:r>
      <w:r>
        <w:t>juz</w:t>
      </w:r>
      <w:proofErr w:type="gramEnd"/>
      <w:r>
        <w:t xml:space="preserve"> 12,</w:t>
      </w:r>
      <w:r>
        <w:rPr>
          <w:i/>
          <w:iCs/>
        </w:rPr>
        <w:t xml:space="preserve"> </w:t>
      </w:r>
      <w:r>
        <w:t>hal. 282-283</w:t>
      </w:r>
    </w:p>
  </w:footnote>
  <w:footnote w:id="55">
    <w:p w:rsidR="005743E3" w:rsidRPr="00733BF6" w:rsidRDefault="005743E3" w:rsidP="00813BB5">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284</w:t>
      </w:r>
    </w:p>
  </w:footnote>
  <w:footnote w:id="56">
    <w:p w:rsidR="005743E3" w:rsidRPr="00551B4A" w:rsidRDefault="005743E3" w:rsidP="00813BB5">
      <w:pPr>
        <w:pStyle w:val="FootnoteText"/>
        <w:ind w:firstLine="720"/>
        <w:rPr>
          <w:i/>
          <w:iCs/>
        </w:rPr>
      </w:pPr>
      <w:r>
        <w:rPr>
          <w:rStyle w:val="FootnoteReference"/>
        </w:rPr>
        <w:footnoteRef/>
      </w:r>
      <w:r>
        <w:t xml:space="preserve"> </w:t>
      </w:r>
      <w:r>
        <w:rPr>
          <w:i/>
          <w:iCs/>
        </w:rPr>
        <w:t>Ibid.,</w:t>
      </w:r>
    </w:p>
  </w:footnote>
  <w:footnote w:id="57">
    <w:p w:rsidR="005743E3" w:rsidRPr="009C38F0" w:rsidRDefault="005743E3" w:rsidP="00C82446">
      <w:pPr>
        <w:pStyle w:val="FootnoteText"/>
        <w:ind w:firstLine="720"/>
      </w:pPr>
      <w:r>
        <w:rPr>
          <w:rStyle w:val="FootnoteReference"/>
        </w:rPr>
        <w:footnoteRef/>
      </w:r>
      <w:r>
        <w:t xml:space="preserve"> </w:t>
      </w:r>
      <w:proofErr w:type="gramStart"/>
      <w:r>
        <w:rPr>
          <w:i/>
          <w:iCs/>
        </w:rPr>
        <w:t>Ibid.,</w:t>
      </w:r>
      <w:proofErr w:type="gramEnd"/>
      <w:r>
        <w:rPr>
          <w:i/>
          <w:iCs/>
        </w:rPr>
        <w:t xml:space="preserve"> </w:t>
      </w:r>
      <w:r>
        <w:t>juz 12, hal. 282</w:t>
      </w:r>
    </w:p>
  </w:footnote>
  <w:footnote w:id="58">
    <w:p w:rsidR="005743E3" w:rsidRPr="00F02022" w:rsidRDefault="005743E3" w:rsidP="00940389">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117-118</w:t>
      </w:r>
    </w:p>
  </w:footnote>
  <w:footnote w:id="59">
    <w:p w:rsidR="005743E3" w:rsidRPr="00F02022" w:rsidRDefault="005743E3" w:rsidP="00416D24">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119</w:t>
      </w:r>
    </w:p>
  </w:footnote>
  <w:footnote w:id="60">
    <w:p w:rsidR="005743E3" w:rsidRPr="00DA04E6" w:rsidRDefault="005743E3" w:rsidP="00416D24">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82-83</w:t>
      </w:r>
    </w:p>
  </w:footnote>
  <w:footnote w:id="61">
    <w:p w:rsidR="005743E3" w:rsidRPr="00DA04E6" w:rsidRDefault="005743E3" w:rsidP="00416D24">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83-84</w:t>
      </w:r>
    </w:p>
  </w:footnote>
  <w:footnote w:id="62">
    <w:p w:rsidR="005743E3" w:rsidRPr="00DA04E6" w:rsidRDefault="005743E3" w:rsidP="00416D24">
      <w:pPr>
        <w:pStyle w:val="FootnoteText"/>
        <w:ind w:firstLine="720"/>
        <w:rPr>
          <w:i/>
          <w:iCs/>
        </w:rPr>
      </w:pPr>
      <w:r>
        <w:rPr>
          <w:rStyle w:val="FootnoteReference"/>
        </w:rPr>
        <w:footnoteRef/>
      </w:r>
      <w:r>
        <w:t xml:space="preserve"> </w:t>
      </w:r>
      <w:r>
        <w:rPr>
          <w:i/>
          <w:iCs/>
        </w:rPr>
        <w:t xml:space="preserve">Ibid., </w:t>
      </w:r>
    </w:p>
  </w:footnote>
  <w:footnote w:id="63">
    <w:p w:rsidR="005743E3" w:rsidRPr="00B74F70" w:rsidRDefault="005743E3" w:rsidP="00B74F70">
      <w:pPr>
        <w:pStyle w:val="FootnoteText"/>
        <w:ind w:firstLine="720"/>
      </w:pPr>
      <w:r>
        <w:rPr>
          <w:rStyle w:val="FootnoteReference"/>
        </w:rPr>
        <w:footnoteRef/>
      </w:r>
      <w:r>
        <w:t xml:space="preserve"> </w:t>
      </w:r>
      <w:r>
        <w:rPr>
          <w:i/>
          <w:iCs/>
        </w:rPr>
        <w:t>Ibid.,</w:t>
      </w:r>
      <w:r>
        <w:t>juz 32, hal 308</w:t>
      </w:r>
    </w:p>
  </w:footnote>
  <w:footnote w:id="64">
    <w:p w:rsidR="005743E3" w:rsidRPr="00733BF6" w:rsidRDefault="005743E3" w:rsidP="00D50ABF">
      <w:pPr>
        <w:pStyle w:val="FootnoteText"/>
        <w:ind w:firstLine="720"/>
        <w:jc w:val="both"/>
      </w:pPr>
      <w:r w:rsidRPr="00733BF6">
        <w:rPr>
          <w:rStyle w:val="FootnoteReference"/>
        </w:rPr>
        <w:footnoteRef/>
      </w:r>
      <w:r w:rsidRPr="00733BF6">
        <w:t xml:space="preserve"> </w:t>
      </w:r>
      <w:proofErr w:type="gramStart"/>
      <w:r>
        <w:rPr>
          <w:i/>
        </w:rPr>
        <w:t>Ibid.,</w:t>
      </w:r>
      <w:proofErr w:type="gramEnd"/>
      <w:r>
        <w:rPr>
          <w:iCs/>
        </w:rPr>
        <w:t xml:space="preserve"> </w:t>
      </w:r>
      <w:r>
        <w:t>hal. 309</w:t>
      </w:r>
    </w:p>
  </w:footnote>
  <w:footnote w:id="65">
    <w:p w:rsidR="005743E3" w:rsidRPr="00B74F70" w:rsidRDefault="005743E3" w:rsidP="00D50ABF">
      <w:pPr>
        <w:pStyle w:val="FootnoteText"/>
        <w:ind w:firstLine="720"/>
        <w:jc w:val="both"/>
        <w:rPr>
          <w:iCs/>
        </w:rPr>
      </w:pPr>
      <w:r>
        <w:rPr>
          <w:rStyle w:val="FootnoteReference"/>
        </w:rPr>
        <w:footnoteRef/>
      </w:r>
      <w:r>
        <w:t xml:space="preserve"> </w:t>
      </w:r>
      <w:proofErr w:type="gramStart"/>
      <w:r w:rsidRPr="00733BF6">
        <w:rPr>
          <w:i/>
        </w:rPr>
        <w:t>Ibid.,</w:t>
      </w:r>
      <w:proofErr w:type="gramEnd"/>
      <w:r w:rsidRPr="00733BF6">
        <w:rPr>
          <w:i/>
        </w:rPr>
        <w:t xml:space="preserve"> </w:t>
      </w:r>
      <w:r>
        <w:rPr>
          <w:iCs/>
        </w:rPr>
        <w:t>hal. 310</w:t>
      </w:r>
    </w:p>
  </w:footnote>
  <w:footnote w:id="66">
    <w:p w:rsidR="005743E3" w:rsidRPr="000E4276" w:rsidRDefault="005743E3" w:rsidP="000E4276">
      <w:pPr>
        <w:pStyle w:val="FootnoteText"/>
        <w:ind w:firstLine="720"/>
        <w:jc w:val="both"/>
      </w:pPr>
      <w:r>
        <w:rPr>
          <w:rStyle w:val="FootnoteReference"/>
        </w:rPr>
        <w:footnoteRef/>
      </w:r>
      <w:r>
        <w:t xml:space="preserve"> </w:t>
      </w:r>
      <w:r>
        <w:rPr>
          <w:i/>
          <w:iCs/>
        </w:rPr>
        <w:t xml:space="preserve">Ibid., </w:t>
      </w:r>
      <w:r>
        <w:t>juz 18, hal 305</w:t>
      </w:r>
    </w:p>
  </w:footnote>
  <w:footnote w:id="67">
    <w:p w:rsidR="005743E3" w:rsidRDefault="005743E3" w:rsidP="000E4276">
      <w:pPr>
        <w:pStyle w:val="FootnoteText"/>
        <w:ind w:firstLine="720"/>
      </w:pPr>
      <w:r>
        <w:rPr>
          <w:rStyle w:val="FootnoteReference"/>
        </w:rPr>
        <w:footnoteRef/>
      </w:r>
      <w:proofErr w:type="gramStart"/>
      <w:r>
        <w:rPr>
          <w:i/>
          <w:iCs/>
        </w:rPr>
        <w:t>Ibid</w:t>
      </w:r>
      <w:r>
        <w:t>.,</w:t>
      </w:r>
      <w:proofErr w:type="gramEnd"/>
      <w:r>
        <w:t xml:space="preserve"> hal. 306</w:t>
      </w:r>
    </w:p>
  </w:footnote>
  <w:footnote w:id="68">
    <w:p w:rsidR="005743E3" w:rsidRPr="00551B4A" w:rsidRDefault="005743E3" w:rsidP="00437A4A">
      <w:pPr>
        <w:pStyle w:val="FootnoteText"/>
        <w:ind w:firstLine="720"/>
        <w:rPr>
          <w:i/>
          <w:iCs/>
        </w:rPr>
      </w:pPr>
      <w:r>
        <w:rPr>
          <w:rStyle w:val="FootnoteReference"/>
        </w:rPr>
        <w:footnoteRef/>
      </w:r>
      <w:r>
        <w:t xml:space="preserve"> Abu Fadal Ahmad bin ‘Ali bin Muhammad bin Ahmad bin Hajar al-Asyqalani, </w:t>
      </w:r>
      <w:r>
        <w:rPr>
          <w:i/>
          <w:iCs/>
        </w:rPr>
        <w:t xml:space="preserve">Tahzib al-Tahzib, </w:t>
      </w:r>
      <w:r>
        <w:t xml:space="preserve">(Matba’ah Dairatul Ma’arif an-Nazamiyah: al-Hindi, thn, 1326 H), </w:t>
      </w:r>
      <w:proofErr w:type="gramStart"/>
      <w:r>
        <w:t>juz ,</w:t>
      </w:r>
      <w:proofErr w:type="gramEnd"/>
      <w:r>
        <w:t xml:space="preserve"> 6 hal. 393</w:t>
      </w:r>
    </w:p>
  </w:footnote>
  <w:footnote w:id="69">
    <w:p w:rsidR="005743E3" w:rsidRDefault="005743E3" w:rsidP="00E11CCA">
      <w:pPr>
        <w:pStyle w:val="FootnoteText"/>
        <w:ind w:firstLine="720"/>
        <w:jc w:val="both"/>
      </w:pPr>
      <w:r>
        <w:rPr>
          <w:rStyle w:val="FootnoteReference"/>
        </w:rPr>
        <w:footnoteRef/>
      </w:r>
      <w:r>
        <w:t xml:space="preserve"> J</w:t>
      </w:r>
      <w:r w:rsidRPr="00733BF6">
        <w:rPr>
          <w:lang w:val="id-ID"/>
        </w:rPr>
        <w:t>amal al-Din Abi al-Hajjaj Yusuf al-Mizziy,</w:t>
      </w:r>
      <w:r>
        <w:t xml:space="preserve"> </w:t>
      </w:r>
      <w:r>
        <w:rPr>
          <w:i/>
          <w:iCs/>
        </w:rPr>
        <w:t>op</w:t>
      </w:r>
      <w:proofErr w:type="gramStart"/>
      <w:r>
        <w:rPr>
          <w:i/>
          <w:iCs/>
        </w:rPr>
        <w:t>,cit</w:t>
      </w:r>
      <w:proofErr w:type="gramEnd"/>
      <w:r>
        <w:rPr>
          <w:i/>
          <w:iCs/>
        </w:rPr>
        <w:t xml:space="preserve">., </w:t>
      </w:r>
      <w:r>
        <w:t>juz, 10, hal. 201</w:t>
      </w:r>
    </w:p>
  </w:footnote>
  <w:footnote w:id="70">
    <w:p w:rsidR="005743E3" w:rsidRDefault="005743E3" w:rsidP="00DC56C7">
      <w:pPr>
        <w:pStyle w:val="FootnoteText"/>
        <w:ind w:firstLine="720"/>
      </w:pPr>
      <w:r>
        <w:rPr>
          <w:rStyle w:val="FootnoteReference"/>
        </w:rPr>
        <w:footnoteRef/>
      </w:r>
      <w:r>
        <w:t xml:space="preserve"> </w:t>
      </w:r>
      <w:r w:rsidRPr="00165564">
        <w:rPr>
          <w:rFonts w:asciiTheme="majorBidi" w:hAnsiTheme="majorBidi" w:cstheme="majorBidi"/>
        </w:rPr>
        <w:t>Abu Dawud Sulaiman bin Al-‘Asy’as bin Ishaq bin Basyir bin Syadad bin ‘Amru Al-Azdi al-Sijistani,</w:t>
      </w:r>
      <w:r>
        <w:rPr>
          <w:rFonts w:asciiTheme="majorBidi" w:hAnsiTheme="majorBidi" w:cstheme="majorBidi"/>
          <w:i/>
          <w:iCs/>
        </w:rPr>
        <w:t xml:space="preserve"> op, cit., </w:t>
      </w:r>
      <w:r w:rsidRPr="00165564">
        <w:rPr>
          <w:rFonts w:asciiTheme="majorBidi" w:hAnsiTheme="majorBidi" w:cstheme="majorBidi"/>
        </w:rPr>
        <w:t xml:space="preserve">juz </w:t>
      </w:r>
      <w:r>
        <w:rPr>
          <w:rFonts w:asciiTheme="majorBidi" w:hAnsiTheme="majorBidi" w:cstheme="majorBidi"/>
        </w:rPr>
        <w:t xml:space="preserve">1 </w:t>
      </w:r>
      <w:r w:rsidRPr="00165564">
        <w:rPr>
          <w:rFonts w:asciiTheme="majorBidi" w:hAnsiTheme="majorBidi" w:cstheme="majorBidi"/>
        </w:rPr>
        <w:t>hal.</w:t>
      </w:r>
      <w:r>
        <w:rPr>
          <w:rFonts w:asciiTheme="majorBidi" w:hAnsiTheme="majorBidi" w:cstheme="majorBidi"/>
        </w:rPr>
        <w:t xml:space="preserve"> </w:t>
      </w:r>
      <w:r>
        <w:t>191</w:t>
      </w:r>
    </w:p>
  </w:footnote>
  <w:footnote w:id="71">
    <w:p w:rsidR="005743E3" w:rsidRPr="00FF66E9" w:rsidRDefault="005743E3" w:rsidP="00D1277A">
      <w:pPr>
        <w:pStyle w:val="FootnoteText"/>
        <w:ind w:firstLine="720"/>
      </w:pPr>
      <w:r>
        <w:rPr>
          <w:rStyle w:val="FootnoteReference"/>
        </w:rPr>
        <w:footnoteRef/>
      </w:r>
      <w:r>
        <w:t xml:space="preserve"> </w:t>
      </w:r>
      <w:r w:rsidRPr="00733BF6">
        <w:rPr>
          <w:lang w:val="id-ID"/>
        </w:rPr>
        <w:t>Jamal al-Din Abi al-Hajjaj Yusuf al-Mizziy,</w:t>
      </w:r>
      <w:r>
        <w:t xml:space="preserve"> </w:t>
      </w:r>
      <w:r>
        <w:rPr>
          <w:i/>
          <w:iCs/>
        </w:rPr>
        <w:t xml:space="preserve">op,cit., </w:t>
      </w:r>
      <w:r>
        <w:t>juz, 5, hal.330</w:t>
      </w:r>
    </w:p>
  </w:footnote>
  <w:footnote w:id="72">
    <w:p w:rsidR="005743E3" w:rsidRPr="00FF66E9" w:rsidRDefault="005743E3" w:rsidP="002060BA">
      <w:pPr>
        <w:pStyle w:val="FootnoteText"/>
        <w:ind w:firstLine="720"/>
      </w:pPr>
      <w:r>
        <w:rPr>
          <w:rStyle w:val="FootnoteReference"/>
        </w:rPr>
        <w:footnoteRef/>
      </w:r>
      <w:r>
        <w:t xml:space="preserve"> </w:t>
      </w:r>
      <w:r>
        <w:rPr>
          <w:i/>
          <w:iCs/>
        </w:rPr>
        <w:t xml:space="preserve">Ibid., </w:t>
      </w:r>
    </w:p>
  </w:footnote>
  <w:footnote w:id="73">
    <w:p w:rsidR="005743E3" w:rsidRPr="00FF66E9" w:rsidRDefault="005743E3" w:rsidP="002060BA">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juz</w:t>
      </w:r>
      <w:proofErr w:type="gramEnd"/>
      <w:r>
        <w:t>, 18, hal. 329</w:t>
      </w:r>
    </w:p>
  </w:footnote>
  <w:footnote w:id="74">
    <w:p w:rsidR="005743E3" w:rsidRPr="00FF66E9" w:rsidRDefault="005743E3" w:rsidP="002060BA">
      <w:pPr>
        <w:pStyle w:val="FootnoteText"/>
        <w:ind w:firstLine="720"/>
        <w:rPr>
          <w:i/>
          <w:iCs/>
        </w:rPr>
      </w:pPr>
      <w:r>
        <w:rPr>
          <w:rStyle w:val="FootnoteReference"/>
        </w:rPr>
        <w:footnoteRef/>
      </w:r>
      <w:r>
        <w:t xml:space="preserve"> </w:t>
      </w:r>
      <w:r>
        <w:rPr>
          <w:i/>
          <w:iCs/>
        </w:rPr>
        <w:t>Ibid.,</w:t>
      </w:r>
    </w:p>
  </w:footnote>
  <w:footnote w:id="75">
    <w:p w:rsidR="005743E3" w:rsidRPr="00FF66E9" w:rsidRDefault="005743E3" w:rsidP="00EB63FA">
      <w:pPr>
        <w:pStyle w:val="FootnoteText"/>
        <w:ind w:firstLine="720"/>
        <w:rPr>
          <w:i/>
          <w:iCs/>
        </w:rPr>
      </w:pPr>
      <w:r>
        <w:rPr>
          <w:rStyle w:val="FootnoteReference"/>
        </w:rPr>
        <w:footnoteRef/>
      </w:r>
      <w:r>
        <w:t xml:space="preserve"> </w:t>
      </w:r>
      <w:r>
        <w:rPr>
          <w:i/>
          <w:iCs/>
        </w:rPr>
        <w:t>Ibid.,</w:t>
      </w:r>
    </w:p>
  </w:footnote>
  <w:footnote w:id="76">
    <w:p w:rsidR="005743E3" w:rsidRPr="00FF66E9" w:rsidRDefault="005743E3" w:rsidP="00EB63FA">
      <w:pPr>
        <w:pStyle w:val="FootnoteText"/>
        <w:ind w:firstLine="720"/>
      </w:pPr>
      <w:r>
        <w:rPr>
          <w:rStyle w:val="FootnoteReference"/>
        </w:rPr>
        <w:footnoteRef/>
      </w:r>
      <w:r>
        <w:t xml:space="preserve"> </w:t>
      </w:r>
      <w:r>
        <w:rPr>
          <w:i/>
          <w:iCs/>
        </w:rPr>
        <w:t>Ibid.</w:t>
      </w:r>
      <w:proofErr w:type="gramStart"/>
      <w:r>
        <w:rPr>
          <w:i/>
          <w:iCs/>
        </w:rPr>
        <w:t>,</w:t>
      </w:r>
      <w:r>
        <w:t>hal</w:t>
      </w:r>
      <w:proofErr w:type="gramEnd"/>
      <w:r>
        <w:t>. 533</w:t>
      </w:r>
    </w:p>
  </w:footnote>
  <w:footnote w:id="77">
    <w:p w:rsidR="005743E3" w:rsidRPr="00FF66E9" w:rsidRDefault="005743E3" w:rsidP="002060BA">
      <w:pPr>
        <w:pStyle w:val="FootnoteText"/>
        <w:ind w:firstLine="720"/>
      </w:pPr>
      <w:r>
        <w:rPr>
          <w:rStyle w:val="FootnoteReference"/>
        </w:rPr>
        <w:footnoteRef/>
      </w:r>
      <w:r>
        <w:t xml:space="preserve"> </w:t>
      </w:r>
      <w:proofErr w:type="gramStart"/>
      <w:r>
        <w:rPr>
          <w:i/>
          <w:iCs/>
        </w:rPr>
        <w:t>Ibid.,</w:t>
      </w:r>
      <w:proofErr w:type="gramEnd"/>
      <w:r>
        <w:t xml:space="preserve"> juz, 12 hal. 532</w:t>
      </w:r>
    </w:p>
  </w:footnote>
  <w:footnote w:id="78">
    <w:p w:rsidR="005743E3" w:rsidRPr="00FF66E9" w:rsidRDefault="005743E3" w:rsidP="00EB63FA">
      <w:pPr>
        <w:pStyle w:val="FootnoteText"/>
        <w:ind w:firstLine="720"/>
      </w:pPr>
      <w:r>
        <w:rPr>
          <w:rStyle w:val="FootnoteReference"/>
        </w:rPr>
        <w:footnoteRef/>
      </w:r>
      <w:r>
        <w:t xml:space="preserve"> </w:t>
      </w:r>
      <w:proofErr w:type="gramStart"/>
      <w:r>
        <w:rPr>
          <w:i/>
          <w:iCs/>
        </w:rPr>
        <w:t>Ibid.,</w:t>
      </w:r>
      <w:proofErr w:type="gramEnd"/>
      <w:r>
        <w:t xml:space="preserve"> hal. 256-259</w:t>
      </w:r>
    </w:p>
  </w:footnote>
  <w:footnote w:id="79">
    <w:p w:rsidR="005743E3" w:rsidRPr="0008590F" w:rsidRDefault="005743E3" w:rsidP="00EB63FA">
      <w:pPr>
        <w:pStyle w:val="FootnoteText"/>
        <w:ind w:firstLine="720"/>
        <w:rPr>
          <w:i/>
          <w:iCs/>
        </w:rPr>
      </w:pPr>
      <w:r>
        <w:rPr>
          <w:rStyle w:val="FootnoteReference"/>
        </w:rPr>
        <w:footnoteRef/>
      </w:r>
      <w:r>
        <w:t xml:space="preserve"> </w:t>
      </w:r>
      <w:proofErr w:type="gramStart"/>
      <w:r>
        <w:rPr>
          <w:i/>
          <w:iCs/>
        </w:rPr>
        <w:t>Ibid.,</w:t>
      </w:r>
      <w:proofErr w:type="gramEnd"/>
      <w:r>
        <w:rPr>
          <w:i/>
          <w:iCs/>
        </w:rPr>
        <w:t xml:space="preserve"> </w:t>
      </w:r>
      <w:r>
        <w:t>hal. 259-261</w:t>
      </w:r>
      <w:r>
        <w:rPr>
          <w:i/>
          <w:iCs/>
        </w:rPr>
        <w:t xml:space="preserve"> </w:t>
      </w:r>
    </w:p>
  </w:footnote>
  <w:footnote w:id="80">
    <w:p w:rsidR="005743E3" w:rsidRPr="0008590F" w:rsidRDefault="005743E3" w:rsidP="00EB63FA">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261-264</w:t>
      </w:r>
    </w:p>
  </w:footnote>
  <w:footnote w:id="81">
    <w:p w:rsidR="005743E3" w:rsidRPr="00FF66E9" w:rsidRDefault="005743E3" w:rsidP="00EB63FA">
      <w:pPr>
        <w:pStyle w:val="FootnoteText"/>
        <w:ind w:firstLine="720"/>
      </w:pPr>
      <w:r>
        <w:rPr>
          <w:rStyle w:val="FootnoteReference"/>
        </w:rPr>
        <w:footnoteRef/>
      </w:r>
      <w:r>
        <w:t xml:space="preserve"> </w:t>
      </w:r>
      <w:proofErr w:type="gramStart"/>
      <w:r>
        <w:rPr>
          <w:i/>
          <w:iCs/>
        </w:rPr>
        <w:t>Ibid.,</w:t>
      </w:r>
      <w:proofErr w:type="gramEnd"/>
      <w:r>
        <w:rPr>
          <w:i/>
          <w:iCs/>
        </w:rPr>
        <w:t xml:space="preserve"> </w:t>
      </w:r>
      <w:r>
        <w:t>juz, 24, hal. 255</w:t>
      </w:r>
    </w:p>
  </w:footnote>
  <w:footnote w:id="82">
    <w:p w:rsidR="005743E3" w:rsidRPr="0008590F" w:rsidRDefault="005743E3" w:rsidP="0044057B">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234-235</w:t>
      </w:r>
    </w:p>
  </w:footnote>
  <w:footnote w:id="83">
    <w:p w:rsidR="005743E3" w:rsidRPr="0008590F" w:rsidRDefault="005743E3" w:rsidP="0044057B">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235-236</w:t>
      </w:r>
    </w:p>
  </w:footnote>
  <w:footnote w:id="84">
    <w:p w:rsidR="005743E3" w:rsidRPr="00552AAC" w:rsidRDefault="005743E3" w:rsidP="0044057B">
      <w:pPr>
        <w:pStyle w:val="FootnoteText"/>
        <w:ind w:firstLine="720"/>
      </w:pPr>
      <w:r>
        <w:rPr>
          <w:rStyle w:val="FootnoteReference"/>
        </w:rPr>
        <w:footnoteRef/>
      </w:r>
      <w:r>
        <w:t xml:space="preserve"> </w:t>
      </w:r>
      <w:r>
        <w:rPr>
          <w:i/>
          <w:iCs/>
        </w:rPr>
        <w:t xml:space="preserve">Ibid., </w:t>
      </w:r>
    </w:p>
  </w:footnote>
  <w:footnote w:id="85">
    <w:p w:rsidR="005743E3" w:rsidRPr="0008590F" w:rsidRDefault="005743E3" w:rsidP="0044057B">
      <w:pPr>
        <w:pStyle w:val="FootnoteText"/>
        <w:ind w:firstLine="720"/>
      </w:pPr>
      <w:r>
        <w:rPr>
          <w:rStyle w:val="FootnoteReference"/>
        </w:rPr>
        <w:footnoteRef/>
      </w:r>
      <w:r>
        <w:t xml:space="preserve"> </w:t>
      </w:r>
      <w:proofErr w:type="gramStart"/>
      <w:r>
        <w:rPr>
          <w:i/>
          <w:iCs/>
        </w:rPr>
        <w:t>Ibid.,</w:t>
      </w:r>
      <w:proofErr w:type="gramEnd"/>
      <w:r>
        <w:rPr>
          <w:i/>
          <w:iCs/>
        </w:rPr>
        <w:t xml:space="preserve"> </w:t>
      </w:r>
      <w:r>
        <w:t>juz, 31, hal. 233</w:t>
      </w:r>
    </w:p>
  </w:footnote>
  <w:footnote w:id="86">
    <w:p w:rsidR="005743E3" w:rsidRPr="0008590F" w:rsidRDefault="005743E3" w:rsidP="00FC6A6B">
      <w:pPr>
        <w:pStyle w:val="FootnoteText"/>
        <w:ind w:firstLine="720"/>
        <w:rPr>
          <w:i/>
          <w:iCs/>
        </w:rPr>
      </w:pPr>
      <w:r>
        <w:rPr>
          <w:rStyle w:val="FootnoteReference"/>
        </w:rPr>
        <w:footnoteRef/>
      </w:r>
      <w:r>
        <w:t xml:space="preserve"> </w:t>
      </w:r>
      <w:r>
        <w:rPr>
          <w:i/>
          <w:iCs/>
        </w:rPr>
        <w:t>Ibid.,</w:t>
      </w:r>
    </w:p>
  </w:footnote>
  <w:footnote w:id="87">
    <w:p w:rsidR="005743E3" w:rsidRPr="0008590F" w:rsidRDefault="005743E3" w:rsidP="00FC6A6B">
      <w:pPr>
        <w:pStyle w:val="FootnoteText"/>
        <w:ind w:firstLine="720"/>
        <w:rPr>
          <w:i/>
          <w:iCs/>
        </w:rPr>
      </w:pPr>
      <w:r>
        <w:rPr>
          <w:rStyle w:val="FootnoteReference"/>
        </w:rPr>
        <w:footnoteRef/>
      </w:r>
      <w:r>
        <w:t xml:space="preserve"> </w:t>
      </w:r>
      <w:r>
        <w:rPr>
          <w:i/>
          <w:iCs/>
        </w:rPr>
        <w:t>Ibid.,</w:t>
      </w:r>
    </w:p>
  </w:footnote>
  <w:footnote w:id="88">
    <w:p w:rsidR="005743E3" w:rsidRPr="0008590F" w:rsidRDefault="005743E3" w:rsidP="00FC6A6B">
      <w:pPr>
        <w:pStyle w:val="FootnoteText"/>
        <w:ind w:firstLine="720"/>
      </w:pPr>
      <w:r>
        <w:rPr>
          <w:rStyle w:val="FootnoteReference"/>
        </w:rPr>
        <w:footnoteRef/>
      </w:r>
      <w:r>
        <w:t xml:space="preserve"> </w:t>
      </w:r>
      <w:proofErr w:type="gramStart"/>
      <w:r>
        <w:rPr>
          <w:i/>
          <w:iCs/>
        </w:rPr>
        <w:t>Ibid.,</w:t>
      </w:r>
      <w:proofErr w:type="gramEnd"/>
      <w:r>
        <w:rPr>
          <w:i/>
          <w:iCs/>
        </w:rPr>
        <w:t xml:space="preserve"> </w:t>
      </w:r>
      <w:r>
        <w:t>juz 26, hal. 173</w:t>
      </w:r>
    </w:p>
  </w:footnote>
  <w:footnote w:id="89">
    <w:p w:rsidR="005743E3" w:rsidRDefault="005743E3" w:rsidP="00FC6A6B">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230</w:t>
      </w:r>
    </w:p>
  </w:footnote>
  <w:footnote w:id="90">
    <w:p w:rsidR="005743E3" w:rsidRPr="0008590F" w:rsidRDefault="005743E3" w:rsidP="00FC6A6B">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231</w:t>
      </w:r>
    </w:p>
  </w:footnote>
  <w:footnote w:id="91">
    <w:p w:rsidR="005743E3" w:rsidRPr="0008590F" w:rsidRDefault="005743E3" w:rsidP="00FC6A6B">
      <w:pPr>
        <w:pStyle w:val="FootnoteText"/>
        <w:ind w:firstLine="720"/>
      </w:pPr>
      <w:r>
        <w:rPr>
          <w:rStyle w:val="FootnoteReference"/>
        </w:rPr>
        <w:footnoteRef/>
      </w:r>
      <w:r>
        <w:t xml:space="preserve"> </w:t>
      </w:r>
      <w:r>
        <w:rPr>
          <w:i/>
          <w:iCs/>
        </w:rPr>
        <w:t>Ibid.,</w:t>
      </w:r>
    </w:p>
  </w:footnote>
  <w:footnote w:id="92">
    <w:p w:rsidR="005743E3" w:rsidRDefault="005743E3" w:rsidP="009F6FB8">
      <w:pPr>
        <w:pStyle w:val="FootnoteText"/>
        <w:ind w:firstLine="720"/>
      </w:pPr>
      <w:r>
        <w:rPr>
          <w:rStyle w:val="FootnoteReference"/>
        </w:rPr>
        <w:footnoteRef/>
      </w:r>
      <w:r>
        <w:t xml:space="preserve"> Ahmad bin Hanbal, </w:t>
      </w:r>
      <w:r>
        <w:rPr>
          <w:i/>
          <w:iCs/>
        </w:rPr>
        <w:t>op, cit.,</w:t>
      </w:r>
      <w:r>
        <w:t xml:space="preserve"> juz 3 hal 431</w:t>
      </w:r>
    </w:p>
  </w:footnote>
  <w:footnote w:id="93">
    <w:p w:rsidR="005743E3" w:rsidRPr="00552745" w:rsidRDefault="005743E3" w:rsidP="002034D5">
      <w:pPr>
        <w:pStyle w:val="FootnoteText"/>
        <w:ind w:firstLine="720"/>
      </w:pPr>
      <w:r>
        <w:rPr>
          <w:rStyle w:val="FootnoteReference"/>
        </w:rPr>
        <w:footnoteRef/>
      </w:r>
      <w:r w:rsidRPr="00733BF6">
        <w:rPr>
          <w:lang w:val="id-ID"/>
        </w:rPr>
        <w:t>Jamal al-Din Abi al-Hajjaj Yusuf al-Mizziy,</w:t>
      </w:r>
      <w:r>
        <w:t xml:space="preserve"> </w:t>
      </w:r>
      <w:r>
        <w:rPr>
          <w:i/>
          <w:iCs/>
        </w:rPr>
        <w:t xml:space="preserve">op,cit., </w:t>
      </w:r>
      <w:proofErr w:type="gramStart"/>
      <w:r>
        <w:t>juz</w:t>
      </w:r>
      <w:proofErr w:type="gramEnd"/>
      <w:r>
        <w:t xml:space="preserve"> 34, hal. 304</w:t>
      </w:r>
    </w:p>
  </w:footnote>
  <w:footnote w:id="94">
    <w:p w:rsidR="005743E3" w:rsidRPr="00552745" w:rsidRDefault="005743E3" w:rsidP="00BF7032">
      <w:pPr>
        <w:pStyle w:val="FootnoteText"/>
        <w:ind w:firstLine="720"/>
      </w:pPr>
      <w:r>
        <w:rPr>
          <w:rStyle w:val="FootnoteReference"/>
        </w:rPr>
        <w:footnoteRef/>
      </w:r>
      <w:r>
        <w:t xml:space="preserve"> </w:t>
      </w:r>
      <w:proofErr w:type="gramStart"/>
      <w:r>
        <w:rPr>
          <w:i/>
          <w:iCs/>
        </w:rPr>
        <w:t>Ibid.,</w:t>
      </w:r>
      <w:proofErr w:type="gramEnd"/>
      <w:r>
        <w:rPr>
          <w:i/>
          <w:iCs/>
        </w:rPr>
        <w:t xml:space="preserve"> </w:t>
      </w:r>
      <w:r>
        <w:t>juz 5, hal. 421</w:t>
      </w:r>
    </w:p>
  </w:footnote>
  <w:footnote w:id="95">
    <w:p w:rsidR="005743E3" w:rsidRPr="00EF6D48" w:rsidRDefault="005743E3" w:rsidP="00BF7032">
      <w:pPr>
        <w:pStyle w:val="FootnoteText"/>
        <w:ind w:firstLine="720"/>
      </w:pPr>
      <w:r>
        <w:rPr>
          <w:rStyle w:val="FootnoteReference"/>
        </w:rPr>
        <w:footnoteRef/>
      </w:r>
      <w:r>
        <w:t xml:space="preserve"> </w:t>
      </w:r>
      <w:proofErr w:type="gramStart"/>
      <w:r>
        <w:rPr>
          <w:i/>
          <w:iCs/>
        </w:rPr>
        <w:t>Ibid.,</w:t>
      </w:r>
      <w:proofErr w:type="gramEnd"/>
      <w:r>
        <w:t xml:space="preserve"> hal. 423</w:t>
      </w:r>
    </w:p>
  </w:footnote>
  <w:footnote w:id="96">
    <w:p w:rsidR="005743E3" w:rsidRPr="00FF66E9" w:rsidRDefault="005743E3" w:rsidP="00BF7032">
      <w:pPr>
        <w:pStyle w:val="FootnoteText"/>
        <w:ind w:firstLine="720"/>
      </w:pPr>
      <w:r>
        <w:rPr>
          <w:rStyle w:val="FootnoteReference"/>
        </w:rPr>
        <w:footnoteRef/>
      </w:r>
      <w:r>
        <w:t xml:space="preserve"> </w:t>
      </w:r>
      <w:r>
        <w:rPr>
          <w:i/>
          <w:iCs/>
        </w:rPr>
        <w:t>Ibid.</w:t>
      </w:r>
      <w:proofErr w:type="gramStart"/>
      <w:r>
        <w:rPr>
          <w:i/>
          <w:iCs/>
        </w:rPr>
        <w:t>,</w:t>
      </w:r>
      <w:r>
        <w:t>hal</w:t>
      </w:r>
      <w:proofErr w:type="gramEnd"/>
      <w:r>
        <w:t>. 425</w:t>
      </w:r>
    </w:p>
  </w:footnote>
  <w:footnote w:id="97">
    <w:p w:rsidR="005743E3" w:rsidRPr="00FF66E9" w:rsidRDefault="005743E3" w:rsidP="00BF7032">
      <w:pPr>
        <w:pStyle w:val="FootnoteText"/>
        <w:ind w:firstLine="720"/>
      </w:pPr>
      <w:r>
        <w:rPr>
          <w:rStyle w:val="FootnoteReference"/>
        </w:rPr>
        <w:footnoteRef/>
      </w:r>
      <w:r>
        <w:t xml:space="preserve"> </w:t>
      </w:r>
      <w:proofErr w:type="gramStart"/>
      <w:r>
        <w:rPr>
          <w:i/>
          <w:iCs/>
        </w:rPr>
        <w:t>Ibid.,</w:t>
      </w:r>
      <w:proofErr w:type="gramEnd"/>
      <w:r>
        <w:t xml:space="preserve"> juz 7, hal. 116</w:t>
      </w:r>
    </w:p>
  </w:footnote>
  <w:footnote w:id="98">
    <w:p w:rsidR="005743E3" w:rsidRPr="0008590F" w:rsidRDefault="005743E3" w:rsidP="00BF7032">
      <w:pPr>
        <w:pStyle w:val="FootnoteText"/>
        <w:ind w:firstLine="720"/>
        <w:rPr>
          <w:i/>
          <w:iCs/>
        </w:rPr>
      </w:pPr>
      <w:r>
        <w:rPr>
          <w:rStyle w:val="FootnoteReference"/>
        </w:rPr>
        <w:footnoteRef/>
      </w:r>
      <w:r>
        <w:t xml:space="preserve"> </w:t>
      </w:r>
      <w:r>
        <w:rPr>
          <w:i/>
          <w:iCs/>
        </w:rPr>
        <w:t xml:space="preserve">Ibid., </w:t>
      </w:r>
    </w:p>
  </w:footnote>
  <w:footnote w:id="99">
    <w:p w:rsidR="005743E3" w:rsidRPr="0008590F" w:rsidRDefault="005743E3" w:rsidP="00BF7032">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119</w:t>
      </w:r>
    </w:p>
  </w:footnote>
  <w:footnote w:id="100">
    <w:p w:rsidR="005743E3" w:rsidRPr="00FF66E9" w:rsidRDefault="005743E3" w:rsidP="00BF7032">
      <w:pPr>
        <w:pStyle w:val="FootnoteText"/>
        <w:ind w:firstLine="720"/>
      </w:pPr>
      <w:r>
        <w:rPr>
          <w:rStyle w:val="FootnoteReference"/>
        </w:rPr>
        <w:footnoteRef/>
      </w:r>
      <w:r>
        <w:t xml:space="preserve"> </w:t>
      </w:r>
      <w:proofErr w:type="gramStart"/>
      <w:r>
        <w:rPr>
          <w:i/>
          <w:iCs/>
        </w:rPr>
        <w:t>Ibid.,</w:t>
      </w:r>
      <w:proofErr w:type="gramEnd"/>
      <w:r>
        <w:t xml:space="preserve"> hal. 120</w:t>
      </w:r>
    </w:p>
  </w:footnote>
  <w:footnote w:id="101">
    <w:p w:rsidR="005743E3" w:rsidRPr="0008590F" w:rsidRDefault="005743E3" w:rsidP="00BF7032">
      <w:pPr>
        <w:pStyle w:val="FootnoteText"/>
        <w:ind w:firstLine="720"/>
      </w:pPr>
      <w:r>
        <w:rPr>
          <w:rStyle w:val="FootnoteReference"/>
        </w:rPr>
        <w:footnoteRef/>
      </w:r>
      <w:r>
        <w:t xml:space="preserve"> </w:t>
      </w:r>
      <w:r>
        <w:rPr>
          <w:i/>
          <w:iCs/>
        </w:rPr>
        <w:t>Ibid.</w:t>
      </w:r>
      <w:proofErr w:type="gramStart"/>
      <w:r>
        <w:rPr>
          <w:i/>
          <w:iCs/>
        </w:rPr>
        <w:t>,</w:t>
      </w:r>
      <w:r>
        <w:t>juz</w:t>
      </w:r>
      <w:proofErr w:type="gramEnd"/>
      <w:r>
        <w:t xml:space="preserve"> 31,</w:t>
      </w:r>
      <w:r>
        <w:rPr>
          <w:i/>
          <w:iCs/>
        </w:rPr>
        <w:t xml:space="preserve"> </w:t>
      </w:r>
      <w:r>
        <w:t>hal. 252</w:t>
      </w:r>
    </w:p>
  </w:footnote>
  <w:footnote w:id="102">
    <w:p w:rsidR="005743E3" w:rsidRPr="0008590F" w:rsidRDefault="005743E3" w:rsidP="00BF7032">
      <w:pPr>
        <w:pStyle w:val="FootnoteText"/>
        <w:ind w:firstLine="720"/>
      </w:pPr>
      <w:r>
        <w:rPr>
          <w:rStyle w:val="FootnoteReference"/>
        </w:rPr>
        <w:footnoteRef/>
      </w:r>
      <w:r>
        <w:t xml:space="preserve"> </w:t>
      </w:r>
      <w:r>
        <w:rPr>
          <w:i/>
          <w:iCs/>
        </w:rPr>
        <w:t>Ibid.,</w:t>
      </w:r>
    </w:p>
  </w:footnote>
  <w:footnote w:id="103">
    <w:p w:rsidR="005743E3" w:rsidRPr="00552AAC" w:rsidRDefault="005743E3" w:rsidP="00BF7032">
      <w:pPr>
        <w:pStyle w:val="FootnoteText"/>
        <w:ind w:firstLine="720"/>
      </w:pPr>
      <w:r>
        <w:rPr>
          <w:rStyle w:val="FootnoteReference"/>
        </w:rPr>
        <w:footnoteRef/>
      </w:r>
      <w:r>
        <w:t xml:space="preserve"> </w:t>
      </w:r>
      <w:r>
        <w:rPr>
          <w:i/>
          <w:iCs/>
        </w:rPr>
        <w:t xml:space="preserve">Ibid., </w:t>
      </w:r>
    </w:p>
  </w:footnote>
  <w:footnote w:id="104">
    <w:p w:rsidR="005743E3" w:rsidRPr="00FF66E9" w:rsidRDefault="005743E3" w:rsidP="005636C4">
      <w:pPr>
        <w:pStyle w:val="FootnoteText"/>
        <w:ind w:firstLine="720"/>
      </w:pPr>
      <w:r>
        <w:rPr>
          <w:rStyle w:val="FootnoteReference"/>
        </w:rPr>
        <w:footnoteRef/>
      </w:r>
      <w:r>
        <w:t xml:space="preserve"> </w:t>
      </w:r>
      <w:r>
        <w:rPr>
          <w:i/>
          <w:iCs/>
        </w:rPr>
        <w:t>Ibid.</w:t>
      </w:r>
      <w:proofErr w:type="gramStart"/>
      <w:r>
        <w:rPr>
          <w:i/>
          <w:iCs/>
        </w:rPr>
        <w:t>,</w:t>
      </w:r>
      <w:r>
        <w:t>juz</w:t>
      </w:r>
      <w:proofErr w:type="gramEnd"/>
      <w:r>
        <w:t xml:space="preserve"> 11</w:t>
      </w:r>
      <w:r>
        <w:rPr>
          <w:i/>
          <w:iCs/>
        </w:rPr>
        <w:t xml:space="preserve"> </w:t>
      </w:r>
      <w:r>
        <w:t>hal. 182</w:t>
      </w:r>
    </w:p>
  </w:footnote>
  <w:footnote w:id="105">
    <w:p w:rsidR="005743E3" w:rsidRPr="007037E4" w:rsidRDefault="005743E3" w:rsidP="005636C4">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184</w:t>
      </w:r>
    </w:p>
  </w:footnote>
  <w:footnote w:id="106">
    <w:p w:rsidR="005743E3" w:rsidRPr="001464D7" w:rsidRDefault="005743E3" w:rsidP="005636C4">
      <w:pPr>
        <w:pStyle w:val="FootnoteText"/>
        <w:ind w:firstLine="720"/>
      </w:pPr>
      <w:r>
        <w:rPr>
          <w:rStyle w:val="FootnoteReference"/>
        </w:rPr>
        <w:footnoteRef/>
      </w:r>
      <w:r>
        <w:t xml:space="preserve"> </w:t>
      </w:r>
      <w:proofErr w:type="gramStart"/>
      <w:r>
        <w:rPr>
          <w:i/>
          <w:iCs/>
        </w:rPr>
        <w:t>Ibid.,</w:t>
      </w:r>
      <w:proofErr w:type="gramEnd"/>
      <w:r>
        <w:rPr>
          <w:i/>
          <w:iCs/>
        </w:rPr>
        <w:t xml:space="preserve"> </w:t>
      </w:r>
      <w:r>
        <w:t>hal. 189</w:t>
      </w:r>
    </w:p>
  </w:footnote>
  <w:footnote w:id="107">
    <w:p w:rsidR="005743E3" w:rsidRPr="00FF66E9" w:rsidRDefault="005743E3" w:rsidP="005636C4">
      <w:pPr>
        <w:pStyle w:val="FootnoteText"/>
        <w:ind w:firstLine="720"/>
      </w:pPr>
      <w:r>
        <w:rPr>
          <w:rStyle w:val="FootnoteReference"/>
        </w:rPr>
        <w:footnoteRef/>
      </w:r>
      <w:r>
        <w:t xml:space="preserve"> </w:t>
      </w:r>
      <w:r w:rsidRPr="00733BF6">
        <w:rPr>
          <w:i/>
          <w:iCs/>
          <w:lang w:val="id-ID"/>
        </w:rPr>
        <w:t>Ibid</w:t>
      </w:r>
      <w:r>
        <w:rPr>
          <w:lang w:val="id-ID"/>
        </w:rPr>
        <w:t>.,</w:t>
      </w:r>
      <w:r>
        <w:t xml:space="preserve"> </w:t>
      </w:r>
      <w:proofErr w:type="gramStart"/>
      <w:r>
        <w:t>hal</w:t>
      </w:r>
      <w:proofErr w:type="gramEnd"/>
      <w:r>
        <w:t>. 196</w:t>
      </w:r>
    </w:p>
  </w:footnote>
  <w:footnote w:id="108">
    <w:p w:rsidR="005743E3" w:rsidRPr="00AF7DB0" w:rsidRDefault="005743E3" w:rsidP="00DB2E50">
      <w:pPr>
        <w:pStyle w:val="FootnoteText"/>
        <w:ind w:firstLine="720"/>
      </w:pPr>
      <w:r>
        <w:rPr>
          <w:rStyle w:val="FootnoteReference"/>
        </w:rPr>
        <w:footnoteRef/>
      </w:r>
      <w:r>
        <w:t xml:space="preserve"> </w:t>
      </w:r>
      <w:proofErr w:type="gramStart"/>
      <w:r>
        <w:rPr>
          <w:i/>
          <w:iCs/>
        </w:rPr>
        <w:t>Ibid.,</w:t>
      </w:r>
      <w:proofErr w:type="gramEnd"/>
      <w:r>
        <w:rPr>
          <w:i/>
          <w:iCs/>
        </w:rPr>
        <w:t xml:space="preserve"> </w:t>
      </w:r>
      <w:r>
        <w:t>juz 54, hal. 152</w:t>
      </w:r>
    </w:p>
  </w:footnote>
  <w:footnote w:id="109">
    <w:p w:rsidR="005743E3" w:rsidRPr="00FF66E9" w:rsidRDefault="005743E3" w:rsidP="00DB2E50">
      <w:pPr>
        <w:pStyle w:val="FootnoteText"/>
        <w:ind w:firstLine="720"/>
        <w:rPr>
          <w:i/>
          <w:iCs/>
        </w:rPr>
      </w:pPr>
      <w:r>
        <w:rPr>
          <w:rStyle w:val="FootnoteReference"/>
        </w:rPr>
        <w:footnoteRef/>
      </w:r>
      <w:r>
        <w:t xml:space="preserve"> </w:t>
      </w:r>
      <w:r>
        <w:rPr>
          <w:i/>
          <w:iCs/>
        </w:rPr>
        <w:t>Ibid.,</w:t>
      </w:r>
    </w:p>
  </w:footnote>
  <w:footnote w:id="110">
    <w:p w:rsidR="005743E3" w:rsidRPr="00FF66E9" w:rsidRDefault="005743E3" w:rsidP="00DB2E50">
      <w:pPr>
        <w:pStyle w:val="FootnoteText"/>
        <w:ind w:firstLine="720"/>
      </w:pPr>
      <w:r>
        <w:rPr>
          <w:rStyle w:val="FootnoteReference"/>
        </w:rPr>
        <w:footnoteRef/>
      </w:r>
      <w:r>
        <w:t xml:space="preserve"> </w:t>
      </w:r>
      <w:r>
        <w:rPr>
          <w:i/>
          <w:iC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E3" w:rsidRDefault="005743E3" w:rsidP="00A907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3E3" w:rsidRDefault="005743E3" w:rsidP="00D04E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E3" w:rsidRDefault="005743E3" w:rsidP="00D04EF4">
    <w:pPr>
      <w:pStyle w:val="Head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72102">
      <w:rPr>
        <w:rStyle w:val="PageNumber"/>
        <w:noProof/>
      </w:rPr>
      <w:t>77</w:t>
    </w:r>
    <w:r>
      <w:rPr>
        <w:rStyle w:val="PageNumber"/>
      </w:rPr>
      <w:fldChar w:fldCharType="end"/>
    </w:r>
  </w:p>
  <w:p w:rsidR="005743E3" w:rsidRDefault="005743E3" w:rsidP="00D04EF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4E2F"/>
    <w:multiLevelType w:val="hybridMultilevel"/>
    <w:tmpl w:val="AA0651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100ACE"/>
    <w:multiLevelType w:val="hybridMultilevel"/>
    <w:tmpl w:val="34B42DD0"/>
    <w:lvl w:ilvl="0" w:tplc="96828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2978F4"/>
    <w:multiLevelType w:val="hybridMultilevel"/>
    <w:tmpl w:val="5158F8BE"/>
    <w:lvl w:ilvl="0" w:tplc="2F368178">
      <w:start w:val="1"/>
      <w:numFmt w:val="decimal"/>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3">
    <w:nsid w:val="21FE3BB6"/>
    <w:multiLevelType w:val="hybridMultilevel"/>
    <w:tmpl w:val="CE00688C"/>
    <w:lvl w:ilvl="0" w:tplc="42B0C4E6">
      <w:start w:val="1"/>
      <w:numFmt w:val="decimal"/>
      <w:lvlText w:val="%1."/>
      <w:lvlJc w:val="left"/>
      <w:pPr>
        <w:ind w:left="1764" w:hanging="360"/>
      </w:pPr>
      <w:rPr>
        <w:rFonts w:hint="default"/>
        <w:sz w:val="24"/>
        <w:szCs w:val="24"/>
      </w:rPr>
    </w:lvl>
    <w:lvl w:ilvl="1" w:tplc="04090017" w:tentative="1">
      <w:start w:val="1"/>
      <w:numFmt w:val="aiueoFullWidth"/>
      <w:lvlText w:val="(%2)"/>
      <w:lvlJc w:val="left"/>
      <w:pPr>
        <w:ind w:left="2244" w:hanging="420"/>
      </w:pPr>
    </w:lvl>
    <w:lvl w:ilvl="2" w:tplc="04090011" w:tentative="1">
      <w:start w:val="1"/>
      <w:numFmt w:val="decimalEnclosedCircle"/>
      <w:lvlText w:val="%3"/>
      <w:lvlJc w:val="left"/>
      <w:pPr>
        <w:ind w:left="2664" w:hanging="420"/>
      </w:pPr>
    </w:lvl>
    <w:lvl w:ilvl="3" w:tplc="0409000F" w:tentative="1">
      <w:start w:val="1"/>
      <w:numFmt w:val="decimal"/>
      <w:lvlText w:val="%4."/>
      <w:lvlJc w:val="left"/>
      <w:pPr>
        <w:ind w:left="3084" w:hanging="420"/>
      </w:pPr>
    </w:lvl>
    <w:lvl w:ilvl="4" w:tplc="04090017" w:tentative="1">
      <w:start w:val="1"/>
      <w:numFmt w:val="aiueoFullWidth"/>
      <w:lvlText w:val="(%5)"/>
      <w:lvlJc w:val="left"/>
      <w:pPr>
        <w:ind w:left="3504" w:hanging="420"/>
      </w:pPr>
    </w:lvl>
    <w:lvl w:ilvl="5" w:tplc="04090011" w:tentative="1">
      <w:start w:val="1"/>
      <w:numFmt w:val="decimalEnclosedCircle"/>
      <w:lvlText w:val="%6"/>
      <w:lvlJc w:val="left"/>
      <w:pPr>
        <w:ind w:left="3924" w:hanging="420"/>
      </w:pPr>
    </w:lvl>
    <w:lvl w:ilvl="6" w:tplc="0409000F" w:tentative="1">
      <w:start w:val="1"/>
      <w:numFmt w:val="decimal"/>
      <w:lvlText w:val="%7."/>
      <w:lvlJc w:val="left"/>
      <w:pPr>
        <w:ind w:left="4344" w:hanging="420"/>
      </w:pPr>
    </w:lvl>
    <w:lvl w:ilvl="7" w:tplc="04090017" w:tentative="1">
      <w:start w:val="1"/>
      <w:numFmt w:val="aiueoFullWidth"/>
      <w:lvlText w:val="(%8)"/>
      <w:lvlJc w:val="left"/>
      <w:pPr>
        <w:ind w:left="4764" w:hanging="420"/>
      </w:pPr>
    </w:lvl>
    <w:lvl w:ilvl="8" w:tplc="04090011" w:tentative="1">
      <w:start w:val="1"/>
      <w:numFmt w:val="decimalEnclosedCircle"/>
      <w:lvlText w:val="%9"/>
      <w:lvlJc w:val="left"/>
      <w:pPr>
        <w:ind w:left="5184" w:hanging="420"/>
      </w:pPr>
    </w:lvl>
  </w:abstractNum>
  <w:abstractNum w:abstractNumId="4">
    <w:nsid w:val="296250E2"/>
    <w:multiLevelType w:val="hybridMultilevel"/>
    <w:tmpl w:val="C65893CC"/>
    <w:lvl w:ilvl="0" w:tplc="6A50D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183925"/>
    <w:multiLevelType w:val="hybridMultilevel"/>
    <w:tmpl w:val="BD14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A4BD3"/>
    <w:multiLevelType w:val="hybridMultilevel"/>
    <w:tmpl w:val="2BC6958E"/>
    <w:lvl w:ilvl="0" w:tplc="EC08895E">
      <w:start w:val="1"/>
      <w:numFmt w:val="decimal"/>
      <w:lvlText w:val="%1."/>
      <w:lvlJc w:val="left"/>
      <w:pPr>
        <w:ind w:left="1364" w:hanging="360"/>
      </w:pPr>
      <w:rPr>
        <w:rFonts w:hint="default"/>
        <w:b/>
        <w:bCs/>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51085B11"/>
    <w:multiLevelType w:val="hybridMultilevel"/>
    <w:tmpl w:val="88C2FDF8"/>
    <w:lvl w:ilvl="0" w:tplc="0409000F">
      <w:start w:val="1"/>
      <w:numFmt w:val="decimal"/>
      <w:lvlText w:val="%1."/>
      <w:lvlJc w:val="left"/>
      <w:pPr>
        <w:ind w:left="1364" w:hanging="360"/>
      </w:pPr>
      <w:rPr>
        <w:rFonts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8">
    <w:nsid w:val="59973522"/>
    <w:multiLevelType w:val="hybridMultilevel"/>
    <w:tmpl w:val="67A246DE"/>
    <w:lvl w:ilvl="0" w:tplc="4DCE314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68746B2B"/>
    <w:multiLevelType w:val="hybridMultilevel"/>
    <w:tmpl w:val="34B42DD0"/>
    <w:lvl w:ilvl="0" w:tplc="96828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834CC6"/>
    <w:multiLevelType w:val="hybridMultilevel"/>
    <w:tmpl w:val="525AD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06BA7"/>
    <w:multiLevelType w:val="hybridMultilevel"/>
    <w:tmpl w:val="C8F6F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9"/>
  </w:num>
  <w:num w:numId="6">
    <w:abstractNumId w:val="1"/>
  </w:num>
  <w:num w:numId="7">
    <w:abstractNumId w:val="4"/>
  </w:num>
  <w:num w:numId="8">
    <w:abstractNumId w:val="6"/>
  </w:num>
  <w:num w:numId="9">
    <w:abstractNumId w:val="8"/>
  </w:num>
  <w:num w:numId="10">
    <w:abstractNumId w:val="11"/>
  </w:num>
  <w:num w:numId="11">
    <w:abstractNumId w:val="5"/>
  </w:num>
  <w:num w:numId="1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grammar="clean"/>
  <w:defaultTabStop w:val="840"/>
  <w:drawingGridHorizontalSpacing w:val="120"/>
  <w:displayHorizontalDrawingGridEvery w:val="0"/>
  <w:displayVerticalDrawingGridEvery w:val="2"/>
  <w:characterSpacingControl w:val="compressPunctuation"/>
  <w:hdrShapeDefaults>
    <o:shapedefaults v:ext="edit" spidmax="440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652C"/>
    <w:rsid w:val="0000015D"/>
    <w:rsid w:val="0000066B"/>
    <w:rsid w:val="0000115B"/>
    <w:rsid w:val="0000193C"/>
    <w:rsid w:val="000019FC"/>
    <w:rsid w:val="00002FA8"/>
    <w:rsid w:val="0000471F"/>
    <w:rsid w:val="00005AC7"/>
    <w:rsid w:val="0000712F"/>
    <w:rsid w:val="00007FED"/>
    <w:rsid w:val="000113ED"/>
    <w:rsid w:val="0001151D"/>
    <w:rsid w:val="000117A8"/>
    <w:rsid w:val="000119C2"/>
    <w:rsid w:val="00013D9C"/>
    <w:rsid w:val="00014927"/>
    <w:rsid w:val="00014C86"/>
    <w:rsid w:val="0001639A"/>
    <w:rsid w:val="000165B1"/>
    <w:rsid w:val="00017B91"/>
    <w:rsid w:val="000218BC"/>
    <w:rsid w:val="00021D19"/>
    <w:rsid w:val="0002253D"/>
    <w:rsid w:val="0002365D"/>
    <w:rsid w:val="0002493B"/>
    <w:rsid w:val="00024D7F"/>
    <w:rsid w:val="00025E44"/>
    <w:rsid w:val="00026B0A"/>
    <w:rsid w:val="0002790D"/>
    <w:rsid w:val="0003270B"/>
    <w:rsid w:val="0003276F"/>
    <w:rsid w:val="00033972"/>
    <w:rsid w:val="00034AB9"/>
    <w:rsid w:val="00035022"/>
    <w:rsid w:val="00035C2D"/>
    <w:rsid w:val="0004058E"/>
    <w:rsid w:val="000419FD"/>
    <w:rsid w:val="000438D4"/>
    <w:rsid w:val="00044C91"/>
    <w:rsid w:val="00045B39"/>
    <w:rsid w:val="00045B74"/>
    <w:rsid w:val="00046839"/>
    <w:rsid w:val="00046EDA"/>
    <w:rsid w:val="00050B08"/>
    <w:rsid w:val="00050E10"/>
    <w:rsid w:val="0005162A"/>
    <w:rsid w:val="00051E23"/>
    <w:rsid w:val="000529EF"/>
    <w:rsid w:val="000564E1"/>
    <w:rsid w:val="000569F5"/>
    <w:rsid w:val="00057B73"/>
    <w:rsid w:val="00060A95"/>
    <w:rsid w:val="00061547"/>
    <w:rsid w:val="00061C8C"/>
    <w:rsid w:val="00062494"/>
    <w:rsid w:val="000644B5"/>
    <w:rsid w:val="000649F3"/>
    <w:rsid w:val="00064DA3"/>
    <w:rsid w:val="000650E6"/>
    <w:rsid w:val="00066E85"/>
    <w:rsid w:val="00067A4A"/>
    <w:rsid w:val="00070407"/>
    <w:rsid w:val="00071182"/>
    <w:rsid w:val="00072255"/>
    <w:rsid w:val="000723F5"/>
    <w:rsid w:val="00073EEB"/>
    <w:rsid w:val="00075E4E"/>
    <w:rsid w:val="00076014"/>
    <w:rsid w:val="00077046"/>
    <w:rsid w:val="00077B81"/>
    <w:rsid w:val="0008011C"/>
    <w:rsid w:val="00080F27"/>
    <w:rsid w:val="00080F6E"/>
    <w:rsid w:val="000823BB"/>
    <w:rsid w:val="00082587"/>
    <w:rsid w:val="000826A1"/>
    <w:rsid w:val="00083AFC"/>
    <w:rsid w:val="0008590F"/>
    <w:rsid w:val="00085ADC"/>
    <w:rsid w:val="00085CC4"/>
    <w:rsid w:val="00087990"/>
    <w:rsid w:val="00087BFE"/>
    <w:rsid w:val="00090A2D"/>
    <w:rsid w:val="000932AA"/>
    <w:rsid w:val="0009371F"/>
    <w:rsid w:val="00093FE6"/>
    <w:rsid w:val="000967E7"/>
    <w:rsid w:val="00096A69"/>
    <w:rsid w:val="000A12F1"/>
    <w:rsid w:val="000A2006"/>
    <w:rsid w:val="000A30C0"/>
    <w:rsid w:val="000A4087"/>
    <w:rsid w:val="000A4214"/>
    <w:rsid w:val="000A5869"/>
    <w:rsid w:val="000A6227"/>
    <w:rsid w:val="000B0417"/>
    <w:rsid w:val="000B0CE9"/>
    <w:rsid w:val="000B38A5"/>
    <w:rsid w:val="000B48C7"/>
    <w:rsid w:val="000B4CBF"/>
    <w:rsid w:val="000B57CE"/>
    <w:rsid w:val="000B6380"/>
    <w:rsid w:val="000B70E1"/>
    <w:rsid w:val="000B76AF"/>
    <w:rsid w:val="000C01A2"/>
    <w:rsid w:val="000C10F6"/>
    <w:rsid w:val="000C1DEE"/>
    <w:rsid w:val="000C2A08"/>
    <w:rsid w:val="000C2B8C"/>
    <w:rsid w:val="000C3AE0"/>
    <w:rsid w:val="000C3CBA"/>
    <w:rsid w:val="000C3FCB"/>
    <w:rsid w:val="000C49FE"/>
    <w:rsid w:val="000C4CB6"/>
    <w:rsid w:val="000C51F9"/>
    <w:rsid w:val="000C5DCA"/>
    <w:rsid w:val="000C66B2"/>
    <w:rsid w:val="000C6E95"/>
    <w:rsid w:val="000C7112"/>
    <w:rsid w:val="000D181B"/>
    <w:rsid w:val="000D2E20"/>
    <w:rsid w:val="000D3979"/>
    <w:rsid w:val="000D3BDC"/>
    <w:rsid w:val="000D4068"/>
    <w:rsid w:val="000D5403"/>
    <w:rsid w:val="000D718B"/>
    <w:rsid w:val="000D7363"/>
    <w:rsid w:val="000E0565"/>
    <w:rsid w:val="000E1F96"/>
    <w:rsid w:val="000E23AB"/>
    <w:rsid w:val="000E272B"/>
    <w:rsid w:val="000E2D35"/>
    <w:rsid w:val="000E4276"/>
    <w:rsid w:val="000E51DC"/>
    <w:rsid w:val="000E6936"/>
    <w:rsid w:val="000F15F1"/>
    <w:rsid w:val="000F2470"/>
    <w:rsid w:val="000F2650"/>
    <w:rsid w:val="000F2866"/>
    <w:rsid w:val="000F3936"/>
    <w:rsid w:val="000F69E4"/>
    <w:rsid w:val="000F6DF8"/>
    <w:rsid w:val="001006DC"/>
    <w:rsid w:val="001009CF"/>
    <w:rsid w:val="00100ABD"/>
    <w:rsid w:val="00102046"/>
    <w:rsid w:val="001033BF"/>
    <w:rsid w:val="001033CB"/>
    <w:rsid w:val="001037F6"/>
    <w:rsid w:val="00103893"/>
    <w:rsid w:val="00103A7A"/>
    <w:rsid w:val="0010449E"/>
    <w:rsid w:val="001053F1"/>
    <w:rsid w:val="00105650"/>
    <w:rsid w:val="00105791"/>
    <w:rsid w:val="00105E77"/>
    <w:rsid w:val="001065D6"/>
    <w:rsid w:val="00106CC1"/>
    <w:rsid w:val="0010752B"/>
    <w:rsid w:val="00107803"/>
    <w:rsid w:val="001101E0"/>
    <w:rsid w:val="0011208D"/>
    <w:rsid w:val="0011426B"/>
    <w:rsid w:val="001143B7"/>
    <w:rsid w:val="001172DE"/>
    <w:rsid w:val="0012146F"/>
    <w:rsid w:val="00121C30"/>
    <w:rsid w:val="00124C7E"/>
    <w:rsid w:val="00125B0A"/>
    <w:rsid w:val="00125FD6"/>
    <w:rsid w:val="00126539"/>
    <w:rsid w:val="00126B2E"/>
    <w:rsid w:val="00126E4E"/>
    <w:rsid w:val="00127E84"/>
    <w:rsid w:val="00131F34"/>
    <w:rsid w:val="0013222D"/>
    <w:rsid w:val="00133E39"/>
    <w:rsid w:val="00134170"/>
    <w:rsid w:val="00134814"/>
    <w:rsid w:val="00134ED8"/>
    <w:rsid w:val="0013542A"/>
    <w:rsid w:val="00136363"/>
    <w:rsid w:val="0013700E"/>
    <w:rsid w:val="00141B21"/>
    <w:rsid w:val="001428DE"/>
    <w:rsid w:val="0014633F"/>
    <w:rsid w:val="001464D7"/>
    <w:rsid w:val="001475C4"/>
    <w:rsid w:val="00147E54"/>
    <w:rsid w:val="00151140"/>
    <w:rsid w:val="001527CB"/>
    <w:rsid w:val="0015314E"/>
    <w:rsid w:val="001535FF"/>
    <w:rsid w:val="0015418D"/>
    <w:rsid w:val="0015531A"/>
    <w:rsid w:val="00156710"/>
    <w:rsid w:val="0015673C"/>
    <w:rsid w:val="00157DB9"/>
    <w:rsid w:val="00157F0E"/>
    <w:rsid w:val="00162589"/>
    <w:rsid w:val="0016529F"/>
    <w:rsid w:val="0016638C"/>
    <w:rsid w:val="001675FB"/>
    <w:rsid w:val="00171091"/>
    <w:rsid w:val="00175CF2"/>
    <w:rsid w:val="00175FB1"/>
    <w:rsid w:val="001766EA"/>
    <w:rsid w:val="00177988"/>
    <w:rsid w:val="00177BCD"/>
    <w:rsid w:val="00181FF4"/>
    <w:rsid w:val="00184128"/>
    <w:rsid w:val="001841DC"/>
    <w:rsid w:val="001847E9"/>
    <w:rsid w:val="001856C1"/>
    <w:rsid w:val="001858DE"/>
    <w:rsid w:val="00186D16"/>
    <w:rsid w:val="00191703"/>
    <w:rsid w:val="00191859"/>
    <w:rsid w:val="001919FE"/>
    <w:rsid w:val="00191A04"/>
    <w:rsid w:val="00194662"/>
    <w:rsid w:val="00195251"/>
    <w:rsid w:val="001969FB"/>
    <w:rsid w:val="00196E16"/>
    <w:rsid w:val="001A114B"/>
    <w:rsid w:val="001A145B"/>
    <w:rsid w:val="001A1700"/>
    <w:rsid w:val="001A191C"/>
    <w:rsid w:val="001A1A67"/>
    <w:rsid w:val="001A1D53"/>
    <w:rsid w:val="001A2447"/>
    <w:rsid w:val="001A500C"/>
    <w:rsid w:val="001A632A"/>
    <w:rsid w:val="001A686A"/>
    <w:rsid w:val="001A7B2B"/>
    <w:rsid w:val="001A7F51"/>
    <w:rsid w:val="001B0A5E"/>
    <w:rsid w:val="001B1089"/>
    <w:rsid w:val="001B2658"/>
    <w:rsid w:val="001B332E"/>
    <w:rsid w:val="001B3554"/>
    <w:rsid w:val="001B3768"/>
    <w:rsid w:val="001B63ED"/>
    <w:rsid w:val="001B64F2"/>
    <w:rsid w:val="001B7755"/>
    <w:rsid w:val="001C0F8D"/>
    <w:rsid w:val="001C36A8"/>
    <w:rsid w:val="001C46CF"/>
    <w:rsid w:val="001C7C52"/>
    <w:rsid w:val="001C7CAB"/>
    <w:rsid w:val="001D0E40"/>
    <w:rsid w:val="001D1378"/>
    <w:rsid w:val="001D173E"/>
    <w:rsid w:val="001D1F6C"/>
    <w:rsid w:val="001D46F7"/>
    <w:rsid w:val="001D48ED"/>
    <w:rsid w:val="001D4D8E"/>
    <w:rsid w:val="001D51A4"/>
    <w:rsid w:val="001D5D3C"/>
    <w:rsid w:val="001D7345"/>
    <w:rsid w:val="001D762A"/>
    <w:rsid w:val="001D7D7D"/>
    <w:rsid w:val="001E0C15"/>
    <w:rsid w:val="001E25BC"/>
    <w:rsid w:val="001E2C83"/>
    <w:rsid w:val="001E2FDD"/>
    <w:rsid w:val="001E3CF5"/>
    <w:rsid w:val="001E40AC"/>
    <w:rsid w:val="001E45A6"/>
    <w:rsid w:val="001E549A"/>
    <w:rsid w:val="001E7718"/>
    <w:rsid w:val="001E77BD"/>
    <w:rsid w:val="001F0B08"/>
    <w:rsid w:val="001F161F"/>
    <w:rsid w:val="001F20CF"/>
    <w:rsid w:val="001F33AB"/>
    <w:rsid w:val="001F3A58"/>
    <w:rsid w:val="001F4B5C"/>
    <w:rsid w:val="001F6932"/>
    <w:rsid w:val="001F6DBE"/>
    <w:rsid w:val="001F7962"/>
    <w:rsid w:val="0020029D"/>
    <w:rsid w:val="00200BC1"/>
    <w:rsid w:val="002034D5"/>
    <w:rsid w:val="002049F5"/>
    <w:rsid w:val="00205F91"/>
    <w:rsid w:val="002060BA"/>
    <w:rsid w:val="002069A3"/>
    <w:rsid w:val="00206CA8"/>
    <w:rsid w:val="00207775"/>
    <w:rsid w:val="0021041A"/>
    <w:rsid w:val="002114DB"/>
    <w:rsid w:val="00212758"/>
    <w:rsid w:val="00213F59"/>
    <w:rsid w:val="002141BF"/>
    <w:rsid w:val="002173AA"/>
    <w:rsid w:val="00223F35"/>
    <w:rsid w:val="00226AF4"/>
    <w:rsid w:val="00227FA1"/>
    <w:rsid w:val="002308BA"/>
    <w:rsid w:val="00230BF9"/>
    <w:rsid w:val="002310BF"/>
    <w:rsid w:val="00231B0A"/>
    <w:rsid w:val="00231DE8"/>
    <w:rsid w:val="00233E57"/>
    <w:rsid w:val="00233F3C"/>
    <w:rsid w:val="0023461E"/>
    <w:rsid w:val="002355B2"/>
    <w:rsid w:val="00236EE1"/>
    <w:rsid w:val="0024013A"/>
    <w:rsid w:val="00242B78"/>
    <w:rsid w:val="002447C0"/>
    <w:rsid w:val="00244A2A"/>
    <w:rsid w:val="00245051"/>
    <w:rsid w:val="002459FF"/>
    <w:rsid w:val="002466FD"/>
    <w:rsid w:val="00251AD1"/>
    <w:rsid w:val="00253516"/>
    <w:rsid w:val="00253797"/>
    <w:rsid w:val="002545A1"/>
    <w:rsid w:val="00256521"/>
    <w:rsid w:val="00256A4D"/>
    <w:rsid w:val="00257FEB"/>
    <w:rsid w:val="002610FE"/>
    <w:rsid w:val="002614D4"/>
    <w:rsid w:val="002640BC"/>
    <w:rsid w:val="00265126"/>
    <w:rsid w:val="00266A71"/>
    <w:rsid w:val="00266DD8"/>
    <w:rsid w:val="00267587"/>
    <w:rsid w:val="00267F43"/>
    <w:rsid w:val="00270217"/>
    <w:rsid w:val="002702AE"/>
    <w:rsid w:val="0027131D"/>
    <w:rsid w:val="00272D57"/>
    <w:rsid w:val="0027385F"/>
    <w:rsid w:val="00273C03"/>
    <w:rsid w:val="00274D03"/>
    <w:rsid w:val="00274D3D"/>
    <w:rsid w:val="00275869"/>
    <w:rsid w:val="0027605A"/>
    <w:rsid w:val="00276060"/>
    <w:rsid w:val="00276105"/>
    <w:rsid w:val="00276554"/>
    <w:rsid w:val="00277718"/>
    <w:rsid w:val="00280781"/>
    <w:rsid w:val="00281D0A"/>
    <w:rsid w:val="00281FBC"/>
    <w:rsid w:val="00283C68"/>
    <w:rsid w:val="0028637D"/>
    <w:rsid w:val="0028797C"/>
    <w:rsid w:val="002900C0"/>
    <w:rsid w:val="002901B3"/>
    <w:rsid w:val="002929A4"/>
    <w:rsid w:val="00294577"/>
    <w:rsid w:val="0029498B"/>
    <w:rsid w:val="00295401"/>
    <w:rsid w:val="0029604F"/>
    <w:rsid w:val="00296966"/>
    <w:rsid w:val="00296C2B"/>
    <w:rsid w:val="00297CEA"/>
    <w:rsid w:val="002A0113"/>
    <w:rsid w:val="002A048A"/>
    <w:rsid w:val="002A0594"/>
    <w:rsid w:val="002A0E4E"/>
    <w:rsid w:val="002A157A"/>
    <w:rsid w:val="002A1DEA"/>
    <w:rsid w:val="002A2286"/>
    <w:rsid w:val="002A2A8A"/>
    <w:rsid w:val="002A341F"/>
    <w:rsid w:val="002A4083"/>
    <w:rsid w:val="002A41E5"/>
    <w:rsid w:val="002A4FF0"/>
    <w:rsid w:val="002A5233"/>
    <w:rsid w:val="002A640D"/>
    <w:rsid w:val="002A701C"/>
    <w:rsid w:val="002B04DD"/>
    <w:rsid w:val="002B135F"/>
    <w:rsid w:val="002B17F4"/>
    <w:rsid w:val="002B20F0"/>
    <w:rsid w:val="002B3450"/>
    <w:rsid w:val="002B36D9"/>
    <w:rsid w:val="002B4572"/>
    <w:rsid w:val="002B4D76"/>
    <w:rsid w:val="002B5952"/>
    <w:rsid w:val="002B65EC"/>
    <w:rsid w:val="002C122B"/>
    <w:rsid w:val="002C1520"/>
    <w:rsid w:val="002C190E"/>
    <w:rsid w:val="002C2528"/>
    <w:rsid w:val="002C548D"/>
    <w:rsid w:val="002C5B06"/>
    <w:rsid w:val="002C5ED0"/>
    <w:rsid w:val="002C611D"/>
    <w:rsid w:val="002C64CF"/>
    <w:rsid w:val="002C7BE0"/>
    <w:rsid w:val="002D066D"/>
    <w:rsid w:val="002D0DE4"/>
    <w:rsid w:val="002D20F0"/>
    <w:rsid w:val="002D2C74"/>
    <w:rsid w:val="002D5478"/>
    <w:rsid w:val="002D5A28"/>
    <w:rsid w:val="002D624A"/>
    <w:rsid w:val="002D78AC"/>
    <w:rsid w:val="002E0144"/>
    <w:rsid w:val="002E1112"/>
    <w:rsid w:val="002E2191"/>
    <w:rsid w:val="002E34C8"/>
    <w:rsid w:val="002E5649"/>
    <w:rsid w:val="002E582C"/>
    <w:rsid w:val="002E667A"/>
    <w:rsid w:val="002E7644"/>
    <w:rsid w:val="002E7E08"/>
    <w:rsid w:val="002E7E3F"/>
    <w:rsid w:val="002F01FE"/>
    <w:rsid w:val="002F065B"/>
    <w:rsid w:val="002F1758"/>
    <w:rsid w:val="002F321C"/>
    <w:rsid w:val="002F4B51"/>
    <w:rsid w:val="002F5356"/>
    <w:rsid w:val="002F626B"/>
    <w:rsid w:val="002F6AE5"/>
    <w:rsid w:val="003006CE"/>
    <w:rsid w:val="003029ED"/>
    <w:rsid w:val="00303ED6"/>
    <w:rsid w:val="003049A1"/>
    <w:rsid w:val="00307EC9"/>
    <w:rsid w:val="00307F1E"/>
    <w:rsid w:val="00311501"/>
    <w:rsid w:val="0031194D"/>
    <w:rsid w:val="00312E8F"/>
    <w:rsid w:val="00313035"/>
    <w:rsid w:val="00313741"/>
    <w:rsid w:val="003143A7"/>
    <w:rsid w:val="00315518"/>
    <w:rsid w:val="00316550"/>
    <w:rsid w:val="00320862"/>
    <w:rsid w:val="00320F3C"/>
    <w:rsid w:val="003218F8"/>
    <w:rsid w:val="003226C5"/>
    <w:rsid w:val="00322C48"/>
    <w:rsid w:val="00322F3E"/>
    <w:rsid w:val="003248E2"/>
    <w:rsid w:val="00325F1D"/>
    <w:rsid w:val="00326BA0"/>
    <w:rsid w:val="003273AB"/>
    <w:rsid w:val="00327707"/>
    <w:rsid w:val="0033104C"/>
    <w:rsid w:val="0033137D"/>
    <w:rsid w:val="00332D6D"/>
    <w:rsid w:val="00332E76"/>
    <w:rsid w:val="00334A57"/>
    <w:rsid w:val="00336C4B"/>
    <w:rsid w:val="00336E7E"/>
    <w:rsid w:val="003404F6"/>
    <w:rsid w:val="00341BB9"/>
    <w:rsid w:val="003435B7"/>
    <w:rsid w:val="00343606"/>
    <w:rsid w:val="00343EBE"/>
    <w:rsid w:val="003445AA"/>
    <w:rsid w:val="00346335"/>
    <w:rsid w:val="00346F3B"/>
    <w:rsid w:val="0034731B"/>
    <w:rsid w:val="003503F6"/>
    <w:rsid w:val="00351803"/>
    <w:rsid w:val="00352CB7"/>
    <w:rsid w:val="00353274"/>
    <w:rsid w:val="00353840"/>
    <w:rsid w:val="0035650A"/>
    <w:rsid w:val="00357177"/>
    <w:rsid w:val="0036000B"/>
    <w:rsid w:val="0036103C"/>
    <w:rsid w:val="00362B7F"/>
    <w:rsid w:val="00363582"/>
    <w:rsid w:val="0036422E"/>
    <w:rsid w:val="00364282"/>
    <w:rsid w:val="00364960"/>
    <w:rsid w:val="00365FF5"/>
    <w:rsid w:val="00366634"/>
    <w:rsid w:val="00366639"/>
    <w:rsid w:val="00366C9B"/>
    <w:rsid w:val="00366DA5"/>
    <w:rsid w:val="003706FC"/>
    <w:rsid w:val="00370AAE"/>
    <w:rsid w:val="003710B0"/>
    <w:rsid w:val="00372102"/>
    <w:rsid w:val="00372738"/>
    <w:rsid w:val="00373FF0"/>
    <w:rsid w:val="00374A42"/>
    <w:rsid w:val="00375EF5"/>
    <w:rsid w:val="003766A0"/>
    <w:rsid w:val="00377AE0"/>
    <w:rsid w:val="00381389"/>
    <w:rsid w:val="00381434"/>
    <w:rsid w:val="00381473"/>
    <w:rsid w:val="003831D9"/>
    <w:rsid w:val="003837A9"/>
    <w:rsid w:val="00383907"/>
    <w:rsid w:val="00383EE6"/>
    <w:rsid w:val="00384CB6"/>
    <w:rsid w:val="0038720A"/>
    <w:rsid w:val="00387A9F"/>
    <w:rsid w:val="00387C71"/>
    <w:rsid w:val="00387F77"/>
    <w:rsid w:val="0039070B"/>
    <w:rsid w:val="0039173E"/>
    <w:rsid w:val="00391937"/>
    <w:rsid w:val="00391A2E"/>
    <w:rsid w:val="00391C10"/>
    <w:rsid w:val="003925B5"/>
    <w:rsid w:val="003925BE"/>
    <w:rsid w:val="00392ABF"/>
    <w:rsid w:val="0039454C"/>
    <w:rsid w:val="0039506B"/>
    <w:rsid w:val="00395DA6"/>
    <w:rsid w:val="0039767F"/>
    <w:rsid w:val="00397817"/>
    <w:rsid w:val="00397CDB"/>
    <w:rsid w:val="003A0E92"/>
    <w:rsid w:val="003A46CC"/>
    <w:rsid w:val="003A615B"/>
    <w:rsid w:val="003A639E"/>
    <w:rsid w:val="003A72D4"/>
    <w:rsid w:val="003B205E"/>
    <w:rsid w:val="003B24CF"/>
    <w:rsid w:val="003B39F8"/>
    <w:rsid w:val="003B3CC2"/>
    <w:rsid w:val="003B472F"/>
    <w:rsid w:val="003C0463"/>
    <w:rsid w:val="003C077B"/>
    <w:rsid w:val="003C0D5F"/>
    <w:rsid w:val="003C1813"/>
    <w:rsid w:val="003C4989"/>
    <w:rsid w:val="003C5411"/>
    <w:rsid w:val="003C7BDB"/>
    <w:rsid w:val="003D10FC"/>
    <w:rsid w:val="003D33AB"/>
    <w:rsid w:val="003D43C6"/>
    <w:rsid w:val="003D4D60"/>
    <w:rsid w:val="003D6C33"/>
    <w:rsid w:val="003D7C67"/>
    <w:rsid w:val="003E1962"/>
    <w:rsid w:val="003E1B50"/>
    <w:rsid w:val="003E1FA0"/>
    <w:rsid w:val="003E2027"/>
    <w:rsid w:val="003E2440"/>
    <w:rsid w:val="003E33DF"/>
    <w:rsid w:val="003E3435"/>
    <w:rsid w:val="003E3B6C"/>
    <w:rsid w:val="003E47A6"/>
    <w:rsid w:val="003E5295"/>
    <w:rsid w:val="003E5889"/>
    <w:rsid w:val="003E5EF2"/>
    <w:rsid w:val="003E67D6"/>
    <w:rsid w:val="003E6FB9"/>
    <w:rsid w:val="003F0648"/>
    <w:rsid w:val="003F109A"/>
    <w:rsid w:val="003F111D"/>
    <w:rsid w:val="003F195D"/>
    <w:rsid w:val="003F3443"/>
    <w:rsid w:val="003F4901"/>
    <w:rsid w:val="003F5729"/>
    <w:rsid w:val="003F6C61"/>
    <w:rsid w:val="00400910"/>
    <w:rsid w:val="00400B5E"/>
    <w:rsid w:val="0040175E"/>
    <w:rsid w:val="00401C6E"/>
    <w:rsid w:val="00403820"/>
    <w:rsid w:val="004039D0"/>
    <w:rsid w:val="00404AEB"/>
    <w:rsid w:val="00406085"/>
    <w:rsid w:val="004066FB"/>
    <w:rsid w:val="00406E33"/>
    <w:rsid w:val="0041106C"/>
    <w:rsid w:val="0041265C"/>
    <w:rsid w:val="00412692"/>
    <w:rsid w:val="00413BE3"/>
    <w:rsid w:val="00413EB5"/>
    <w:rsid w:val="00416D24"/>
    <w:rsid w:val="00416DC0"/>
    <w:rsid w:val="00416FFF"/>
    <w:rsid w:val="00417249"/>
    <w:rsid w:val="00417259"/>
    <w:rsid w:val="00420DB4"/>
    <w:rsid w:val="00420FC5"/>
    <w:rsid w:val="00421A32"/>
    <w:rsid w:val="00422105"/>
    <w:rsid w:val="0042277D"/>
    <w:rsid w:val="004258D3"/>
    <w:rsid w:val="004272A4"/>
    <w:rsid w:val="00427B38"/>
    <w:rsid w:val="00427DFF"/>
    <w:rsid w:val="00430C3F"/>
    <w:rsid w:val="00432530"/>
    <w:rsid w:val="00432A65"/>
    <w:rsid w:val="00432A81"/>
    <w:rsid w:val="00433F75"/>
    <w:rsid w:val="0043569A"/>
    <w:rsid w:val="004359D9"/>
    <w:rsid w:val="00435A8A"/>
    <w:rsid w:val="00435AF6"/>
    <w:rsid w:val="00435FD4"/>
    <w:rsid w:val="004373CB"/>
    <w:rsid w:val="00437A4A"/>
    <w:rsid w:val="00437E8D"/>
    <w:rsid w:val="004401A4"/>
    <w:rsid w:val="0044057B"/>
    <w:rsid w:val="00440E8A"/>
    <w:rsid w:val="00441245"/>
    <w:rsid w:val="00441F1B"/>
    <w:rsid w:val="0044211C"/>
    <w:rsid w:val="00443B71"/>
    <w:rsid w:val="0044461C"/>
    <w:rsid w:val="004465D0"/>
    <w:rsid w:val="004477FF"/>
    <w:rsid w:val="00450662"/>
    <w:rsid w:val="0045150E"/>
    <w:rsid w:val="00451683"/>
    <w:rsid w:val="00451C3F"/>
    <w:rsid w:val="00451EC5"/>
    <w:rsid w:val="00452084"/>
    <w:rsid w:val="0045254A"/>
    <w:rsid w:val="00453ADE"/>
    <w:rsid w:val="0045450A"/>
    <w:rsid w:val="0045583F"/>
    <w:rsid w:val="00455D89"/>
    <w:rsid w:val="00456BBE"/>
    <w:rsid w:val="0046094D"/>
    <w:rsid w:val="0046129D"/>
    <w:rsid w:val="004626ED"/>
    <w:rsid w:val="00462E14"/>
    <w:rsid w:val="00463CA1"/>
    <w:rsid w:val="00464A2A"/>
    <w:rsid w:val="00464D37"/>
    <w:rsid w:val="004665AF"/>
    <w:rsid w:val="004679CE"/>
    <w:rsid w:val="00472904"/>
    <w:rsid w:val="00473DFB"/>
    <w:rsid w:val="00474298"/>
    <w:rsid w:val="004742F3"/>
    <w:rsid w:val="004779F6"/>
    <w:rsid w:val="004802D6"/>
    <w:rsid w:val="00480550"/>
    <w:rsid w:val="004807F8"/>
    <w:rsid w:val="0048273A"/>
    <w:rsid w:val="00483DC3"/>
    <w:rsid w:val="00484464"/>
    <w:rsid w:val="00484501"/>
    <w:rsid w:val="0048525A"/>
    <w:rsid w:val="00485FEF"/>
    <w:rsid w:val="004860DA"/>
    <w:rsid w:val="00486587"/>
    <w:rsid w:val="00486E03"/>
    <w:rsid w:val="00487D3C"/>
    <w:rsid w:val="00490DBB"/>
    <w:rsid w:val="00492882"/>
    <w:rsid w:val="004929C6"/>
    <w:rsid w:val="0049401D"/>
    <w:rsid w:val="0049437C"/>
    <w:rsid w:val="004965C5"/>
    <w:rsid w:val="00496A52"/>
    <w:rsid w:val="00496B30"/>
    <w:rsid w:val="00497298"/>
    <w:rsid w:val="00497470"/>
    <w:rsid w:val="00497BFB"/>
    <w:rsid w:val="004A2D44"/>
    <w:rsid w:val="004A3732"/>
    <w:rsid w:val="004A3DF1"/>
    <w:rsid w:val="004A422A"/>
    <w:rsid w:val="004A4C31"/>
    <w:rsid w:val="004A5468"/>
    <w:rsid w:val="004A54F9"/>
    <w:rsid w:val="004A5D39"/>
    <w:rsid w:val="004A6CC0"/>
    <w:rsid w:val="004A7A02"/>
    <w:rsid w:val="004A7BDD"/>
    <w:rsid w:val="004B06BB"/>
    <w:rsid w:val="004B087D"/>
    <w:rsid w:val="004B0919"/>
    <w:rsid w:val="004B12EE"/>
    <w:rsid w:val="004B2C7C"/>
    <w:rsid w:val="004B3FCD"/>
    <w:rsid w:val="004B52CE"/>
    <w:rsid w:val="004B569B"/>
    <w:rsid w:val="004B6E6C"/>
    <w:rsid w:val="004B74B8"/>
    <w:rsid w:val="004B76C9"/>
    <w:rsid w:val="004B7763"/>
    <w:rsid w:val="004C1AB8"/>
    <w:rsid w:val="004C26D1"/>
    <w:rsid w:val="004C5E5E"/>
    <w:rsid w:val="004C6481"/>
    <w:rsid w:val="004C6DD3"/>
    <w:rsid w:val="004C7C17"/>
    <w:rsid w:val="004D013A"/>
    <w:rsid w:val="004D4175"/>
    <w:rsid w:val="004D4573"/>
    <w:rsid w:val="004D4E65"/>
    <w:rsid w:val="004E0488"/>
    <w:rsid w:val="004E0CC3"/>
    <w:rsid w:val="004E225C"/>
    <w:rsid w:val="004E231C"/>
    <w:rsid w:val="004E5970"/>
    <w:rsid w:val="004E7D9F"/>
    <w:rsid w:val="004F01D1"/>
    <w:rsid w:val="004F030A"/>
    <w:rsid w:val="004F0DF4"/>
    <w:rsid w:val="004F2809"/>
    <w:rsid w:val="004F2D63"/>
    <w:rsid w:val="004F2EB2"/>
    <w:rsid w:val="004F32DA"/>
    <w:rsid w:val="004F38F7"/>
    <w:rsid w:val="004F413B"/>
    <w:rsid w:val="004F5180"/>
    <w:rsid w:val="004F55A6"/>
    <w:rsid w:val="004F62FC"/>
    <w:rsid w:val="004F6364"/>
    <w:rsid w:val="004F6CC8"/>
    <w:rsid w:val="004F7AA0"/>
    <w:rsid w:val="00502818"/>
    <w:rsid w:val="005029EB"/>
    <w:rsid w:val="00502A63"/>
    <w:rsid w:val="00503CA9"/>
    <w:rsid w:val="00503DB0"/>
    <w:rsid w:val="00503EEA"/>
    <w:rsid w:val="005064CF"/>
    <w:rsid w:val="00506801"/>
    <w:rsid w:val="00506AA7"/>
    <w:rsid w:val="00512D9A"/>
    <w:rsid w:val="005130B4"/>
    <w:rsid w:val="005134F5"/>
    <w:rsid w:val="00513922"/>
    <w:rsid w:val="00513CE9"/>
    <w:rsid w:val="00514D25"/>
    <w:rsid w:val="0051730B"/>
    <w:rsid w:val="00524EA4"/>
    <w:rsid w:val="00524F5C"/>
    <w:rsid w:val="00526C9B"/>
    <w:rsid w:val="005323A4"/>
    <w:rsid w:val="00532AC4"/>
    <w:rsid w:val="00532FAD"/>
    <w:rsid w:val="00533150"/>
    <w:rsid w:val="005331ED"/>
    <w:rsid w:val="00533EA8"/>
    <w:rsid w:val="00535324"/>
    <w:rsid w:val="0053627C"/>
    <w:rsid w:val="005366EF"/>
    <w:rsid w:val="00536BFF"/>
    <w:rsid w:val="005378DE"/>
    <w:rsid w:val="0054066D"/>
    <w:rsid w:val="005417F6"/>
    <w:rsid w:val="00541F50"/>
    <w:rsid w:val="00542846"/>
    <w:rsid w:val="00542D38"/>
    <w:rsid w:val="0054365A"/>
    <w:rsid w:val="00543CBA"/>
    <w:rsid w:val="00543E82"/>
    <w:rsid w:val="00544C9E"/>
    <w:rsid w:val="00545E48"/>
    <w:rsid w:val="0054671D"/>
    <w:rsid w:val="00547367"/>
    <w:rsid w:val="00547C6F"/>
    <w:rsid w:val="0055049F"/>
    <w:rsid w:val="00551B4A"/>
    <w:rsid w:val="00552745"/>
    <w:rsid w:val="00552AAC"/>
    <w:rsid w:val="0055338D"/>
    <w:rsid w:val="005537FC"/>
    <w:rsid w:val="0055567B"/>
    <w:rsid w:val="00556504"/>
    <w:rsid w:val="00556A9F"/>
    <w:rsid w:val="005570D1"/>
    <w:rsid w:val="0055728A"/>
    <w:rsid w:val="00560B92"/>
    <w:rsid w:val="00561768"/>
    <w:rsid w:val="005636C4"/>
    <w:rsid w:val="00563726"/>
    <w:rsid w:val="005656CF"/>
    <w:rsid w:val="0056585D"/>
    <w:rsid w:val="00567774"/>
    <w:rsid w:val="005677AD"/>
    <w:rsid w:val="005677C8"/>
    <w:rsid w:val="00567A65"/>
    <w:rsid w:val="00567EAC"/>
    <w:rsid w:val="00570A55"/>
    <w:rsid w:val="00570F61"/>
    <w:rsid w:val="00571F9F"/>
    <w:rsid w:val="00572A66"/>
    <w:rsid w:val="005732F4"/>
    <w:rsid w:val="005743E3"/>
    <w:rsid w:val="00575AF5"/>
    <w:rsid w:val="00575E46"/>
    <w:rsid w:val="00582553"/>
    <w:rsid w:val="00583A93"/>
    <w:rsid w:val="00583C05"/>
    <w:rsid w:val="00583F47"/>
    <w:rsid w:val="005840B6"/>
    <w:rsid w:val="005848F3"/>
    <w:rsid w:val="00584D6B"/>
    <w:rsid w:val="00584EB9"/>
    <w:rsid w:val="005856B6"/>
    <w:rsid w:val="00590A04"/>
    <w:rsid w:val="00590DC5"/>
    <w:rsid w:val="0059286C"/>
    <w:rsid w:val="005932D2"/>
    <w:rsid w:val="0059496C"/>
    <w:rsid w:val="005950AB"/>
    <w:rsid w:val="0059533F"/>
    <w:rsid w:val="00595796"/>
    <w:rsid w:val="00595FC4"/>
    <w:rsid w:val="00596EA9"/>
    <w:rsid w:val="00597EBD"/>
    <w:rsid w:val="005A08D2"/>
    <w:rsid w:val="005A2CB4"/>
    <w:rsid w:val="005A2FEA"/>
    <w:rsid w:val="005A360A"/>
    <w:rsid w:val="005A3AA2"/>
    <w:rsid w:val="005A3B93"/>
    <w:rsid w:val="005A3D7F"/>
    <w:rsid w:val="005A54A6"/>
    <w:rsid w:val="005A5578"/>
    <w:rsid w:val="005A58A2"/>
    <w:rsid w:val="005A76F2"/>
    <w:rsid w:val="005B2539"/>
    <w:rsid w:val="005B32FC"/>
    <w:rsid w:val="005B3A86"/>
    <w:rsid w:val="005B3D56"/>
    <w:rsid w:val="005B6B26"/>
    <w:rsid w:val="005B6C4B"/>
    <w:rsid w:val="005B75EE"/>
    <w:rsid w:val="005C01A0"/>
    <w:rsid w:val="005C0BF1"/>
    <w:rsid w:val="005C2434"/>
    <w:rsid w:val="005C252D"/>
    <w:rsid w:val="005C36B2"/>
    <w:rsid w:val="005C3D79"/>
    <w:rsid w:val="005C3E91"/>
    <w:rsid w:val="005C4074"/>
    <w:rsid w:val="005C48D1"/>
    <w:rsid w:val="005C51AB"/>
    <w:rsid w:val="005C5307"/>
    <w:rsid w:val="005C61B8"/>
    <w:rsid w:val="005C74E2"/>
    <w:rsid w:val="005D08B4"/>
    <w:rsid w:val="005D2F2F"/>
    <w:rsid w:val="005D39BC"/>
    <w:rsid w:val="005D4441"/>
    <w:rsid w:val="005D4F79"/>
    <w:rsid w:val="005D548F"/>
    <w:rsid w:val="005E1436"/>
    <w:rsid w:val="005E1C5B"/>
    <w:rsid w:val="005E3F1E"/>
    <w:rsid w:val="005E447C"/>
    <w:rsid w:val="005E4A75"/>
    <w:rsid w:val="005E6761"/>
    <w:rsid w:val="005E7233"/>
    <w:rsid w:val="005E7D31"/>
    <w:rsid w:val="005F0B54"/>
    <w:rsid w:val="005F0E85"/>
    <w:rsid w:val="005F1152"/>
    <w:rsid w:val="005F1790"/>
    <w:rsid w:val="005F188F"/>
    <w:rsid w:val="005F1E90"/>
    <w:rsid w:val="005F257D"/>
    <w:rsid w:val="005F2DDC"/>
    <w:rsid w:val="005F3BA8"/>
    <w:rsid w:val="005F3F22"/>
    <w:rsid w:val="005F47B7"/>
    <w:rsid w:val="005F5819"/>
    <w:rsid w:val="005F5DF4"/>
    <w:rsid w:val="005F61AA"/>
    <w:rsid w:val="005F672C"/>
    <w:rsid w:val="005F71A7"/>
    <w:rsid w:val="00600962"/>
    <w:rsid w:val="00601928"/>
    <w:rsid w:val="00602321"/>
    <w:rsid w:val="00603716"/>
    <w:rsid w:val="006049DA"/>
    <w:rsid w:val="00604C6B"/>
    <w:rsid w:val="00605D80"/>
    <w:rsid w:val="0060702A"/>
    <w:rsid w:val="0061072D"/>
    <w:rsid w:val="0061133C"/>
    <w:rsid w:val="006114D3"/>
    <w:rsid w:val="00611CE2"/>
    <w:rsid w:val="00611F04"/>
    <w:rsid w:val="00613928"/>
    <w:rsid w:val="00613C44"/>
    <w:rsid w:val="006165C3"/>
    <w:rsid w:val="00616890"/>
    <w:rsid w:val="00617351"/>
    <w:rsid w:val="00620B75"/>
    <w:rsid w:val="006212C8"/>
    <w:rsid w:val="00621AC6"/>
    <w:rsid w:val="00623149"/>
    <w:rsid w:val="0062697D"/>
    <w:rsid w:val="00626DC8"/>
    <w:rsid w:val="00627D88"/>
    <w:rsid w:val="00630500"/>
    <w:rsid w:val="0063058B"/>
    <w:rsid w:val="00632AF8"/>
    <w:rsid w:val="00632B41"/>
    <w:rsid w:val="00633100"/>
    <w:rsid w:val="0063314E"/>
    <w:rsid w:val="0063339A"/>
    <w:rsid w:val="00633BB0"/>
    <w:rsid w:val="00633DC5"/>
    <w:rsid w:val="00633DCB"/>
    <w:rsid w:val="00634BB1"/>
    <w:rsid w:val="00635243"/>
    <w:rsid w:val="006401A8"/>
    <w:rsid w:val="006406D3"/>
    <w:rsid w:val="00640BD1"/>
    <w:rsid w:val="00640D9D"/>
    <w:rsid w:val="006411DC"/>
    <w:rsid w:val="006420FD"/>
    <w:rsid w:val="00642B4C"/>
    <w:rsid w:val="00643916"/>
    <w:rsid w:val="00645339"/>
    <w:rsid w:val="00645C5E"/>
    <w:rsid w:val="0064603B"/>
    <w:rsid w:val="00646FAA"/>
    <w:rsid w:val="00650071"/>
    <w:rsid w:val="00650175"/>
    <w:rsid w:val="00650E38"/>
    <w:rsid w:val="006513A1"/>
    <w:rsid w:val="0065146F"/>
    <w:rsid w:val="0065342C"/>
    <w:rsid w:val="00653654"/>
    <w:rsid w:val="00653693"/>
    <w:rsid w:val="006536D1"/>
    <w:rsid w:val="00653982"/>
    <w:rsid w:val="00653EB4"/>
    <w:rsid w:val="00655960"/>
    <w:rsid w:val="00655E8D"/>
    <w:rsid w:val="00657E26"/>
    <w:rsid w:val="00660845"/>
    <w:rsid w:val="00661F54"/>
    <w:rsid w:val="00662253"/>
    <w:rsid w:val="00662628"/>
    <w:rsid w:val="006635DF"/>
    <w:rsid w:val="00663CDA"/>
    <w:rsid w:val="00663DD9"/>
    <w:rsid w:val="00664573"/>
    <w:rsid w:val="00665C0A"/>
    <w:rsid w:val="00667DCB"/>
    <w:rsid w:val="006714D3"/>
    <w:rsid w:val="00671BB3"/>
    <w:rsid w:val="00672E92"/>
    <w:rsid w:val="00673220"/>
    <w:rsid w:val="0067386C"/>
    <w:rsid w:val="006738D5"/>
    <w:rsid w:val="00673ADC"/>
    <w:rsid w:val="00673C69"/>
    <w:rsid w:val="00673EB1"/>
    <w:rsid w:val="00673FDF"/>
    <w:rsid w:val="006757FC"/>
    <w:rsid w:val="006772D2"/>
    <w:rsid w:val="0068238A"/>
    <w:rsid w:val="00683C47"/>
    <w:rsid w:val="00684D3C"/>
    <w:rsid w:val="00685373"/>
    <w:rsid w:val="00685929"/>
    <w:rsid w:val="0068641B"/>
    <w:rsid w:val="00687B0B"/>
    <w:rsid w:val="006901D1"/>
    <w:rsid w:val="00690205"/>
    <w:rsid w:val="006904F3"/>
    <w:rsid w:val="0069123B"/>
    <w:rsid w:val="0069222B"/>
    <w:rsid w:val="00692F4F"/>
    <w:rsid w:val="006931C0"/>
    <w:rsid w:val="006943D3"/>
    <w:rsid w:val="00694419"/>
    <w:rsid w:val="006955BD"/>
    <w:rsid w:val="00696107"/>
    <w:rsid w:val="00697226"/>
    <w:rsid w:val="006A0733"/>
    <w:rsid w:val="006A091D"/>
    <w:rsid w:val="006A1567"/>
    <w:rsid w:val="006A1ADC"/>
    <w:rsid w:val="006A1E11"/>
    <w:rsid w:val="006A265E"/>
    <w:rsid w:val="006A4915"/>
    <w:rsid w:val="006A68AB"/>
    <w:rsid w:val="006B0BD6"/>
    <w:rsid w:val="006B10BC"/>
    <w:rsid w:val="006B1645"/>
    <w:rsid w:val="006B24D4"/>
    <w:rsid w:val="006B5A11"/>
    <w:rsid w:val="006B693D"/>
    <w:rsid w:val="006B726A"/>
    <w:rsid w:val="006B77D8"/>
    <w:rsid w:val="006B788B"/>
    <w:rsid w:val="006B7B51"/>
    <w:rsid w:val="006C091A"/>
    <w:rsid w:val="006C1634"/>
    <w:rsid w:val="006C16E9"/>
    <w:rsid w:val="006C37CF"/>
    <w:rsid w:val="006C5133"/>
    <w:rsid w:val="006D11D6"/>
    <w:rsid w:val="006D1452"/>
    <w:rsid w:val="006D3AD1"/>
    <w:rsid w:val="006D5EFE"/>
    <w:rsid w:val="006D6D4D"/>
    <w:rsid w:val="006D72C4"/>
    <w:rsid w:val="006D7801"/>
    <w:rsid w:val="006E14AA"/>
    <w:rsid w:val="006E4DAA"/>
    <w:rsid w:val="006E6B2D"/>
    <w:rsid w:val="006E7682"/>
    <w:rsid w:val="006E76CE"/>
    <w:rsid w:val="006E7B49"/>
    <w:rsid w:val="006F2012"/>
    <w:rsid w:val="006F2937"/>
    <w:rsid w:val="006F2AB3"/>
    <w:rsid w:val="006F3721"/>
    <w:rsid w:val="006F679A"/>
    <w:rsid w:val="00700C0E"/>
    <w:rsid w:val="00701D8C"/>
    <w:rsid w:val="00702031"/>
    <w:rsid w:val="00702156"/>
    <w:rsid w:val="00702D90"/>
    <w:rsid w:val="007037E4"/>
    <w:rsid w:val="00704D2A"/>
    <w:rsid w:val="00705612"/>
    <w:rsid w:val="00705E46"/>
    <w:rsid w:val="00706854"/>
    <w:rsid w:val="0071055D"/>
    <w:rsid w:val="007105DA"/>
    <w:rsid w:val="007106BD"/>
    <w:rsid w:val="007108A6"/>
    <w:rsid w:val="00711311"/>
    <w:rsid w:val="00713625"/>
    <w:rsid w:val="00713A9F"/>
    <w:rsid w:val="007142B9"/>
    <w:rsid w:val="0071442D"/>
    <w:rsid w:val="0071482E"/>
    <w:rsid w:val="00714EBC"/>
    <w:rsid w:val="00715DB9"/>
    <w:rsid w:val="007167FA"/>
    <w:rsid w:val="00717391"/>
    <w:rsid w:val="007200FC"/>
    <w:rsid w:val="007201C2"/>
    <w:rsid w:val="007203B5"/>
    <w:rsid w:val="00721430"/>
    <w:rsid w:val="00721AF7"/>
    <w:rsid w:val="00722DF8"/>
    <w:rsid w:val="0072355E"/>
    <w:rsid w:val="0072367F"/>
    <w:rsid w:val="00724724"/>
    <w:rsid w:val="0072622C"/>
    <w:rsid w:val="0072623F"/>
    <w:rsid w:val="00726350"/>
    <w:rsid w:val="00727D8B"/>
    <w:rsid w:val="00727F0E"/>
    <w:rsid w:val="00730DFC"/>
    <w:rsid w:val="007311F1"/>
    <w:rsid w:val="00731493"/>
    <w:rsid w:val="00733BF6"/>
    <w:rsid w:val="0073460B"/>
    <w:rsid w:val="007362BB"/>
    <w:rsid w:val="007364BD"/>
    <w:rsid w:val="0073797F"/>
    <w:rsid w:val="0074037B"/>
    <w:rsid w:val="00741ED1"/>
    <w:rsid w:val="00741F1D"/>
    <w:rsid w:val="00742085"/>
    <w:rsid w:val="00742BA0"/>
    <w:rsid w:val="00742FE6"/>
    <w:rsid w:val="007432B1"/>
    <w:rsid w:val="00743BD2"/>
    <w:rsid w:val="00744076"/>
    <w:rsid w:val="00744E77"/>
    <w:rsid w:val="00745AC4"/>
    <w:rsid w:val="00745E7D"/>
    <w:rsid w:val="00746A3D"/>
    <w:rsid w:val="00751148"/>
    <w:rsid w:val="0075159E"/>
    <w:rsid w:val="007533B7"/>
    <w:rsid w:val="007535E8"/>
    <w:rsid w:val="00753BDA"/>
    <w:rsid w:val="0075414F"/>
    <w:rsid w:val="00754DDA"/>
    <w:rsid w:val="00754F38"/>
    <w:rsid w:val="0075536D"/>
    <w:rsid w:val="00755433"/>
    <w:rsid w:val="0075550B"/>
    <w:rsid w:val="00760B0E"/>
    <w:rsid w:val="00762D0E"/>
    <w:rsid w:val="00763B8B"/>
    <w:rsid w:val="00764236"/>
    <w:rsid w:val="00764398"/>
    <w:rsid w:val="0076442C"/>
    <w:rsid w:val="00766483"/>
    <w:rsid w:val="00772353"/>
    <w:rsid w:val="00773D71"/>
    <w:rsid w:val="0078233F"/>
    <w:rsid w:val="00783ECA"/>
    <w:rsid w:val="007841AC"/>
    <w:rsid w:val="0078567E"/>
    <w:rsid w:val="00786BED"/>
    <w:rsid w:val="00786C32"/>
    <w:rsid w:val="0078741A"/>
    <w:rsid w:val="00790162"/>
    <w:rsid w:val="00790A31"/>
    <w:rsid w:val="00793CFB"/>
    <w:rsid w:val="00794C1F"/>
    <w:rsid w:val="007951C3"/>
    <w:rsid w:val="007952D7"/>
    <w:rsid w:val="007964D2"/>
    <w:rsid w:val="007970B0"/>
    <w:rsid w:val="00797EE3"/>
    <w:rsid w:val="00797FC2"/>
    <w:rsid w:val="007A09C6"/>
    <w:rsid w:val="007A0C8E"/>
    <w:rsid w:val="007A10F2"/>
    <w:rsid w:val="007A2180"/>
    <w:rsid w:val="007A59CE"/>
    <w:rsid w:val="007A7351"/>
    <w:rsid w:val="007A745A"/>
    <w:rsid w:val="007B199D"/>
    <w:rsid w:val="007B3377"/>
    <w:rsid w:val="007B5252"/>
    <w:rsid w:val="007B56DF"/>
    <w:rsid w:val="007B574C"/>
    <w:rsid w:val="007B7888"/>
    <w:rsid w:val="007B7FC3"/>
    <w:rsid w:val="007C22F9"/>
    <w:rsid w:val="007C6546"/>
    <w:rsid w:val="007C6650"/>
    <w:rsid w:val="007C6740"/>
    <w:rsid w:val="007C79E5"/>
    <w:rsid w:val="007C7ED7"/>
    <w:rsid w:val="007D002E"/>
    <w:rsid w:val="007D07B1"/>
    <w:rsid w:val="007D1BA5"/>
    <w:rsid w:val="007D1DC3"/>
    <w:rsid w:val="007D1DEC"/>
    <w:rsid w:val="007D1E22"/>
    <w:rsid w:val="007D2432"/>
    <w:rsid w:val="007D2C6E"/>
    <w:rsid w:val="007D2EB8"/>
    <w:rsid w:val="007D34D7"/>
    <w:rsid w:val="007D4264"/>
    <w:rsid w:val="007D4270"/>
    <w:rsid w:val="007D48ED"/>
    <w:rsid w:val="007D4B56"/>
    <w:rsid w:val="007D4C49"/>
    <w:rsid w:val="007D51A5"/>
    <w:rsid w:val="007D526B"/>
    <w:rsid w:val="007D69DA"/>
    <w:rsid w:val="007E0082"/>
    <w:rsid w:val="007E2326"/>
    <w:rsid w:val="007E3640"/>
    <w:rsid w:val="007E3BC8"/>
    <w:rsid w:val="007E53E1"/>
    <w:rsid w:val="007E67E4"/>
    <w:rsid w:val="007E729B"/>
    <w:rsid w:val="007F306B"/>
    <w:rsid w:val="007F48A2"/>
    <w:rsid w:val="007F57D5"/>
    <w:rsid w:val="007F5CC0"/>
    <w:rsid w:val="007F62D8"/>
    <w:rsid w:val="00800C61"/>
    <w:rsid w:val="00800D15"/>
    <w:rsid w:val="00800E02"/>
    <w:rsid w:val="00801471"/>
    <w:rsid w:val="00802B6E"/>
    <w:rsid w:val="00803BF2"/>
    <w:rsid w:val="00806EDF"/>
    <w:rsid w:val="00806FDA"/>
    <w:rsid w:val="008103B5"/>
    <w:rsid w:val="00810A39"/>
    <w:rsid w:val="00810A4C"/>
    <w:rsid w:val="008128B5"/>
    <w:rsid w:val="00812DBE"/>
    <w:rsid w:val="008138ED"/>
    <w:rsid w:val="00813BB5"/>
    <w:rsid w:val="0081408E"/>
    <w:rsid w:val="0081445A"/>
    <w:rsid w:val="00814637"/>
    <w:rsid w:val="0081634D"/>
    <w:rsid w:val="00816637"/>
    <w:rsid w:val="00817C91"/>
    <w:rsid w:val="00821253"/>
    <w:rsid w:val="008212B2"/>
    <w:rsid w:val="0082199D"/>
    <w:rsid w:val="00822569"/>
    <w:rsid w:val="0082409E"/>
    <w:rsid w:val="0082493F"/>
    <w:rsid w:val="008257FE"/>
    <w:rsid w:val="0082617D"/>
    <w:rsid w:val="008267FA"/>
    <w:rsid w:val="008278CB"/>
    <w:rsid w:val="00830084"/>
    <w:rsid w:val="008304B1"/>
    <w:rsid w:val="008306C9"/>
    <w:rsid w:val="0083208C"/>
    <w:rsid w:val="008323C7"/>
    <w:rsid w:val="008323E9"/>
    <w:rsid w:val="00832512"/>
    <w:rsid w:val="0083269A"/>
    <w:rsid w:val="00833F33"/>
    <w:rsid w:val="008351A2"/>
    <w:rsid w:val="0083592E"/>
    <w:rsid w:val="00835C2A"/>
    <w:rsid w:val="00835E9D"/>
    <w:rsid w:val="008361B2"/>
    <w:rsid w:val="008408A0"/>
    <w:rsid w:val="00840A2F"/>
    <w:rsid w:val="00843C7B"/>
    <w:rsid w:val="008442AB"/>
    <w:rsid w:val="00846634"/>
    <w:rsid w:val="00851CB2"/>
    <w:rsid w:val="00852789"/>
    <w:rsid w:val="00853A37"/>
    <w:rsid w:val="008547F9"/>
    <w:rsid w:val="00855D3E"/>
    <w:rsid w:val="0085609E"/>
    <w:rsid w:val="008573A0"/>
    <w:rsid w:val="00857BCF"/>
    <w:rsid w:val="0086044E"/>
    <w:rsid w:val="0086086D"/>
    <w:rsid w:val="00860B10"/>
    <w:rsid w:val="00861418"/>
    <w:rsid w:val="00864991"/>
    <w:rsid w:val="0086537D"/>
    <w:rsid w:val="00865A64"/>
    <w:rsid w:val="0086629E"/>
    <w:rsid w:val="00867637"/>
    <w:rsid w:val="00871394"/>
    <w:rsid w:val="00872740"/>
    <w:rsid w:val="00872C1F"/>
    <w:rsid w:val="00874F7C"/>
    <w:rsid w:val="00876DFF"/>
    <w:rsid w:val="00877383"/>
    <w:rsid w:val="00880667"/>
    <w:rsid w:val="00880EB9"/>
    <w:rsid w:val="008820C2"/>
    <w:rsid w:val="00882401"/>
    <w:rsid w:val="00882D44"/>
    <w:rsid w:val="00883FC9"/>
    <w:rsid w:val="00886BCB"/>
    <w:rsid w:val="00886E19"/>
    <w:rsid w:val="00887353"/>
    <w:rsid w:val="008922C5"/>
    <w:rsid w:val="00892D24"/>
    <w:rsid w:val="0089479A"/>
    <w:rsid w:val="00896433"/>
    <w:rsid w:val="008A10E8"/>
    <w:rsid w:val="008A3C72"/>
    <w:rsid w:val="008A3CE5"/>
    <w:rsid w:val="008A4FE0"/>
    <w:rsid w:val="008A6877"/>
    <w:rsid w:val="008A6E02"/>
    <w:rsid w:val="008A79A6"/>
    <w:rsid w:val="008A7BBD"/>
    <w:rsid w:val="008B0236"/>
    <w:rsid w:val="008B023A"/>
    <w:rsid w:val="008B071A"/>
    <w:rsid w:val="008B0E48"/>
    <w:rsid w:val="008B1778"/>
    <w:rsid w:val="008B219A"/>
    <w:rsid w:val="008B24DC"/>
    <w:rsid w:val="008B29D6"/>
    <w:rsid w:val="008B52D4"/>
    <w:rsid w:val="008B6A87"/>
    <w:rsid w:val="008B7E84"/>
    <w:rsid w:val="008C0066"/>
    <w:rsid w:val="008C090E"/>
    <w:rsid w:val="008C2161"/>
    <w:rsid w:val="008C585C"/>
    <w:rsid w:val="008C63E4"/>
    <w:rsid w:val="008C72DC"/>
    <w:rsid w:val="008D0AE2"/>
    <w:rsid w:val="008D14F3"/>
    <w:rsid w:val="008D2719"/>
    <w:rsid w:val="008D4EC4"/>
    <w:rsid w:val="008D5181"/>
    <w:rsid w:val="008D51B7"/>
    <w:rsid w:val="008D76F2"/>
    <w:rsid w:val="008E0B46"/>
    <w:rsid w:val="008E1D37"/>
    <w:rsid w:val="008E1ECF"/>
    <w:rsid w:val="008E28FB"/>
    <w:rsid w:val="008E48E4"/>
    <w:rsid w:val="008E4C12"/>
    <w:rsid w:val="008E5AFF"/>
    <w:rsid w:val="008E72C8"/>
    <w:rsid w:val="008F023E"/>
    <w:rsid w:val="008F0B7C"/>
    <w:rsid w:val="008F0C96"/>
    <w:rsid w:val="008F12AE"/>
    <w:rsid w:val="008F1DA6"/>
    <w:rsid w:val="008F21F7"/>
    <w:rsid w:val="008F2E83"/>
    <w:rsid w:val="008F3688"/>
    <w:rsid w:val="008F36B0"/>
    <w:rsid w:val="008F5709"/>
    <w:rsid w:val="008F5CEA"/>
    <w:rsid w:val="008F68B2"/>
    <w:rsid w:val="008F6CFF"/>
    <w:rsid w:val="008F7EDE"/>
    <w:rsid w:val="00900037"/>
    <w:rsid w:val="009033B2"/>
    <w:rsid w:val="009041D5"/>
    <w:rsid w:val="00904600"/>
    <w:rsid w:val="00904F43"/>
    <w:rsid w:val="00905189"/>
    <w:rsid w:val="00905CE2"/>
    <w:rsid w:val="00906991"/>
    <w:rsid w:val="00906CC8"/>
    <w:rsid w:val="00907723"/>
    <w:rsid w:val="009103CE"/>
    <w:rsid w:val="009123AA"/>
    <w:rsid w:val="00912E59"/>
    <w:rsid w:val="00912E5C"/>
    <w:rsid w:val="00914095"/>
    <w:rsid w:val="00914617"/>
    <w:rsid w:val="0091611B"/>
    <w:rsid w:val="00917D95"/>
    <w:rsid w:val="0092170D"/>
    <w:rsid w:val="0092541B"/>
    <w:rsid w:val="009261D3"/>
    <w:rsid w:val="00926C46"/>
    <w:rsid w:val="00930686"/>
    <w:rsid w:val="00930864"/>
    <w:rsid w:val="009309D9"/>
    <w:rsid w:val="009318B0"/>
    <w:rsid w:val="009323AB"/>
    <w:rsid w:val="00933796"/>
    <w:rsid w:val="00935937"/>
    <w:rsid w:val="00935D21"/>
    <w:rsid w:val="00935DEB"/>
    <w:rsid w:val="009363F5"/>
    <w:rsid w:val="00936F35"/>
    <w:rsid w:val="00936F9D"/>
    <w:rsid w:val="00937527"/>
    <w:rsid w:val="00940389"/>
    <w:rsid w:val="009403FA"/>
    <w:rsid w:val="00941E95"/>
    <w:rsid w:val="009425EC"/>
    <w:rsid w:val="00942F0A"/>
    <w:rsid w:val="009435C2"/>
    <w:rsid w:val="0094397E"/>
    <w:rsid w:val="009439B6"/>
    <w:rsid w:val="00945192"/>
    <w:rsid w:val="009453E6"/>
    <w:rsid w:val="009458FE"/>
    <w:rsid w:val="00945A92"/>
    <w:rsid w:val="009469E8"/>
    <w:rsid w:val="00946E13"/>
    <w:rsid w:val="00946F28"/>
    <w:rsid w:val="009511F4"/>
    <w:rsid w:val="0095254A"/>
    <w:rsid w:val="009533D0"/>
    <w:rsid w:val="00953E38"/>
    <w:rsid w:val="009544F9"/>
    <w:rsid w:val="00954D54"/>
    <w:rsid w:val="009576F0"/>
    <w:rsid w:val="00957956"/>
    <w:rsid w:val="00957BC3"/>
    <w:rsid w:val="00957DED"/>
    <w:rsid w:val="00961086"/>
    <w:rsid w:val="0096201D"/>
    <w:rsid w:val="00962BFC"/>
    <w:rsid w:val="00966C5C"/>
    <w:rsid w:val="00970E4B"/>
    <w:rsid w:val="009713A9"/>
    <w:rsid w:val="00971C04"/>
    <w:rsid w:val="00975071"/>
    <w:rsid w:val="009757B1"/>
    <w:rsid w:val="009763D6"/>
    <w:rsid w:val="00976701"/>
    <w:rsid w:val="009767B9"/>
    <w:rsid w:val="00976BF5"/>
    <w:rsid w:val="00977311"/>
    <w:rsid w:val="00981802"/>
    <w:rsid w:val="00981CBF"/>
    <w:rsid w:val="0098284D"/>
    <w:rsid w:val="00984494"/>
    <w:rsid w:val="00984612"/>
    <w:rsid w:val="009857D5"/>
    <w:rsid w:val="00986869"/>
    <w:rsid w:val="009869EE"/>
    <w:rsid w:val="00987372"/>
    <w:rsid w:val="00991BCA"/>
    <w:rsid w:val="00992328"/>
    <w:rsid w:val="00993387"/>
    <w:rsid w:val="00993B15"/>
    <w:rsid w:val="00995791"/>
    <w:rsid w:val="00995BCE"/>
    <w:rsid w:val="009965F3"/>
    <w:rsid w:val="00996945"/>
    <w:rsid w:val="009970CD"/>
    <w:rsid w:val="00997C40"/>
    <w:rsid w:val="00997DB1"/>
    <w:rsid w:val="009A036D"/>
    <w:rsid w:val="009A0B07"/>
    <w:rsid w:val="009A4C12"/>
    <w:rsid w:val="009A57EA"/>
    <w:rsid w:val="009A5DAB"/>
    <w:rsid w:val="009A6685"/>
    <w:rsid w:val="009A6E8A"/>
    <w:rsid w:val="009A72B3"/>
    <w:rsid w:val="009A7579"/>
    <w:rsid w:val="009A771F"/>
    <w:rsid w:val="009A7AC9"/>
    <w:rsid w:val="009A7FF3"/>
    <w:rsid w:val="009B118C"/>
    <w:rsid w:val="009B33C5"/>
    <w:rsid w:val="009B4BF2"/>
    <w:rsid w:val="009B5FF3"/>
    <w:rsid w:val="009B6D64"/>
    <w:rsid w:val="009B7958"/>
    <w:rsid w:val="009C0F2B"/>
    <w:rsid w:val="009C257A"/>
    <w:rsid w:val="009C2675"/>
    <w:rsid w:val="009C3796"/>
    <w:rsid w:val="009C38F0"/>
    <w:rsid w:val="009C3EF0"/>
    <w:rsid w:val="009C4439"/>
    <w:rsid w:val="009C58AB"/>
    <w:rsid w:val="009C60D7"/>
    <w:rsid w:val="009C7022"/>
    <w:rsid w:val="009C7288"/>
    <w:rsid w:val="009C7D45"/>
    <w:rsid w:val="009D266B"/>
    <w:rsid w:val="009D2F44"/>
    <w:rsid w:val="009D3D08"/>
    <w:rsid w:val="009D4A95"/>
    <w:rsid w:val="009D4AF7"/>
    <w:rsid w:val="009D4BFA"/>
    <w:rsid w:val="009D4C0F"/>
    <w:rsid w:val="009D4DFA"/>
    <w:rsid w:val="009D6088"/>
    <w:rsid w:val="009D644F"/>
    <w:rsid w:val="009D7E3E"/>
    <w:rsid w:val="009E0374"/>
    <w:rsid w:val="009E0617"/>
    <w:rsid w:val="009E0D1F"/>
    <w:rsid w:val="009E43ED"/>
    <w:rsid w:val="009E4FBE"/>
    <w:rsid w:val="009E56E0"/>
    <w:rsid w:val="009E6155"/>
    <w:rsid w:val="009E6B2B"/>
    <w:rsid w:val="009E6BD0"/>
    <w:rsid w:val="009E6F8B"/>
    <w:rsid w:val="009E71C6"/>
    <w:rsid w:val="009E7342"/>
    <w:rsid w:val="009F0E4F"/>
    <w:rsid w:val="009F382B"/>
    <w:rsid w:val="009F3AB1"/>
    <w:rsid w:val="009F3D72"/>
    <w:rsid w:val="009F57C7"/>
    <w:rsid w:val="009F6FB8"/>
    <w:rsid w:val="009F7587"/>
    <w:rsid w:val="009F7BA4"/>
    <w:rsid w:val="00A00963"/>
    <w:rsid w:val="00A01336"/>
    <w:rsid w:val="00A02603"/>
    <w:rsid w:val="00A03ACA"/>
    <w:rsid w:val="00A0503B"/>
    <w:rsid w:val="00A060D2"/>
    <w:rsid w:val="00A06C44"/>
    <w:rsid w:val="00A077FC"/>
    <w:rsid w:val="00A07C2E"/>
    <w:rsid w:val="00A07CEC"/>
    <w:rsid w:val="00A10504"/>
    <w:rsid w:val="00A1089E"/>
    <w:rsid w:val="00A1134F"/>
    <w:rsid w:val="00A11779"/>
    <w:rsid w:val="00A12594"/>
    <w:rsid w:val="00A126B9"/>
    <w:rsid w:val="00A12C76"/>
    <w:rsid w:val="00A13367"/>
    <w:rsid w:val="00A138AC"/>
    <w:rsid w:val="00A14D15"/>
    <w:rsid w:val="00A15488"/>
    <w:rsid w:val="00A15760"/>
    <w:rsid w:val="00A15FEF"/>
    <w:rsid w:val="00A20EE7"/>
    <w:rsid w:val="00A211C2"/>
    <w:rsid w:val="00A22036"/>
    <w:rsid w:val="00A23C57"/>
    <w:rsid w:val="00A23EE1"/>
    <w:rsid w:val="00A23F2D"/>
    <w:rsid w:val="00A253C9"/>
    <w:rsid w:val="00A26D4C"/>
    <w:rsid w:val="00A302B1"/>
    <w:rsid w:val="00A3124E"/>
    <w:rsid w:val="00A312A6"/>
    <w:rsid w:val="00A31BE3"/>
    <w:rsid w:val="00A322E9"/>
    <w:rsid w:val="00A32BC0"/>
    <w:rsid w:val="00A330FB"/>
    <w:rsid w:val="00A33260"/>
    <w:rsid w:val="00A34780"/>
    <w:rsid w:val="00A348C8"/>
    <w:rsid w:val="00A34FA0"/>
    <w:rsid w:val="00A3759B"/>
    <w:rsid w:val="00A40C17"/>
    <w:rsid w:val="00A41783"/>
    <w:rsid w:val="00A41A5A"/>
    <w:rsid w:val="00A41EEB"/>
    <w:rsid w:val="00A42381"/>
    <w:rsid w:val="00A4492E"/>
    <w:rsid w:val="00A453C6"/>
    <w:rsid w:val="00A45FF2"/>
    <w:rsid w:val="00A5106A"/>
    <w:rsid w:val="00A51F16"/>
    <w:rsid w:val="00A53D5E"/>
    <w:rsid w:val="00A5486A"/>
    <w:rsid w:val="00A54AE1"/>
    <w:rsid w:val="00A558E0"/>
    <w:rsid w:val="00A57489"/>
    <w:rsid w:val="00A574A1"/>
    <w:rsid w:val="00A576D4"/>
    <w:rsid w:val="00A576F4"/>
    <w:rsid w:val="00A61B50"/>
    <w:rsid w:val="00A6223C"/>
    <w:rsid w:val="00A6272A"/>
    <w:rsid w:val="00A631ED"/>
    <w:rsid w:val="00A6359D"/>
    <w:rsid w:val="00A643DE"/>
    <w:rsid w:val="00A644B1"/>
    <w:rsid w:val="00A644E3"/>
    <w:rsid w:val="00A64A2E"/>
    <w:rsid w:val="00A64FF4"/>
    <w:rsid w:val="00A65A82"/>
    <w:rsid w:val="00A65C7B"/>
    <w:rsid w:val="00A66071"/>
    <w:rsid w:val="00A673D8"/>
    <w:rsid w:val="00A6772B"/>
    <w:rsid w:val="00A67B9B"/>
    <w:rsid w:val="00A70B6F"/>
    <w:rsid w:val="00A7224E"/>
    <w:rsid w:val="00A7306F"/>
    <w:rsid w:val="00A7313C"/>
    <w:rsid w:val="00A73ED4"/>
    <w:rsid w:val="00A74A74"/>
    <w:rsid w:val="00A75860"/>
    <w:rsid w:val="00A76FDD"/>
    <w:rsid w:val="00A77097"/>
    <w:rsid w:val="00A809FC"/>
    <w:rsid w:val="00A81464"/>
    <w:rsid w:val="00A81B0E"/>
    <w:rsid w:val="00A81F92"/>
    <w:rsid w:val="00A82A6F"/>
    <w:rsid w:val="00A833E2"/>
    <w:rsid w:val="00A8380B"/>
    <w:rsid w:val="00A86072"/>
    <w:rsid w:val="00A87232"/>
    <w:rsid w:val="00A9076A"/>
    <w:rsid w:val="00A908D4"/>
    <w:rsid w:val="00A90908"/>
    <w:rsid w:val="00A90B2A"/>
    <w:rsid w:val="00A90D36"/>
    <w:rsid w:val="00A91542"/>
    <w:rsid w:val="00A91E79"/>
    <w:rsid w:val="00A9260F"/>
    <w:rsid w:val="00A92C5B"/>
    <w:rsid w:val="00A93047"/>
    <w:rsid w:val="00A94F6F"/>
    <w:rsid w:val="00A96F7A"/>
    <w:rsid w:val="00AA03EB"/>
    <w:rsid w:val="00AA0EEF"/>
    <w:rsid w:val="00AA1804"/>
    <w:rsid w:val="00AA2DC0"/>
    <w:rsid w:val="00AA34F9"/>
    <w:rsid w:val="00AA3849"/>
    <w:rsid w:val="00AA5080"/>
    <w:rsid w:val="00AA60B8"/>
    <w:rsid w:val="00AA676D"/>
    <w:rsid w:val="00AA6B92"/>
    <w:rsid w:val="00AA6F55"/>
    <w:rsid w:val="00AA746D"/>
    <w:rsid w:val="00AA756C"/>
    <w:rsid w:val="00AB05AC"/>
    <w:rsid w:val="00AB1307"/>
    <w:rsid w:val="00AB1D62"/>
    <w:rsid w:val="00AB1D76"/>
    <w:rsid w:val="00AB2982"/>
    <w:rsid w:val="00AB2D01"/>
    <w:rsid w:val="00AB3AEE"/>
    <w:rsid w:val="00AB40C8"/>
    <w:rsid w:val="00AB506C"/>
    <w:rsid w:val="00AB6C9B"/>
    <w:rsid w:val="00AC044D"/>
    <w:rsid w:val="00AC0AD2"/>
    <w:rsid w:val="00AC2018"/>
    <w:rsid w:val="00AC3138"/>
    <w:rsid w:val="00AC31A9"/>
    <w:rsid w:val="00AC430C"/>
    <w:rsid w:val="00AC45C7"/>
    <w:rsid w:val="00AC51DD"/>
    <w:rsid w:val="00AD2B21"/>
    <w:rsid w:val="00AD348E"/>
    <w:rsid w:val="00AD4241"/>
    <w:rsid w:val="00AD480E"/>
    <w:rsid w:val="00AD5647"/>
    <w:rsid w:val="00AD6D75"/>
    <w:rsid w:val="00AE1AB3"/>
    <w:rsid w:val="00AE347A"/>
    <w:rsid w:val="00AE3A86"/>
    <w:rsid w:val="00AE3FFB"/>
    <w:rsid w:val="00AE44D6"/>
    <w:rsid w:val="00AE568F"/>
    <w:rsid w:val="00AE5766"/>
    <w:rsid w:val="00AE5CBE"/>
    <w:rsid w:val="00AE6CE5"/>
    <w:rsid w:val="00AE6FF8"/>
    <w:rsid w:val="00AE7443"/>
    <w:rsid w:val="00AF107B"/>
    <w:rsid w:val="00AF2E6C"/>
    <w:rsid w:val="00AF3559"/>
    <w:rsid w:val="00AF36A4"/>
    <w:rsid w:val="00AF3901"/>
    <w:rsid w:val="00AF407D"/>
    <w:rsid w:val="00AF4F1D"/>
    <w:rsid w:val="00AF7DB0"/>
    <w:rsid w:val="00AF7FE0"/>
    <w:rsid w:val="00B00306"/>
    <w:rsid w:val="00B0058A"/>
    <w:rsid w:val="00B0303B"/>
    <w:rsid w:val="00B04974"/>
    <w:rsid w:val="00B05313"/>
    <w:rsid w:val="00B06317"/>
    <w:rsid w:val="00B07102"/>
    <w:rsid w:val="00B07992"/>
    <w:rsid w:val="00B10B8B"/>
    <w:rsid w:val="00B10DE3"/>
    <w:rsid w:val="00B117C0"/>
    <w:rsid w:val="00B11E81"/>
    <w:rsid w:val="00B134A1"/>
    <w:rsid w:val="00B13688"/>
    <w:rsid w:val="00B1402D"/>
    <w:rsid w:val="00B16CD3"/>
    <w:rsid w:val="00B16DEE"/>
    <w:rsid w:val="00B17CFA"/>
    <w:rsid w:val="00B200D3"/>
    <w:rsid w:val="00B20D4F"/>
    <w:rsid w:val="00B216CF"/>
    <w:rsid w:val="00B22BEC"/>
    <w:rsid w:val="00B22F0E"/>
    <w:rsid w:val="00B23286"/>
    <w:rsid w:val="00B23D3C"/>
    <w:rsid w:val="00B23D4B"/>
    <w:rsid w:val="00B25CF5"/>
    <w:rsid w:val="00B26C29"/>
    <w:rsid w:val="00B30C71"/>
    <w:rsid w:val="00B31649"/>
    <w:rsid w:val="00B32E2F"/>
    <w:rsid w:val="00B33572"/>
    <w:rsid w:val="00B344D4"/>
    <w:rsid w:val="00B35398"/>
    <w:rsid w:val="00B35421"/>
    <w:rsid w:val="00B35C8C"/>
    <w:rsid w:val="00B36037"/>
    <w:rsid w:val="00B36FDB"/>
    <w:rsid w:val="00B370E2"/>
    <w:rsid w:val="00B37D07"/>
    <w:rsid w:val="00B40AE0"/>
    <w:rsid w:val="00B43BBE"/>
    <w:rsid w:val="00B43BE9"/>
    <w:rsid w:val="00B450B7"/>
    <w:rsid w:val="00B46008"/>
    <w:rsid w:val="00B467BA"/>
    <w:rsid w:val="00B468B1"/>
    <w:rsid w:val="00B47214"/>
    <w:rsid w:val="00B50936"/>
    <w:rsid w:val="00B52773"/>
    <w:rsid w:val="00B52AB4"/>
    <w:rsid w:val="00B54579"/>
    <w:rsid w:val="00B548B8"/>
    <w:rsid w:val="00B54A65"/>
    <w:rsid w:val="00B55248"/>
    <w:rsid w:val="00B55682"/>
    <w:rsid w:val="00B55F60"/>
    <w:rsid w:val="00B56430"/>
    <w:rsid w:val="00B572F6"/>
    <w:rsid w:val="00B6005B"/>
    <w:rsid w:val="00B602A0"/>
    <w:rsid w:val="00B60DAE"/>
    <w:rsid w:val="00B6244E"/>
    <w:rsid w:val="00B626E4"/>
    <w:rsid w:val="00B64522"/>
    <w:rsid w:val="00B656F0"/>
    <w:rsid w:val="00B70675"/>
    <w:rsid w:val="00B71351"/>
    <w:rsid w:val="00B73226"/>
    <w:rsid w:val="00B73843"/>
    <w:rsid w:val="00B74F70"/>
    <w:rsid w:val="00B7505A"/>
    <w:rsid w:val="00B75C3B"/>
    <w:rsid w:val="00B765F2"/>
    <w:rsid w:val="00B76D1E"/>
    <w:rsid w:val="00B76E23"/>
    <w:rsid w:val="00B81850"/>
    <w:rsid w:val="00B82DF2"/>
    <w:rsid w:val="00B85670"/>
    <w:rsid w:val="00B85C59"/>
    <w:rsid w:val="00B8652C"/>
    <w:rsid w:val="00B878C1"/>
    <w:rsid w:val="00B90615"/>
    <w:rsid w:val="00B90A5A"/>
    <w:rsid w:val="00B91F4F"/>
    <w:rsid w:val="00B93132"/>
    <w:rsid w:val="00B93BF0"/>
    <w:rsid w:val="00B94361"/>
    <w:rsid w:val="00B950EF"/>
    <w:rsid w:val="00B95908"/>
    <w:rsid w:val="00B960BD"/>
    <w:rsid w:val="00B976BB"/>
    <w:rsid w:val="00BA0F03"/>
    <w:rsid w:val="00BA24D0"/>
    <w:rsid w:val="00BA3CDC"/>
    <w:rsid w:val="00BA4BEA"/>
    <w:rsid w:val="00BA59C9"/>
    <w:rsid w:val="00BA6E1B"/>
    <w:rsid w:val="00BB04CD"/>
    <w:rsid w:val="00BB1505"/>
    <w:rsid w:val="00BB1881"/>
    <w:rsid w:val="00BB2321"/>
    <w:rsid w:val="00BB5363"/>
    <w:rsid w:val="00BC03F6"/>
    <w:rsid w:val="00BC0895"/>
    <w:rsid w:val="00BC0B6A"/>
    <w:rsid w:val="00BC3578"/>
    <w:rsid w:val="00BC42AC"/>
    <w:rsid w:val="00BC44DF"/>
    <w:rsid w:val="00BC5DB0"/>
    <w:rsid w:val="00BC662A"/>
    <w:rsid w:val="00BC6995"/>
    <w:rsid w:val="00BC69AA"/>
    <w:rsid w:val="00BC6F24"/>
    <w:rsid w:val="00BC7F79"/>
    <w:rsid w:val="00BD05C9"/>
    <w:rsid w:val="00BD236D"/>
    <w:rsid w:val="00BD27A4"/>
    <w:rsid w:val="00BD2A99"/>
    <w:rsid w:val="00BD2E3E"/>
    <w:rsid w:val="00BD3A69"/>
    <w:rsid w:val="00BD419D"/>
    <w:rsid w:val="00BD5D83"/>
    <w:rsid w:val="00BD61EC"/>
    <w:rsid w:val="00BE0031"/>
    <w:rsid w:val="00BE247D"/>
    <w:rsid w:val="00BE3027"/>
    <w:rsid w:val="00BE3128"/>
    <w:rsid w:val="00BE38B9"/>
    <w:rsid w:val="00BE4147"/>
    <w:rsid w:val="00BE55AB"/>
    <w:rsid w:val="00BE6286"/>
    <w:rsid w:val="00BE6789"/>
    <w:rsid w:val="00BE6FF1"/>
    <w:rsid w:val="00BF0415"/>
    <w:rsid w:val="00BF0B4C"/>
    <w:rsid w:val="00BF1046"/>
    <w:rsid w:val="00BF2345"/>
    <w:rsid w:val="00BF4A35"/>
    <w:rsid w:val="00BF51FB"/>
    <w:rsid w:val="00BF5FBB"/>
    <w:rsid w:val="00BF62E2"/>
    <w:rsid w:val="00BF7032"/>
    <w:rsid w:val="00BF797B"/>
    <w:rsid w:val="00BF7AA4"/>
    <w:rsid w:val="00C02308"/>
    <w:rsid w:val="00C045A7"/>
    <w:rsid w:val="00C055E8"/>
    <w:rsid w:val="00C05D4F"/>
    <w:rsid w:val="00C07AC5"/>
    <w:rsid w:val="00C12042"/>
    <w:rsid w:val="00C129F3"/>
    <w:rsid w:val="00C14C17"/>
    <w:rsid w:val="00C150B1"/>
    <w:rsid w:val="00C15854"/>
    <w:rsid w:val="00C16A77"/>
    <w:rsid w:val="00C172F7"/>
    <w:rsid w:val="00C174CA"/>
    <w:rsid w:val="00C17679"/>
    <w:rsid w:val="00C176FE"/>
    <w:rsid w:val="00C17759"/>
    <w:rsid w:val="00C20C0C"/>
    <w:rsid w:val="00C21BF3"/>
    <w:rsid w:val="00C23360"/>
    <w:rsid w:val="00C2426B"/>
    <w:rsid w:val="00C245A2"/>
    <w:rsid w:val="00C25D81"/>
    <w:rsid w:val="00C2651B"/>
    <w:rsid w:val="00C26BFB"/>
    <w:rsid w:val="00C27B1A"/>
    <w:rsid w:val="00C30E01"/>
    <w:rsid w:val="00C31E29"/>
    <w:rsid w:val="00C31FF6"/>
    <w:rsid w:val="00C322C6"/>
    <w:rsid w:val="00C33014"/>
    <w:rsid w:val="00C331A9"/>
    <w:rsid w:val="00C333B6"/>
    <w:rsid w:val="00C33790"/>
    <w:rsid w:val="00C348A3"/>
    <w:rsid w:val="00C34EFC"/>
    <w:rsid w:val="00C35689"/>
    <w:rsid w:val="00C363D7"/>
    <w:rsid w:val="00C3775E"/>
    <w:rsid w:val="00C40E60"/>
    <w:rsid w:val="00C40EA2"/>
    <w:rsid w:val="00C41A8D"/>
    <w:rsid w:val="00C42B63"/>
    <w:rsid w:val="00C43EBD"/>
    <w:rsid w:val="00C45004"/>
    <w:rsid w:val="00C457DD"/>
    <w:rsid w:val="00C45992"/>
    <w:rsid w:val="00C4786D"/>
    <w:rsid w:val="00C5047C"/>
    <w:rsid w:val="00C51C16"/>
    <w:rsid w:val="00C51F06"/>
    <w:rsid w:val="00C520DB"/>
    <w:rsid w:val="00C531E7"/>
    <w:rsid w:val="00C570DA"/>
    <w:rsid w:val="00C57662"/>
    <w:rsid w:val="00C57D2D"/>
    <w:rsid w:val="00C602B2"/>
    <w:rsid w:val="00C6220B"/>
    <w:rsid w:val="00C62823"/>
    <w:rsid w:val="00C64209"/>
    <w:rsid w:val="00C64D26"/>
    <w:rsid w:val="00C64FA2"/>
    <w:rsid w:val="00C66359"/>
    <w:rsid w:val="00C67B4A"/>
    <w:rsid w:val="00C67C5D"/>
    <w:rsid w:val="00C71B0D"/>
    <w:rsid w:val="00C71E0A"/>
    <w:rsid w:val="00C72D16"/>
    <w:rsid w:val="00C7398E"/>
    <w:rsid w:val="00C74401"/>
    <w:rsid w:val="00C76A45"/>
    <w:rsid w:val="00C80826"/>
    <w:rsid w:val="00C80D6E"/>
    <w:rsid w:val="00C82446"/>
    <w:rsid w:val="00C829C5"/>
    <w:rsid w:val="00C83ACD"/>
    <w:rsid w:val="00C83F64"/>
    <w:rsid w:val="00C847F1"/>
    <w:rsid w:val="00C86C3C"/>
    <w:rsid w:val="00C8763D"/>
    <w:rsid w:val="00C8797D"/>
    <w:rsid w:val="00C87CE7"/>
    <w:rsid w:val="00C90015"/>
    <w:rsid w:val="00C90EFE"/>
    <w:rsid w:val="00C925B7"/>
    <w:rsid w:val="00C935A1"/>
    <w:rsid w:val="00C93C2A"/>
    <w:rsid w:val="00C94749"/>
    <w:rsid w:val="00C947C5"/>
    <w:rsid w:val="00C959F0"/>
    <w:rsid w:val="00C95DDE"/>
    <w:rsid w:val="00C96DD0"/>
    <w:rsid w:val="00CA0507"/>
    <w:rsid w:val="00CA0974"/>
    <w:rsid w:val="00CA2F0A"/>
    <w:rsid w:val="00CA3162"/>
    <w:rsid w:val="00CA49EE"/>
    <w:rsid w:val="00CA636A"/>
    <w:rsid w:val="00CA7061"/>
    <w:rsid w:val="00CA7CE4"/>
    <w:rsid w:val="00CB020B"/>
    <w:rsid w:val="00CB1765"/>
    <w:rsid w:val="00CB19B1"/>
    <w:rsid w:val="00CB1E03"/>
    <w:rsid w:val="00CB2540"/>
    <w:rsid w:val="00CB3653"/>
    <w:rsid w:val="00CB4554"/>
    <w:rsid w:val="00CB53D6"/>
    <w:rsid w:val="00CB572B"/>
    <w:rsid w:val="00CB5D2D"/>
    <w:rsid w:val="00CB635B"/>
    <w:rsid w:val="00CB7E94"/>
    <w:rsid w:val="00CC27E2"/>
    <w:rsid w:val="00CC287B"/>
    <w:rsid w:val="00CC2DB7"/>
    <w:rsid w:val="00CC3D00"/>
    <w:rsid w:val="00CC3E91"/>
    <w:rsid w:val="00CC468D"/>
    <w:rsid w:val="00CC47D6"/>
    <w:rsid w:val="00CC7091"/>
    <w:rsid w:val="00CD25E7"/>
    <w:rsid w:val="00CD2BDA"/>
    <w:rsid w:val="00CD4B99"/>
    <w:rsid w:val="00CD4EB9"/>
    <w:rsid w:val="00CD5B92"/>
    <w:rsid w:val="00CD5F94"/>
    <w:rsid w:val="00CD7DD6"/>
    <w:rsid w:val="00CE060F"/>
    <w:rsid w:val="00CE116F"/>
    <w:rsid w:val="00CE1813"/>
    <w:rsid w:val="00CE2383"/>
    <w:rsid w:val="00CE2C9D"/>
    <w:rsid w:val="00CE3152"/>
    <w:rsid w:val="00CE474E"/>
    <w:rsid w:val="00CE5F3B"/>
    <w:rsid w:val="00CE6B18"/>
    <w:rsid w:val="00CE6D25"/>
    <w:rsid w:val="00CE6E3D"/>
    <w:rsid w:val="00CF18F3"/>
    <w:rsid w:val="00CF3ED3"/>
    <w:rsid w:val="00CF468A"/>
    <w:rsid w:val="00CF7BE9"/>
    <w:rsid w:val="00D00400"/>
    <w:rsid w:val="00D01116"/>
    <w:rsid w:val="00D0240C"/>
    <w:rsid w:val="00D0362D"/>
    <w:rsid w:val="00D04EF4"/>
    <w:rsid w:val="00D05250"/>
    <w:rsid w:val="00D0545B"/>
    <w:rsid w:val="00D07B42"/>
    <w:rsid w:val="00D07DFD"/>
    <w:rsid w:val="00D10D0F"/>
    <w:rsid w:val="00D11802"/>
    <w:rsid w:val="00D1277A"/>
    <w:rsid w:val="00D12862"/>
    <w:rsid w:val="00D128CE"/>
    <w:rsid w:val="00D12D0E"/>
    <w:rsid w:val="00D13623"/>
    <w:rsid w:val="00D1418F"/>
    <w:rsid w:val="00D14A1E"/>
    <w:rsid w:val="00D14CFD"/>
    <w:rsid w:val="00D14D39"/>
    <w:rsid w:val="00D152B9"/>
    <w:rsid w:val="00D16547"/>
    <w:rsid w:val="00D168DF"/>
    <w:rsid w:val="00D1694A"/>
    <w:rsid w:val="00D16E63"/>
    <w:rsid w:val="00D17887"/>
    <w:rsid w:val="00D17B93"/>
    <w:rsid w:val="00D2183E"/>
    <w:rsid w:val="00D24C31"/>
    <w:rsid w:val="00D2629B"/>
    <w:rsid w:val="00D266BB"/>
    <w:rsid w:val="00D26BEB"/>
    <w:rsid w:val="00D27196"/>
    <w:rsid w:val="00D279F7"/>
    <w:rsid w:val="00D308AB"/>
    <w:rsid w:val="00D30C63"/>
    <w:rsid w:val="00D314F2"/>
    <w:rsid w:val="00D317D0"/>
    <w:rsid w:val="00D3202C"/>
    <w:rsid w:val="00D32568"/>
    <w:rsid w:val="00D35462"/>
    <w:rsid w:val="00D3555E"/>
    <w:rsid w:val="00D35A00"/>
    <w:rsid w:val="00D37D3C"/>
    <w:rsid w:val="00D40285"/>
    <w:rsid w:val="00D40E93"/>
    <w:rsid w:val="00D44C38"/>
    <w:rsid w:val="00D44C60"/>
    <w:rsid w:val="00D4682F"/>
    <w:rsid w:val="00D476B6"/>
    <w:rsid w:val="00D47852"/>
    <w:rsid w:val="00D50ABF"/>
    <w:rsid w:val="00D517D4"/>
    <w:rsid w:val="00D52824"/>
    <w:rsid w:val="00D53DA3"/>
    <w:rsid w:val="00D54E1B"/>
    <w:rsid w:val="00D5658B"/>
    <w:rsid w:val="00D57C7E"/>
    <w:rsid w:val="00D618CA"/>
    <w:rsid w:val="00D62C6C"/>
    <w:rsid w:val="00D632A4"/>
    <w:rsid w:val="00D65698"/>
    <w:rsid w:val="00D669F9"/>
    <w:rsid w:val="00D66EE2"/>
    <w:rsid w:val="00D67876"/>
    <w:rsid w:val="00D70F11"/>
    <w:rsid w:val="00D71B59"/>
    <w:rsid w:val="00D72C7B"/>
    <w:rsid w:val="00D72C88"/>
    <w:rsid w:val="00D72D3F"/>
    <w:rsid w:val="00D73DB6"/>
    <w:rsid w:val="00D758C6"/>
    <w:rsid w:val="00D77486"/>
    <w:rsid w:val="00D77CB1"/>
    <w:rsid w:val="00D77CF9"/>
    <w:rsid w:val="00D810D6"/>
    <w:rsid w:val="00D81428"/>
    <w:rsid w:val="00D82516"/>
    <w:rsid w:val="00D8365C"/>
    <w:rsid w:val="00D83900"/>
    <w:rsid w:val="00D847A7"/>
    <w:rsid w:val="00D84C4D"/>
    <w:rsid w:val="00D85082"/>
    <w:rsid w:val="00D90CB8"/>
    <w:rsid w:val="00D91EA5"/>
    <w:rsid w:val="00D9219E"/>
    <w:rsid w:val="00D92515"/>
    <w:rsid w:val="00D9257A"/>
    <w:rsid w:val="00D92DDD"/>
    <w:rsid w:val="00D94D13"/>
    <w:rsid w:val="00D94D16"/>
    <w:rsid w:val="00D94F7B"/>
    <w:rsid w:val="00D95EA3"/>
    <w:rsid w:val="00DA04E6"/>
    <w:rsid w:val="00DA19E9"/>
    <w:rsid w:val="00DA1FC5"/>
    <w:rsid w:val="00DA39AA"/>
    <w:rsid w:val="00DA532E"/>
    <w:rsid w:val="00DA5F2B"/>
    <w:rsid w:val="00DA7024"/>
    <w:rsid w:val="00DA75DE"/>
    <w:rsid w:val="00DA7FCD"/>
    <w:rsid w:val="00DB057D"/>
    <w:rsid w:val="00DB0608"/>
    <w:rsid w:val="00DB2E50"/>
    <w:rsid w:val="00DB33CC"/>
    <w:rsid w:val="00DB390F"/>
    <w:rsid w:val="00DB4C90"/>
    <w:rsid w:val="00DB51B2"/>
    <w:rsid w:val="00DB5660"/>
    <w:rsid w:val="00DB5BE9"/>
    <w:rsid w:val="00DB5DC4"/>
    <w:rsid w:val="00DB622B"/>
    <w:rsid w:val="00DB66AD"/>
    <w:rsid w:val="00DB764D"/>
    <w:rsid w:val="00DC080C"/>
    <w:rsid w:val="00DC1FCE"/>
    <w:rsid w:val="00DC2616"/>
    <w:rsid w:val="00DC3A6B"/>
    <w:rsid w:val="00DC5131"/>
    <w:rsid w:val="00DC566F"/>
    <w:rsid w:val="00DC56C7"/>
    <w:rsid w:val="00DC5F1E"/>
    <w:rsid w:val="00DC7108"/>
    <w:rsid w:val="00DC713D"/>
    <w:rsid w:val="00DD105F"/>
    <w:rsid w:val="00DD17E8"/>
    <w:rsid w:val="00DD1CDB"/>
    <w:rsid w:val="00DD22D5"/>
    <w:rsid w:val="00DD2589"/>
    <w:rsid w:val="00DD26B9"/>
    <w:rsid w:val="00DD2BB4"/>
    <w:rsid w:val="00DD32C3"/>
    <w:rsid w:val="00DD3C85"/>
    <w:rsid w:val="00DD4A13"/>
    <w:rsid w:val="00DD539B"/>
    <w:rsid w:val="00DD62A1"/>
    <w:rsid w:val="00DD65FD"/>
    <w:rsid w:val="00DD67CC"/>
    <w:rsid w:val="00DD6BFA"/>
    <w:rsid w:val="00DD700B"/>
    <w:rsid w:val="00DD7240"/>
    <w:rsid w:val="00DD783D"/>
    <w:rsid w:val="00DE2392"/>
    <w:rsid w:val="00DE2A23"/>
    <w:rsid w:val="00DE39F8"/>
    <w:rsid w:val="00DE4882"/>
    <w:rsid w:val="00DE5F22"/>
    <w:rsid w:val="00DE6538"/>
    <w:rsid w:val="00DE6BD6"/>
    <w:rsid w:val="00DE71A3"/>
    <w:rsid w:val="00DF05EC"/>
    <w:rsid w:val="00DF0ABD"/>
    <w:rsid w:val="00DF0D2C"/>
    <w:rsid w:val="00DF136F"/>
    <w:rsid w:val="00DF1748"/>
    <w:rsid w:val="00DF29CD"/>
    <w:rsid w:val="00DF2AA4"/>
    <w:rsid w:val="00DF2F0E"/>
    <w:rsid w:val="00DF530C"/>
    <w:rsid w:val="00DF5764"/>
    <w:rsid w:val="00DF58A5"/>
    <w:rsid w:val="00DF7A1F"/>
    <w:rsid w:val="00E00184"/>
    <w:rsid w:val="00E008A8"/>
    <w:rsid w:val="00E0194F"/>
    <w:rsid w:val="00E0253E"/>
    <w:rsid w:val="00E02861"/>
    <w:rsid w:val="00E02EEC"/>
    <w:rsid w:val="00E04CC5"/>
    <w:rsid w:val="00E0554B"/>
    <w:rsid w:val="00E05B43"/>
    <w:rsid w:val="00E05E8C"/>
    <w:rsid w:val="00E06D44"/>
    <w:rsid w:val="00E07967"/>
    <w:rsid w:val="00E108B0"/>
    <w:rsid w:val="00E11CB8"/>
    <w:rsid w:val="00E11CCA"/>
    <w:rsid w:val="00E12AED"/>
    <w:rsid w:val="00E13153"/>
    <w:rsid w:val="00E133BC"/>
    <w:rsid w:val="00E13459"/>
    <w:rsid w:val="00E15038"/>
    <w:rsid w:val="00E161AB"/>
    <w:rsid w:val="00E162CF"/>
    <w:rsid w:val="00E17030"/>
    <w:rsid w:val="00E1735A"/>
    <w:rsid w:val="00E17448"/>
    <w:rsid w:val="00E17B8E"/>
    <w:rsid w:val="00E17E97"/>
    <w:rsid w:val="00E20EE4"/>
    <w:rsid w:val="00E21096"/>
    <w:rsid w:val="00E21752"/>
    <w:rsid w:val="00E21CF3"/>
    <w:rsid w:val="00E22338"/>
    <w:rsid w:val="00E2322E"/>
    <w:rsid w:val="00E241CF"/>
    <w:rsid w:val="00E246A5"/>
    <w:rsid w:val="00E26B31"/>
    <w:rsid w:val="00E2746F"/>
    <w:rsid w:val="00E27C7B"/>
    <w:rsid w:val="00E300B6"/>
    <w:rsid w:val="00E300C3"/>
    <w:rsid w:val="00E30DEC"/>
    <w:rsid w:val="00E311B7"/>
    <w:rsid w:val="00E31563"/>
    <w:rsid w:val="00E344FD"/>
    <w:rsid w:val="00E35978"/>
    <w:rsid w:val="00E36D03"/>
    <w:rsid w:val="00E37709"/>
    <w:rsid w:val="00E4076B"/>
    <w:rsid w:val="00E40D58"/>
    <w:rsid w:val="00E40FE2"/>
    <w:rsid w:val="00E43B03"/>
    <w:rsid w:val="00E43B0E"/>
    <w:rsid w:val="00E443DE"/>
    <w:rsid w:val="00E53C6F"/>
    <w:rsid w:val="00E53F81"/>
    <w:rsid w:val="00E54288"/>
    <w:rsid w:val="00E54291"/>
    <w:rsid w:val="00E542ED"/>
    <w:rsid w:val="00E546E0"/>
    <w:rsid w:val="00E55259"/>
    <w:rsid w:val="00E576CC"/>
    <w:rsid w:val="00E601CC"/>
    <w:rsid w:val="00E601FA"/>
    <w:rsid w:val="00E605D1"/>
    <w:rsid w:val="00E60D8C"/>
    <w:rsid w:val="00E614E0"/>
    <w:rsid w:val="00E62F14"/>
    <w:rsid w:val="00E6301F"/>
    <w:rsid w:val="00E635A8"/>
    <w:rsid w:val="00E66581"/>
    <w:rsid w:val="00E7181E"/>
    <w:rsid w:val="00E76C84"/>
    <w:rsid w:val="00E76EB4"/>
    <w:rsid w:val="00E803F6"/>
    <w:rsid w:val="00E848AF"/>
    <w:rsid w:val="00E85532"/>
    <w:rsid w:val="00E92A6E"/>
    <w:rsid w:val="00E93499"/>
    <w:rsid w:val="00E9358C"/>
    <w:rsid w:val="00E93EED"/>
    <w:rsid w:val="00E94020"/>
    <w:rsid w:val="00E96B6C"/>
    <w:rsid w:val="00E9708B"/>
    <w:rsid w:val="00EA0791"/>
    <w:rsid w:val="00EA1BF8"/>
    <w:rsid w:val="00EA251D"/>
    <w:rsid w:val="00EA349C"/>
    <w:rsid w:val="00EA4126"/>
    <w:rsid w:val="00EA4641"/>
    <w:rsid w:val="00EA4E48"/>
    <w:rsid w:val="00EA5684"/>
    <w:rsid w:val="00EA5884"/>
    <w:rsid w:val="00EA5E12"/>
    <w:rsid w:val="00EA640B"/>
    <w:rsid w:val="00EA7D04"/>
    <w:rsid w:val="00EA7E8B"/>
    <w:rsid w:val="00EB0D91"/>
    <w:rsid w:val="00EB148A"/>
    <w:rsid w:val="00EB1AD2"/>
    <w:rsid w:val="00EB1C62"/>
    <w:rsid w:val="00EB63FA"/>
    <w:rsid w:val="00EB7A51"/>
    <w:rsid w:val="00EC01EC"/>
    <w:rsid w:val="00EC0C75"/>
    <w:rsid w:val="00EC0E7F"/>
    <w:rsid w:val="00EC1EAE"/>
    <w:rsid w:val="00EC2A81"/>
    <w:rsid w:val="00EC3BC8"/>
    <w:rsid w:val="00EC3C22"/>
    <w:rsid w:val="00EC46C1"/>
    <w:rsid w:val="00EC4FE2"/>
    <w:rsid w:val="00EC5BCA"/>
    <w:rsid w:val="00EC743B"/>
    <w:rsid w:val="00EC7952"/>
    <w:rsid w:val="00EC79B2"/>
    <w:rsid w:val="00ED1833"/>
    <w:rsid w:val="00ED1D6E"/>
    <w:rsid w:val="00ED4BEF"/>
    <w:rsid w:val="00ED6F6D"/>
    <w:rsid w:val="00ED7FF4"/>
    <w:rsid w:val="00EE0268"/>
    <w:rsid w:val="00EE093D"/>
    <w:rsid w:val="00EE1465"/>
    <w:rsid w:val="00EE1CAD"/>
    <w:rsid w:val="00EE3936"/>
    <w:rsid w:val="00EE423F"/>
    <w:rsid w:val="00EE4647"/>
    <w:rsid w:val="00EE5408"/>
    <w:rsid w:val="00EE5653"/>
    <w:rsid w:val="00EE56D7"/>
    <w:rsid w:val="00EE5AA7"/>
    <w:rsid w:val="00EE5D64"/>
    <w:rsid w:val="00EE7063"/>
    <w:rsid w:val="00EF0D4E"/>
    <w:rsid w:val="00EF0F3E"/>
    <w:rsid w:val="00EF2393"/>
    <w:rsid w:val="00EF2E9F"/>
    <w:rsid w:val="00EF3CC6"/>
    <w:rsid w:val="00EF4D38"/>
    <w:rsid w:val="00EF6217"/>
    <w:rsid w:val="00EF6D48"/>
    <w:rsid w:val="00EF72C1"/>
    <w:rsid w:val="00EF7903"/>
    <w:rsid w:val="00F00640"/>
    <w:rsid w:val="00F00AA6"/>
    <w:rsid w:val="00F01F2E"/>
    <w:rsid w:val="00F02022"/>
    <w:rsid w:val="00F02510"/>
    <w:rsid w:val="00F03DF3"/>
    <w:rsid w:val="00F03F68"/>
    <w:rsid w:val="00F041F4"/>
    <w:rsid w:val="00F04F92"/>
    <w:rsid w:val="00F05BB6"/>
    <w:rsid w:val="00F074CE"/>
    <w:rsid w:val="00F11B62"/>
    <w:rsid w:val="00F12512"/>
    <w:rsid w:val="00F17A0B"/>
    <w:rsid w:val="00F17FCD"/>
    <w:rsid w:val="00F2080E"/>
    <w:rsid w:val="00F20C5C"/>
    <w:rsid w:val="00F23A0D"/>
    <w:rsid w:val="00F23BBF"/>
    <w:rsid w:val="00F241AA"/>
    <w:rsid w:val="00F25B6D"/>
    <w:rsid w:val="00F2617B"/>
    <w:rsid w:val="00F262CC"/>
    <w:rsid w:val="00F32E78"/>
    <w:rsid w:val="00F360DF"/>
    <w:rsid w:val="00F36147"/>
    <w:rsid w:val="00F41AE6"/>
    <w:rsid w:val="00F41DE6"/>
    <w:rsid w:val="00F42B17"/>
    <w:rsid w:val="00F46C24"/>
    <w:rsid w:val="00F50706"/>
    <w:rsid w:val="00F510CA"/>
    <w:rsid w:val="00F51F76"/>
    <w:rsid w:val="00F52519"/>
    <w:rsid w:val="00F52C31"/>
    <w:rsid w:val="00F52E1B"/>
    <w:rsid w:val="00F53C70"/>
    <w:rsid w:val="00F5653A"/>
    <w:rsid w:val="00F567D8"/>
    <w:rsid w:val="00F56C99"/>
    <w:rsid w:val="00F60459"/>
    <w:rsid w:val="00F609D2"/>
    <w:rsid w:val="00F60DCD"/>
    <w:rsid w:val="00F6384A"/>
    <w:rsid w:val="00F63CEF"/>
    <w:rsid w:val="00F63FE6"/>
    <w:rsid w:val="00F6407B"/>
    <w:rsid w:val="00F64FFF"/>
    <w:rsid w:val="00F66511"/>
    <w:rsid w:val="00F6767B"/>
    <w:rsid w:val="00F702A1"/>
    <w:rsid w:val="00F71290"/>
    <w:rsid w:val="00F7149A"/>
    <w:rsid w:val="00F71A55"/>
    <w:rsid w:val="00F72947"/>
    <w:rsid w:val="00F72EFA"/>
    <w:rsid w:val="00F73837"/>
    <w:rsid w:val="00F7577D"/>
    <w:rsid w:val="00F7591B"/>
    <w:rsid w:val="00F7654F"/>
    <w:rsid w:val="00F802CC"/>
    <w:rsid w:val="00F809F4"/>
    <w:rsid w:val="00F80E68"/>
    <w:rsid w:val="00F82C0D"/>
    <w:rsid w:val="00F837F4"/>
    <w:rsid w:val="00F83E89"/>
    <w:rsid w:val="00F86AD3"/>
    <w:rsid w:val="00F871DB"/>
    <w:rsid w:val="00F877C8"/>
    <w:rsid w:val="00F90ACC"/>
    <w:rsid w:val="00F911F7"/>
    <w:rsid w:val="00F91241"/>
    <w:rsid w:val="00F917E1"/>
    <w:rsid w:val="00F91894"/>
    <w:rsid w:val="00F918D6"/>
    <w:rsid w:val="00F91C0E"/>
    <w:rsid w:val="00F9353C"/>
    <w:rsid w:val="00F942D2"/>
    <w:rsid w:val="00F945DF"/>
    <w:rsid w:val="00F95C7F"/>
    <w:rsid w:val="00F96792"/>
    <w:rsid w:val="00F96C72"/>
    <w:rsid w:val="00F96CEC"/>
    <w:rsid w:val="00F96D37"/>
    <w:rsid w:val="00FA0076"/>
    <w:rsid w:val="00FA11DC"/>
    <w:rsid w:val="00FA134C"/>
    <w:rsid w:val="00FA25FB"/>
    <w:rsid w:val="00FA3EB2"/>
    <w:rsid w:val="00FA5DE3"/>
    <w:rsid w:val="00FA6D5E"/>
    <w:rsid w:val="00FA7A4C"/>
    <w:rsid w:val="00FA7FED"/>
    <w:rsid w:val="00FB1791"/>
    <w:rsid w:val="00FB1BB9"/>
    <w:rsid w:val="00FB1EA9"/>
    <w:rsid w:val="00FB245C"/>
    <w:rsid w:val="00FB28AB"/>
    <w:rsid w:val="00FB4076"/>
    <w:rsid w:val="00FB541D"/>
    <w:rsid w:val="00FB79C4"/>
    <w:rsid w:val="00FC101C"/>
    <w:rsid w:val="00FC182E"/>
    <w:rsid w:val="00FC2321"/>
    <w:rsid w:val="00FC25A0"/>
    <w:rsid w:val="00FC267B"/>
    <w:rsid w:val="00FC3CAF"/>
    <w:rsid w:val="00FC5BB5"/>
    <w:rsid w:val="00FC6A6B"/>
    <w:rsid w:val="00FC76E0"/>
    <w:rsid w:val="00FD0B80"/>
    <w:rsid w:val="00FD2C92"/>
    <w:rsid w:val="00FD3F86"/>
    <w:rsid w:val="00FD463E"/>
    <w:rsid w:val="00FD4B85"/>
    <w:rsid w:val="00FD6947"/>
    <w:rsid w:val="00FE128D"/>
    <w:rsid w:val="00FE19C1"/>
    <w:rsid w:val="00FE2D23"/>
    <w:rsid w:val="00FE3D5D"/>
    <w:rsid w:val="00FE4A9F"/>
    <w:rsid w:val="00FE519A"/>
    <w:rsid w:val="00FE53D2"/>
    <w:rsid w:val="00FE58D7"/>
    <w:rsid w:val="00FE5BAF"/>
    <w:rsid w:val="00FE7136"/>
    <w:rsid w:val="00FE7736"/>
    <w:rsid w:val="00FF0426"/>
    <w:rsid w:val="00FF0A15"/>
    <w:rsid w:val="00FF1EBC"/>
    <w:rsid w:val="00FF3287"/>
    <w:rsid w:val="00FF5948"/>
    <w:rsid w:val="00FF66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rules v:ext="edit">
        <o:r id="V:Rule52" type="connector" idref="#_x0000_s1224"/>
        <o:r id="V:Rule53" type="connector" idref="#_x0000_s1317"/>
        <o:r id="V:Rule54" type="connector" idref="#_x0000_s1243"/>
        <o:r id="V:Rule55" type="connector" idref="#_x0000_s1066"/>
        <o:r id="V:Rule56" type="connector" idref="#_x0000_s1337"/>
        <o:r id="V:Rule57" type="connector" idref="#_x0000_s1071"/>
        <o:r id="V:Rule58" type="connector" idref="#_x0000_s1338"/>
        <o:r id="V:Rule59" type="connector" idref="#_x0000_s1234"/>
        <o:r id="V:Rule60" type="connector" idref="#_x0000_s1206"/>
        <o:r id="V:Rule61" type="connector" idref="#_x0000_s1250"/>
        <o:r id="V:Rule62" type="connector" idref="#_x0000_s1223"/>
        <o:r id="V:Rule63" type="connector" idref="#_x0000_s1330"/>
        <o:r id="V:Rule64" type="connector" idref="#_x0000_s1068"/>
        <o:r id="V:Rule65" type="connector" idref="#_x0000_s1291"/>
        <o:r id="V:Rule66" type="connector" idref="#_x0000_s1227"/>
        <o:r id="V:Rule67" type="connector" idref="#_x0000_s1259"/>
        <o:r id="V:Rule68" type="connector" idref="#_x0000_s1251"/>
        <o:r id="V:Rule69" type="connector" idref="#_x0000_s1074"/>
        <o:r id="V:Rule70" type="connector" idref="#_x0000_s1236"/>
        <o:r id="V:Rule71" type="connector" idref="#_x0000_s1316"/>
        <o:r id="V:Rule72" type="connector" idref="#_x0000_s1314"/>
        <o:r id="V:Rule73" type="connector" idref="#_x0000_s1205"/>
        <o:r id="V:Rule74" type="connector" idref="#_x0000_s1220"/>
        <o:r id="V:Rule75" type="connector" idref="#_x0000_s1075"/>
        <o:r id="V:Rule76" type="connector" idref="#_x0000_s1334"/>
        <o:r id="V:Rule77" type="connector" idref="#_x0000_s1284"/>
        <o:r id="V:Rule78" type="connector" idref="#_x0000_s1070"/>
        <o:r id="V:Rule79" type="connector" idref="#_x0000_s1252"/>
        <o:r id="V:Rule80" type="connector" idref="#_x0000_s1282"/>
        <o:r id="V:Rule81" type="connector" idref="#_x0000_s1323"/>
        <o:r id="V:Rule82" type="connector" idref="#_x0000_s1207"/>
        <o:r id="V:Rule83" type="connector" idref="#_x0000_s1222"/>
        <o:r id="V:Rule84" type="connector" idref="#_x0000_s1204"/>
        <o:r id="V:Rule85" type="connector" idref="#_x0000_s1335"/>
        <o:r id="V:Rule86" type="connector" idref="#_x0000_s1253"/>
        <o:r id="V:Rule87" type="connector" idref="#_x0000_s1331"/>
        <o:r id="V:Rule88" type="connector" idref="#_x0000_s1235"/>
        <o:r id="V:Rule89" type="connector" idref="#_x0000_s1067"/>
        <o:r id="V:Rule90" type="connector" idref="#_x0000_s1238"/>
        <o:r id="V:Rule91" type="connector" idref="#_x0000_s1318"/>
        <o:r id="V:Rule92" type="connector" idref="#_x0000_s1069"/>
        <o:r id="V:Rule93" type="connector" idref="#_x0000_s1332"/>
        <o:r id="V:Rule94" type="connector" idref="#_x0000_s1315"/>
        <o:r id="V:Rule95" type="connector" idref="#_x0000_s1208"/>
        <o:r id="V:Rule96" type="connector" idref="#_x0000_s1333"/>
        <o:r id="V:Rule97" type="connector" idref="#_x0000_s1340"/>
        <o:r id="V:Rule98" type="connector" idref="#_x0000_s1283"/>
        <o:r id="V:Rule99" type="connector" idref="#_x0000_s1221"/>
        <o:r id="V:Rule100" type="connector" idref="#_x0000_s1213"/>
        <o:r id="V:Rule101" type="connector" idref="#_x0000_s1209"/>
        <o:r id="V:Rule102" type="connector" idref="#_x0000_s1237"/>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2C"/>
    <w:pPr>
      <w:spacing w:line="276" w:lineRule="auto"/>
      <w:jc w:val="left"/>
    </w:pPr>
    <w:rPr>
      <w:lang w:val="en-ID" w:eastAsia="en-US"/>
    </w:rPr>
  </w:style>
  <w:style w:type="paragraph" w:styleId="Heading2">
    <w:name w:val="heading 2"/>
    <w:basedOn w:val="Normal"/>
    <w:next w:val="Normal"/>
    <w:link w:val="Heading2Char"/>
    <w:qFormat/>
    <w:rsid w:val="005656CF"/>
    <w:pPr>
      <w:keepNext/>
      <w:bidi/>
      <w:spacing w:line="240" w:lineRule="auto"/>
      <w:ind w:left="360"/>
      <w:jc w:val="right"/>
      <w:outlineLvl w:val="1"/>
    </w:pPr>
    <w:rPr>
      <w:rFonts w:eastAsia="Times New Roman" w:cs="Traditional Arabic"/>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52C"/>
    <w:pPr>
      <w:ind w:left="720"/>
      <w:contextualSpacing/>
    </w:pPr>
  </w:style>
  <w:style w:type="character" w:styleId="FootnoteReference">
    <w:name w:val="footnote reference"/>
    <w:basedOn w:val="DefaultParagraphFont"/>
    <w:uiPriority w:val="99"/>
    <w:semiHidden/>
    <w:rsid w:val="00C245A2"/>
    <w:rPr>
      <w:vertAlign w:val="superscript"/>
    </w:rPr>
  </w:style>
  <w:style w:type="paragraph" w:styleId="FootnoteText">
    <w:name w:val="footnote text"/>
    <w:basedOn w:val="Normal"/>
    <w:link w:val="FootnoteTextChar"/>
    <w:uiPriority w:val="99"/>
    <w:rsid w:val="00C245A2"/>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245A2"/>
    <w:rPr>
      <w:rFonts w:eastAsia="Times New Roman"/>
      <w:sz w:val="20"/>
      <w:szCs w:val="20"/>
      <w:lang w:eastAsia="en-US"/>
    </w:rPr>
  </w:style>
  <w:style w:type="paragraph" w:styleId="Header">
    <w:name w:val="header"/>
    <w:basedOn w:val="Normal"/>
    <w:link w:val="HeaderChar"/>
    <w:uiPriority w:val="99"/>
    <w:semiHidden/>
    <w:unhideWhenUsed/>
    <w:rsid w:val="004258D3"/>
    <w:pPr>
      <w:tabs>
        <w:tab w:val="center" w:pos="4153"/>
        <w:tab w:val="right" w:pos="8306"/>
      </w:tabs>
      <w:snapToGrid w:val="0"/>
    </w:pPr>
  </w:style>
  <w:style w:type="character" w:customStyle="1" w:styleId="HeaderChar">
    <w:name w:val="Header Char"/>
    <w:basedOn w:val="DefaultParagraphFont"/>
    <w:link w:val="Header"/>
    <w:uiPriority w:val="99"/>
    <w:semiHidden/>
    <w:rsid w:val="004258D3"/>
    <w:rPr>
      <w:lang w:val="en-ID" w:eastAsia="en-US"/>
    </w:rPr>
  </w:style>
  <w:style w:type="paragraph" w:styleId="Footer">
    <w:name w:val="footer"/>
    <w:basedOn w:val="Normal"/>
    <w:link w:val="FooterChar"/>
    <w:uiPriority w:val="99"/>
    <w:unhideWhenUsed/>
    <w:rsid w:val="004258D3"/>
    <w:pPr>
      <w:tabs>
        <w:tab w:val="center" w:pos="4153"/>
        <w:tab w:val="right" w:pos="8306"/>
      </w:tabs>
      <w:snapToGrid w:val="0"/>
    </w:pPr>
  </w:style>
  <w:style w:type="character" w:customStyle="1" w:styleId="FooterChar">
    <w:name w:val="Footer Char"/>
    <w:basedOn w:val="DefaultParagraphFont"/>
    <w:link w:val="Footer"/>
    <w:uiPriority w:val="99"/>
    <w:rsid w:val="004258D3"/>
    <w:rPr>
      <w:lang w:val="en-ID" w:eastAsia="en-US"/>
    </w:rPr>
  </w:style>
  <w:style w:type="paragraph" w:styleId="BalloonText">
    <w:name w:val="Balloon Text"/>
    <w:basedOn w:val="Normal"/>
    <w:link w:val="BalloonTextChar"/>
    <w:uiPriority w:val="99"/>
    <w:semiHidden/>
    <w:unhideWhenUsed/>
    <w:rsid w:val="003208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862"/>
    <w:rPr>
      <w:rFonts w:ascii="Tahoma" w:hAnsi="Tahoma" w:cs="Tahoma"/>
      <w:sz w:val="16"/>
      <w:szCs w:val="16"/>
      <w:lang w:val="en-ID" w:eastAsia="en-US"/>
    </w:rPr>
  </w:style>
  <w:style w:type="character" w:customStyle="1" w:styleId="Heading2Char">
    <w:name w:val="Heading 2 Char"/>
    <w:basedOn w:val="DefaultParagraphFont"/>
    <w:link w:val="Heading2"/>
    <w:rsid w:val="005656CF"/>
    <w:rPr>
      <w:rFonts w:eastAsia="Times New Roman" w:cs="Traditional Arabic"/>
      <w:sz w:val="32"/>
      <w:szCs w:val="32"/>
      <w:lang w:eastAsia="en-US"/>
    </w:rPr>
  </w:style>
  <w:style w:type="character" w:styleId="PageNumber">
    <w:name w:val="page number"/>
    <w:basedOn w:val="DefaultParagraphFont"/>
    <w:uiPriority w:val="99"/>
    <w:semiHidden/>
    <w:unhideWhenUsed/>
    <w:rsid w:val="00D04E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A4B8-51DC-4752-A0ED-65B6B0D8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9646</TotalTime>
  <Pages>33</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axioo</cp:lastModifiedBy>
  <cp:revision>212</cp:revision>
  <cp:lastPrinted>2015-03-06T13:32:00Z</cp:lastPrinted>
  <dcterms:created xsi:type="dcterms:W3CDTF">2014-11-21T23:23:00Z</dcterms:created>
  <dcterms:modified xsi:type="dcterms:W3CDTF">2015-03-09T01:16:00Z</dcterms:modified>
</cp:coreProperties>
</file>