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7E" w:rsidRPr="00C277DC" w:rsidRDefault="00E4587E" w:rsidP="00E4587E">
      <w:pPr>
        <w:spacing w:before="240" w:line="480" w:lineRule="auto"/>
        <w:jc w:val="center"/>
        <w:rPr>
          <w:rFonts w:asciiTheme="majorBidi" w:hAnsiTheme="majorBidi" w:cstheme="majorBidi"/>
          <w:b/>
          <w:bCs/>
          <w:sz w:val="24"/>
          <w:szCs w:val="24"/>
        </w:rPr>
      </w:pPr>
      <w:r w:rsidRPr="00C277DC">
        <w:rPr>
          <w:rFonts w:asciiTheme="majorBidi" w:hAnsiTheme="majorBidi" w:cstheme="majorBidi"/>
          <w:b/>
          <w:bCs/>
          <w:sz w:val="24"/>
          <w:szCs w:val="24"/>
        </w:rPr>
        <w:t>BAB I</w:t>
      </w:r>
    </w:p>
    <w:p w:rsidR="00E4587E" w:rsidRPr="00C277DC" w:rsidRDefault="00E4587E" w:rsidP="00E4587E">
      <w:pPr>
        <w:spacing w:before="240" w:line="480" w:lineRule="auto"/>
        <w:jc w:val="center"/>
        <w:rPr>
          <w:rFonts w:asciiTheme="majorBidi" w:hAnsiTheme="majorBidi" w:cstheme="majorBidi"/>
          <w:b/>
          <w:bCs/>
          <w:sz w:val="24"/>
          <w:szCs w:val="24"/>
        </w:rPr>
      </w:pPr>
      <w:r w:rsidRPr="00C277DC">
        <w:rPr>
          <w:rFonts w:asciiTheme="majorBidi" w:hAnsiTheme="majorBidi" w:cstheme="majorBidi"/>
          <w:b/>
          <w:bCs/>
          <w:sz w:val="24"/>
          <w:szCs w:val="24"/>
        </w:rPr>
        <w:t>PENDAHULUAN</w:t>
      </w:r>
    </w:p>
    <w:p w:rsidR="00E4587E" w:rsidRPr="001B44B4" w:rsidRDefault="00E4587E" w:rsidP="00E4587E">
      <w:pPr>
        <w:pStyle w:val="ListParagraph"/>
        <w:numPr>
          <w:ilvl w:val="0"/>
          <w:numId w:val="2"/>
        </w:numPr>
        <w:spacing w:before="240" w:line="480" w:lineRule="auto"/>
        <w:jc w:val="both"/>
        <w:rPr>
          <w:rFonts w:asciiTheme="majorBidi" w:hAnsiTheme="majorBidi" w:cstheme="majorBidi"/>
          <w:b/>
          <w:bCs/>
          <w:sz w:val="24"/>
          <w:szCs w:val="24"/>
        </w:rPr>
      </w:pPr>
      <w:r w:rsidRPr="00FF14C4">
        <w:rPr>
          <w:rFonts w:asciiTheme="majorBidi" w:hAnsiTheme="majorBidi" w:cstheme="majorBidi"/>
          <w:b/>
          <w:bCs/>
          <w:sz w:val="24"/>
          <w:szCs w:val="24"/>
        </w:rPr>
        <w:t>Latar Belakang</w:t>
      </w:r>
    </w:p>
    <w:p w:rsidR="00E4587E" w:rsidRDefault="00E4587E" w:rsidP="00E4587E">
      <w:pPr>
        <w:spacing w:line="480" w:lineRule="auto"/>
        <w:ind w:left="720" w:firstLine="720"/>
        <w:jc w:val="both"/>
        <w:rPr>
          <w:rFonts w:asciiTheme="majorBidi" w:hAnsiTheme="majorBidi" w:cstheme="majorBidi"/>
          <w:sz w:val="24"/>
          <w:szCs w:val="24"/>
        </w:rPr>
      </w:pPr>
      <w:r w:rsidRPr="003F75A9">
        <w:rPr>
          <w:rFonts w:asciiTheme="majorBidi" w:hAnsiTheme="majorBidi" w:cstheme="majorBidi"/>
          <w:sz w:val="24"/>
          <w:szCs w:val="24"/>
        </w:rPr>
        <w:t>Meningkatnya pertumbuhan bank syariah di dalam negeri adalah karena meningkatnya minat nasabah untuk menabung di lembaga keuangan tersebut.</w:t>
      </w:r>
      <w:r>
        <w:rPr>
          <w:rFonts w:asciiTheme="majorBidi" w:hAnsiTheme="majorBidi" w:cstheme="majorBidi"/>
          <w:sz w:val="24"/>
          <w:szCs w:val="24"/>
        </w:rPr>
        <w:t xml:space="preserve"> Minat merupakan tahap awal nasabah dalam memilih suatu bank. Melalui minat akan terlihat apakah seseorang merasa senang dan mempunyai kenginan untuk menjadi nasabah suatu bank. Jadi dapat disimpulkan bahwa minat merupakan hal yang sangat penting yang harus diperhatikan dalam meningkatkan jumlah nasabah suatu bank. Suatu bank akan terus berupaya untuk meningkatkan pemasarannya guna meningkatkan minat masyarakat untuk menjadi nasabah bank tersebut. </w:t>
      </w:r>
    </w:p>
    <w:p w:rsidR="00E4587E" w:rsidRPr="00DC61DC" w:rsidRDefault="00E4587E" w:rsidP="00E4587E">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Ada dua faktor yang mempengaruhi seseorang dalam mengambil</w:t>
      </w:r>
      <w:r w:rsidRPr="003F75A9">
        <w:rPr>
          <w:rFonts w:asciiTheme="majorBidi" w:hAnsiTheme="majorBidi" w:cstheme="majorBidi"/>
          <w:sz w:val="24"/>
          <w:szCs w:val="24"/>
        </w:rPr>
        <w:t xml:space="preserve"> keputusan untuk menjadi</w:t>
      </w:r>
      <w:r>
        <w:rPr>
          <w:rFonts w:asciiTheme="majorBidi" w:hAnsiTheme="majorBidi" w:cstheme="majorBidi"/>
          <w:sz w:val="24"/>
          <w:szCs w:val="24"/>
        </w:rPr>
        <w:t xml:space="preserve"> nasabah</w:t>
      </w:r>
      <w:r w:rsidRPr="003F75A9">
        <w:rPr>
          <w:rFonts w:asciiTheme="majorBidi" w:hAnsiTheme="majorBidi" w:cstheme="majorBidi"/>
          <w:sz w:val="24"/>
          <w:szCs w:val="24"/>
        </w:rPr>
        <w:t>, yaitu faktor internal dan faktor eksternal. Faktor internal dipengaruhi oleh cita-cita, kepuasan, kebutuhan, bakat dan kepercayaan diri. Sedangkan dari faktor eksternalnya dipengaruhi oleh sarana prasarana, pengetahuan  dan persepsi masyarakat terhadap suatu objek serta latar belakang sosial budaya.</w:t>
      </w:r>
      <w:r w:rsidRPr="003F75A9">
        <w:rPr>
          <w:rStyle w:val="FootnoteReference"/>
          <w:rFonts w:asciiTheme="majorBidi" w:hAnsiTheme="majorBidi" w:cstheme="majorBidi"/>
          <w:sz w:val="24"/>
          <w:szCs w:val="24"/>
        </w:rPr>
        <w:footnoteReference w:id="1"/>
      </w:r>
      <w:r w:rsidRPr="003F75A9">
        <w:rPr>
          <w:rFonts w:asciiTheme="majorBidi" w:hAnsiTheme="majorBidi" w:cstheme="majorBidi"/>
          <w:sz w:val="24"/>
          <w:szCs w:val="24"/>
        </w:rPr>
        <w:t xml:space="preserve"> </w:t>
      </w:r>
      <w:r>
        <w:rPr>
          <w:rFonts w:asciiTheme="majorBidi" w:hAnsiTheme="majorBidi" w:cstheme="majorBidi"/>
          <w:sz w:val="24"/>
          <w:szCs w:val="24"/>
        </w:rPr>
        <w:t xml:space="preserve">Penelitian yang dilakukan Neng Nadiyya Syaima menyatakan bahwa </w:t>
      </w:r>
      <w:r>
        <w:rPr>
          <w:rFonts w:ascii="Times New Roman" w:hAnsi="Times New Roman" w:cs="Times New Roman"/>
          <w:sz w:val="24"/>
          <w:szCs w:val="24"/>
        </w:rPr>
        <w:t xml:space="preserve">terdapat pengaruh positif merek terhadap proses keputusan nasabah menggunakan produk </w:t>
      </w:r>
      <w:r>
        <w:rPr>
          <w:rFonts w:ascii="Times New Roman" w:hAnsi="Times New Roman" w:cs="Times New Roman"/>
          <w:sz w:val="24"/>
          <w:szCs w:val="24"/>
        </w:rPr>
        <w:lastRenderedPageBreak/>
        <w:t>tabungan bank syariah. Merek memiliki peran yang besar dalam meningkatkan keputusan nasabah. Jika konsumen tidak memiliki pengalaman dengan suatu produk, mereka cenderung untuk mempercayai merek yang disukai atau yang dikenal.</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Dalam penelitian yang dilakukan oleh Maskur Rosyid dan Halimatu Saidiah tentang pengaruh pengetahuan perbankan syariah terhadap minat menabung. Hasil penelitian menunjukkan bahwa pengetahuan perbankan syariah berpengaruh positif dan signifikan terhadap minat menabung di bank syariah.</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Kemudian dari hasil survei yang dilakukan Ernst &amp; Young berdasarkan urutan persentasenya mengapa nasabah Indonesia membuka dan menutup rekeningnya di suatu bank terdapat lima faktor dan dua diantaranya adalah karena pengaruh lokasi yaitu lokasi kantor cabang, akses ke cabang dan layanan.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Berdasarkan hal tersebut maka peneliti mengambil variabel merek (sebagai bagian dari faktor eksternal yaitu persepsi masyarakat terhadap suatu objek), pengetahuan dan lokasi sebagai variabel bebas. </w:t>
      </w:r>
    </w:p>
    <w:p w:rsidR="00E4587E" w:rsidRDefault="00E4587E" w:rsidP="00E4587E">
      <w:pPr>
        <w:spacing w:before="24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w:t>
      </w:r>
      <w:r w:rsidRPr="003F75A9">
        <w:rPr>
          <w:rFonts w:asciiTheme="majorBidi" w:hAnsiTheme="majorBidi" w:cstheme="majorBidi"/>
          <w:sz w:val="24"/>
          <w:szCs w:val="24"/>
        </w:rPr>
        <w:t>erek memiliki peranan yang sangat penting dalam prose</w:t>
      </w:r>
      <w:r>
        <w:rPr>
          <w:rFonts w:asciiTheme="majorBidi" w:hAnsiTheme="majorBidi" w:cstheme="majorBidi"/>
          <w:sz w:val="24"/>
          <w:szCs w:val="24"/>
        </w:rPr>
        <w:t>s pengambilan keputusan nasabah</w:t>
      </w:r>
      <w:r w:rsidRPr="003F75A9">
        <w:rPr>
          <w:rFonts w:asciiTheme="majorBidi" w:hAnsiTheme="majorBidi" w:cstheme="majorBidi"/>
          <w:sz w:val="24"/>
          <w:szCs w:val="24"/>
        </w:rPr>
        <w:t xml:space="preserve">. Peranan merek bukan lagi sekedar sebuah nama/logo yang membedakan suatu produk dengan produk pesaing. Namun, merek juga mempresentasikan </w:t>
      </w:r>
      <w:r w:rsidRPr="003F75A9">
        <w:rPr>
          <w:rFonts w:asciiTheme="majorBidi" w:hAnsiTheme="majorBidi" w:cstheme="majorBidi"/>
          <w:i/>
          <w:iCs/>
          <w:sz w:val="24"/>
          <w:szCs w:val="24"/>
        </w:rPr>
        <w:t>value</w:t>
      </w:r>
      <w:r w:rsidRPr="003F75A9">
        <w:rPr>
          <w:rFonts w:asciiTheme="majorBidi" w:hAnsiTheme="majorBidi" w:cstheme="majorBidi"/>
          <w:sz w:val="24"/>
          <w:szCs w:val="24"/>
        </w:rPr>
        <w:t xml:space="preserve"> dari sebuah produk. </w:t>
      </w:r>
      <w:r w:rsidRPr="003F75A9">
        <w:rPr>
          <w:rFonts w:asciiTheme="majorBidi" w:hAnsiTheme="majorBidi" w:cstheme="majorBidi"/>
          <w:sz w:val="24"/>
          <w:szCs w:val="24"/>
        </w:rPr>
        <w:lastRenderedPageBreak/>
        <w:t xml:space="preserve">Melalui sebuah merek, masyarakat dapat mengidentifikasi produk/jasa yang </w:t>
      </w:r>
      <w:r>
        <w:rPr>
          <w:rFonts w:asciiTheme="majorBidi" w:hAnsiTheme="majorBidi" w:cstheme="majorBidi"/>
          <w:sz w:val="24"/>
          <w:szCs w:val="24"/>
        </w:rPr>
        <w:t xml:space="preserve">dihasilkan oleh suatu bank. Seperti halnya Bank Syariah, melalui mereknya masyarakat sudah cukup mengenal bank tersebut sebagai sebuah bank yang memiliki produk-produk yang bernilai islam. Keberhasilan kegiatan pemasaran suatu bank sangat ditentukan oleh kemampuan perusahaan itu menyelami persepsi konsumen atau nasabah, sehingga dapat diketahui mengapa seseorang lebih menyukai dan lebih berminat untuk menjadi nasabah di bank tertentu. </w:t>
      </w:r>
    </w:p>
    <w:p w:rsidR="00E4587E" w:rsidRDefault="00E4587E" w:rsidP="00E4587E">
      <w:pPr>
        <w:spacing w:before="240" w:line="480" w:lineRule="auto"/>
        <w:ind w:left="720" w:firstLine="720"/>
        <w:jc w:val="both"/>
        <w:rPr>
          <w:rFonts w:asciiTheme="majorBidi" w:hAnsiTheme="majorBidi" w:cstheme="majorBidi"/>
          <w:sz w:val="24"/>
          <w:szCs w:val="24"/>
        </w:rPr>
      </w:pPr>
      <w:r w:rsidRPr="003F75A9">
        <w:rPr>
          <w:rFonts w:asciiTheme="majorBidi" w:hAnsiTheme="majorBidi" w:cstheme="majorBidi"/>
          <w:sz w:val="24"/>
          <w:szCs w:val="24"/>
        </w:rPr>
        <w:t>Faktor selanjutnya yang berpengaruh terhadap minat masyarakat untuk menjadi nasabah bank yaitu pengetahuan.</w:t>
      </w:r>
      <w:r>
        <w:rPr>
          <w:rFonts w:asciiTheme="majorBidi" w:hAnsiTheme="majorBidi" w:cstheme="majorBidi"/>
          <w:sz w:val="24"/>
          <w:szCs w:val="24"/>
        </w:rPr>
        <w:t xml:space="preserve"> Pengetahuan merupakan faktor psikologis yang dapat mempengaruhi perilaku individu. </w:t>
      </w:r>
      <w:r w:rsidRPr="003F75A9">
        <w:rPr>
          <w:rFonts w:asciiTheme="majorBidi" w:hAnsiTheme="majorBidi" w:cstheme="majorBidi"/>
          <w:sz w:val="24"/>
          <w:szCs w:val="24"/>
        </w:rPr>
        <w:t>Setiap orang pasti memiliki pengetahuan yang berbeda mengenai suatu produk atau jasa.</w:t>
      </w:r>
      <w:r>
        <w:rPr>
          <w:rFonts w:asciiTheme="majorBidi" w:hAnsiTheme="majorBidi" w:cstheme="majorBidi"/>
          <w:sz w:val="24"/>
          <w:szCs w:val="24"/>
        </w:rPr>
        <w:t xml:space="preserve"> </w:t>
      </w:r>
      <w:r w:rsidRPr="003F75A9">
        <w:rPr>
          <w:rFonts w:asciiTheme="majorBidi" w:hAnsiTheme="majorBidi" w:cstheme="majorBidi"/>
          <w:sz w:val="24"/>
          <w:szCs w:val="24"/>
        </w:rPr>
        <w:t>Sebelum individu memutuskan untuk menjadi nasabah suatu bank, maka ia akan mempertimbangkan berbagai hal mengenai bank tersebut dengan mencari informasi dan dari informasi yang diperoleh itulah yang akan mendorong lahirnya minat dalam diri seseorang</w:t>
      </w:r>
      <w:r>
        <w:rPr>
          <w:rFonts w:asciiTheme="majorBidi" w:hAnsiTheme="majorBidi" w:cstheme="majorBidi"/>
          <w:sz w:val="24"/>
          <w:szCs w:val="24"/>
        </w:rPr>
        <w:t xml:space="preserve"> untuk menjadi nasabah bank tersebut</w:t>
      </w:r>
      <w:r w:rsidRPr="003F75A9">
        <w:rPr>
          <w:rFonts w:asciiTheme="majorBidi" w:hAnsiTheme="majorBidi" w:cstheme="majorBidi"/>
          <w:sz w:val="24"/>
          <w:szCs w:val="24"/>
        </w:rPr>
        <w:t xml:space="preserve">. </w:t>
      </w:r>
      <w:r>
        <w:rPr>
          <w:rFonts w:asciiTheme="majorBidi" w:hAnsiTheme="majorBidi" w:cstheme="majorBidi"/>
          <w:sz w:val="24"/>
          <w:szCs w:val="24"/>
        </w:rPr>
        <w:t xml:space="preserve">Dalam penelitian ini pengetahuan yang dimaksud adalah pengetahuan tentang prinsip, akad, dan produk Bank Syariah Mandiri. </w:t>
      </w:r>
    </w:p>
    <w:p w:rsidR="00E4587E" w:rsidRDefault="00E4587E" w:rsidP="00E4587E">
      <w:pPr>
        <w:spacing w:before="24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Selain merek dan pengetahuan, faktor lokasi </w:t>
      </w:r>
      <w:r w:rsidRPr="003F75A9">
        <w:rPr>
          <w:rFonts w:asciiTheme="majorBidi" w:hAnsiTheme="majorBidi" w:cstheme="majorBidi"/>
          <w:sz w:val="24"/>
          <w:szCs w:val="24"/>
        </w:rPr>
        <w:t xml:space="preserve">juga </w:t>
      </w:r>
      <w:r>
        <w:rPr>
          <w:rFonts w:asciiTheme="majorBidi" w:hAnsiTheme="majorBidi" w:cstheme="majorBidi"/>
          <w:sz w:val="24"/>
          <w:szCs w:val="24"/>
        </w:rPr>
        <w:t xml:space="preserve">sangat </w:t>
      </w:r>
      <w:r w:rsidRPr="003F75A9">
        <w:rPr>
          <w:rFonts w:asciiTheme="majorBidi" w:hAnsiTheme="majorBidi" w:cstheme="majorBidi"/>
          <w:sz w:val="24"/>
          <w:szCs w:val="24"/>
        </w:rPr>
        <w:t>berpengaruh terhadap minat masyarakat unt</w:t>
      </w:r>
      <w:r>
        <w:rPr>
          <w:rFonts w:asciiTheme="majorBidi" w:hAnsiTheme="majorBidi" w:cstheme="majorBidi"/>
          <w:sz w:val="24"/>
          <w:szCs w:val="24"/>
        </w:rPr>
        <w:t xml:space="preserve">uk menjadi nasabah bank syariah. </w:t>
      </w:r>
      <w:r w:rsidRPr="003F75A9">
        <w:rPr>
          <w:rFonts w:asciiTheme="majorBidi" w:hAnsiTheme="majorBidi" w:cstheme="majorBidi"/>
          <w:sz w:val="24"/>
          <w:szCs w:val="24"/>
        </w:rPr>
        <w:t xml:space="preserve">Lokasi bank </w:t>
      </w:r>
      <w:r>
        <w:rPr>
          <w:rFonts w:asciiTheme="majorBidi" w:hAnsiTheme="majorBidi" w:cstheme="majorBidi"/>
          <w:sz w:val="24"/>
          <w:szCs w:val="24"/>
        </w:rPr>
        <w:t>merupakan</w:t>
      </w:r>
      <w:r w:rsidRPr="003F75A9">
        <w:rPr>
          <w:rFonts w:asciiTheme="majorBidi" w:hAnsiTheme="majorBidi" w:cstheme="majorBidi"/>
          <w:sz w:val="24"/>
          <w:szCs w:val="24"/>
        </w:rPr>
        <w:t xml:space="preserve"> tempat dimana diperjualbelikannya </w:t>
      </w:r>
      <w:r w:rsidRPr="003F75A9">
        <w:rPr>
          <w:rFonts w:asciiTheme="majorBidi" w:hAnsiTheme="majorBidi" w:cstheme="majorBidi"/>
          <w:sz w:val="24"/>
          <w:szCs w:val="24"/>
        </w:rPr>
        <w:lastRenderedPageBreak/>
        <w:t xml:space="preserve">produk perbankan dan pusat pengendalian perbankan. </w:t>
      </w:r>
      <w:r>
        <w:rPr>
          <w:rFonts w:asciiTheme="majorBidi" w:hAnsiTheme="majorBidi" w:cstheme="majorBidi"/>
          <w:sz w:val="24"/>
          <w:szCs w:val="24"/>
        </w:rPr>
        <w:t xml:space="preserve">Untuk menarik minat nasabah, suatu bank harus menyediakan fasilitas yang sesuai dengan kebutuhan dan harapan nasabah. Fasilitas ini akan sangat berpengaruh terhadap kenyamanan nasabah. </w:t>
      </w:r>
      <w:r w:rsidRPr="003F75A9">
        <w:rPr>
          <w:rFonts w:asciiTheme="majorBidi" w:hAnsiTheme="majorBidi" w:cstheme="majorBidi"/>
          <w:sz w:val="24"/>
          <w:szCs w:val="24"/>
        </w:rPr>
        <w:t>Lokasi yang</w:t>
      </w:r>
      <w:r>
        <w:rPr>
          <w:rFonts w:asciiTheme="majorBidi" w:hAnsiTheme="majorBidi" w:cstheme="majorBidi"/>
          <w:sz w:val="24"/>
          <w:szCs w:val="24"/>
        </w:rPr>
        <w:t xml:space="preserve"> strategis, </w:t>
      </w:r>
      <w:r w:rsidRPr="003F75A9">
        <w:rPr>
          <w:rFonts w:asciiTheme="majorBidi" w:hAnsiTheme="majorBidi" w:cstheme="majorBidi"/>
          <w:sz w:val="24"/>
          <w:szCs w:val="24"/>
        </w:rPr>
        <w:t xml:space="preserve">mudah diakses, </w:t>
      </w:r>
      <w:r>
        <w:rPr>
          <w:rFonts w:asciiTheme="majorBidi" w:hAnsiTheme="majorBidi" w:cstheme="majorBidi"/>
          <w:sz w:val="24"/>
          <w:szCs w:val="24"/>
        </w:rPr>
        <w:t xml:space="preserve">dekat dengan pusat keramaian </w:t>
      </w:r>
      <w:r w:rsidRPr="003F75A9">
        <w:rPr>
          <w:rFonts w:asciiTheme="majorBidi" w:hAnsiTheme="majorBidi" w:cstheme="majorBidi"/>
          <w:sz w:val="24"/>
          <w:szCs w:val="24"/>
        </w:rPr>
        <w:t>akan</w:t>
      </w:r>
      <w:r>
        <w:rPr>
          <w:rFonts w:asciiTheme="majorBidi" w:hAnsiTheme="majorBidi" w:cstheme="majorBidi"/>
          <w:sz w:val="24"/>
          <w:szCs w:val="24"/>
        </w:rPr>
        <w:t xml:space="preserve"> menjadi pertimbangan bagi nasabah dalam memilih bank karena</w:t>
      </w:r>
      <w:r w:rsidRPr="003F75A9">
        <w:rPr>
          <w:rFonts w:asciiTheme="majorBidi" w:hAnsiTheme="majorBidi" w:cstheme="majorBidi"/>
          <w:sz w:val="24"/>
          <w:szCs w:val="24"/>
        </w:rPr>
        <w:t xml:space="preserve"> memudahkan nasabah untuk </w:t>
      </w:r>
      <w:r>
        <w:rPr>
          <w:rFonts w:asciiTheme="majorBidi" w:hAnsiTheme="majorBidi" w:cstheme="majorBidi"/>
          <w:sz w:val="24"/>
          <w:szCs w:val="24"/>
        </w:rPr>
        <w:t xml:space="preserve">berurusan dengan bank </w:t>
      </w:r>
      <w:r w:rsidRPr="003F75A9">
        <w:rPr>
          <w:rFonts w:asciiTheme="majorBidi" w:hAnsiTheme="majorBidi" w:cstheme="majorBidi"/>
          <w:sz w:val="24"/>
          <w:szCs w:val="24"/>
        </w:rPr>
        <w:t xml:space="preserve">tersebut. </w:t>
      </w:r>
    </w:p>
    <w:p w:rsidR="00E4587E" w:rsidRDefault="00E4587E" w:rsidP="00E4587E">
      <w:pPr>
        <w:spacing w:line="480" w:lineRule="auto"/>
        <w:ind w:left="720" w:firstLine="720"/>
        <w:jc w:val="both"/>
        <w:rPr>
          <w:rFonts w:asciiTheme="majorBidi" w:hAnsiTheme="majorBidi" w:cstheme="majorBidi"/>
          <w:sz w:val="24"/>
          <w:szCs w:val="24"/>
        </w:rPr>
      </w:pPr>
      <w:r w:rsidRPr="003F75A9">
        <w:rPr>
          <w:rFonts w:asciiTheme="majorBidi" w:hAnsiTheme="majorBidi" w:cstheme="majorBidi"/>
          <w:sz w:val="24"/>
          <w:szCs w:val="24"/>
        </w:rPr>
        <w:t>Salah satu bank syariah yang memiliki kantor cabang/kantor pusat operasional dan kantor cabang pembantu/unit pelayanan syariah terbanyak di Indonesia yatu Bank Syariah Mandiri. Berdasarkan data statistik perbankan syariah dari OJK (Otoritas Jasa Keuangan) April 2019 tercatat bahwa Bank Syariah Mandiri memiliki 128 kantor cabang/kantor pusat operasional dan 426 kantor cabang p</w:t>
      </w:r>
      <w:r>
        <w:rPr>
          <w:rFonts w:asciiTheme="majorBidi" w:hAnsiTheme="majorBidi" w:cstheme="majorBidi"/>
          <w:sz w:val="24"/>
          <w:szCs w:val="24"/>
        </w:rPr>
        <w:t>embantu/unit pelayanan syariah. jumlah ini lebih unggul dari jumlah kantor cabang bank syariah lainnya.</w:t>
      </w:r>
    </w:p>
    <w:p w:rsidR="00E4587E" w:rsidRPr="00315C8C" w:rsidRDefault="00E4587E" w:rsidP="00E4587E">
      <w:pPr>
        <w:spacing w:line="480" w:lineRule="auto"/>
        <w:ind w:left="720" w:firstLine="720"/>
        <w:jc w:val="both"/>
        <w:rPr>
          <w:rFonts w:asciiTheme="majorBidi" w:hAnsiTheme="majorBidi" w:cstheme="majorBidi"/>
          <w:sz w:val="24"/>
          <w:szCs w:val="24"/>
        </w:rPr>
      </w:pPr>
      <w:r w:rsidRPr="003F75A9">
        <w:rPr>
          <w:rFonts w:asciiTheme="majorBidi" w:hAnsiTheme="majorBidi" w:cstheme="majorBidi"/>
          <w:sz w:val="24"/>
          <w:szCs w:val="24"/>
        </w:rPr>
        <w:t xml:space="preserve">Perkembangan industri berbasis syariah ini tidak terlepas dari peran masyarakat Indonesia yang mayoritas penduduknya beragama islam. </w:t>
      </w:r>
      <w:r>
        <w:rPr>
          <w:rFonts w:asciiTheme="majorBidi" w:hAnsiTheme="majorBidi" w:cstheme="majorBidi"/>
          <w:sz w:val="24"/>
          <w:szCs w:val="24"/>
        </w:rPr>
        <w:t>K</w:t>
      </w:r>
      <w:r w:rsidRPr="003F75A9">
        <w:rPr>
          <w:rFonts w:asciiTheme="majorBidi" w:hAnsiTheme="majorBidi" w:cstheme="majorBidi"/>
          <w:sz w:val="24"/>
          <w:szCs w:val="24"/>
        </w:rPr>
        <w:t>esadaran masyarakat untuk menggunakan jasa perbankan syariah sudah cukup baik</w:t>
      </w:r>
      <w:r>
        <w:rPr>
          <w:rFonts w:asciiTheme="majorBidi" w:hAnsiTheme="majorBidi" w:cstheme="majorBidi"/>
          <w:sz w:val="24"/>
          <w:szCs w:val="24"/>
        </w:rPr>
        <w:t xml:space="preserve">. </w:t>
      </w:r>
      <w:r w:rsidRPr="003F75A9">
        <w:rPr>
          <w:rFonts w:asciiTheme="majorBidi" w:hAnsiTheme="majorBidi" w:cstheme="majorBidi"/>
          <w:sz w:val="24"/>
          <w:szCs w:val="24"/>
        </w:rPr>
        <w:t xml:space="preserve"> </w:t>
      </w:r>
      <w:r>
        <w:rPr>
          <w:rFonts w:asciiTheme="majorBidi" w:hAnsiTheme="majorBidi" w:cstheme="majorBidi"/>
          <w:sz w:val="24"/>
          <w:szCs w:val="24"/>
        </w:rPr>
        <w:t>Hal ini dapat dilihat pada tabel 1.1 berikut mengenai perkembangan lembaga perbankan syariah di Indonesia periode 2014-2019.</w:t>
      </w:r>
    </w:p>
    <w:p w:rsidR="00E4587E" w:rsidRDefault="00E4587E" w:rsidP="00E4587E">
      <w:pPr>
        <w:spacing w:line="240" w:lineRule="auto"/>
        <w:jc w:val="center"/>
        <w:rPr>
          <w:rFonts w:asciiTheme="majorBidi" w:hAnsiTheme="majorBidi" w:cstheme="majorBidi"/>
          <w:b/>
          <w:bCs/>
          <w:sz w:val="24"/>
          <w:szCs w:val="24"/>
        </w:rPr>
      </w:pPr>
    </w:p>
    <w:p w:rsidR="00E4587E" w:rsidRDefault="00E4587E" w:rsidP="00E4587E">
      <w:pPr>
        <w:spacing w:line="240" w:lineRule="auto"/>
        <w:jc w:val="center"/>
        <w:rPr>
          <w:rFonts w:asciiTheme="majorBidi" w:hAnsiTheme="majorBidi" w:cstheme="majorBidi"/>
          <w:b/>
          <w:bCs/>
          <w:sz w:val="24"/>
          <w:szCs w:val="24"/>
        </w:rPr>
      </w:pPr>
    </w:p>
    <w:p w:rsidR="00E4587E" w:rsidRDefault="00E4587E" w:rsidP="00E4587E">
      <w:pPr>
        <w:spacing w:line="240" w:lineRule="auto"/>
        <w:jc w:val="center"/>
        <w:rPr>
          <w:rFonts w:asciiTheme="majorBidi" w:hAnsiTheme="majorBidi" w:cstheme="majorBidi"/>
          <w:b/>
          <w:bCs/>
          <w:sz w:val="24"/>
          <w:szCs w:val="24"/>
        </w:rPr>
      </w:pPr>
    </w:p>
    <w:p w:rsidR="00E4587E" w:rsidRDefault="00E4587E" w:rsidP="00E4587E">
      <w:pPr>
        <w:spacing w:line="240" w:lineRule="auto"/>
        <w:jc w:val="center"/>
        <w:rPr>
          <w:rFonts w:asciiTheme="majorBidi" w:hAnsiTheme="majorBidi" w:cstheme="majorBidi"/>
          <w:b/>
          <w:bCs/>
          <w:sz w:val="24"/>
          <w:szCs w:val="24"/>
        </w:rPr>
      </w:pPr>
      <w:r w:rsidRPr="003F75A9">
        <w:rPr>
          <w:rFonts w:asciiTheme="majorBidi" w:hAnsiTheme="majorBidi" w:cstheme="majorBidi"/>
          <w:b/>
          <w:bCs/>
          <w:sz w:val="24"/>
          <w:szCs w:val="24"/>
        </w:rPr>
        <w:lastRenderedPageBreak/>
        <w:t>Tabel 1.1</w:t>
      </w:r>
    </w:p>
    <w:p w:rsidR="00E4587E" w:rsidRPr="00CA5A6F" w:rsidRDefault="00E4587E" w:rsidP="00E4587E">
      <w:pPr>
        <w:spacing w:line="240" w:lineRule="auto"/>
        <w:jc w:val="center"/>
        <w:rPr>
          <w:rFonts w:asciiTheme="majorBidi" w:hAnsiTheme="majorBidi" w:cstheme="majorBidi"/>
          <w:b/>
          <w:bCs/>
          <w:sz w:val="24"/>
          <w:szCs w:val="24"/>
        </w:rPr>
      </w:pPr>
      <w:r w:rsidRPr="003F75A9">
        <w:rPr>
          <w:rFonts w:asciiTheme="majorBidi" w:hAnsiTheme="majorBidi" w:cstheme="majorBidi"/>
          <w:b/>
          <w:bCs/>
          <w:color w:val="000000"/>
          <w:sz w:val="24"/>
          <w:szCs w:val="24"/>
        </w:rPr>
        <w:t>Pe</w:t>
      </w:r>
      <w:r w:rsidRPr="003F75A9">
        <w:rPr>
          <w:rFonts w:asciiTheme="majorBidi" w:hAnsiTheme="majorBidi" w:cstheme="majorBidi"/>
          <w:b/>
          <w:bCs/>
          <w:color w:val="000000"/>
          <w:spacing w:val="1"/>
          <w:sz w:val="24"/>
          <w:szCs w:val="24"/>
        </w:rPr>
        <w:t>r</w:t>
      </w:r>
      <w:r w:rsidRPr="003F75A9">
        <w:rPr>
          <w:rFonts w:asciiTheme="majorBidi" w:hAnsiTheme="majorBidi" w:cstheme="majorBidi"/>
          <w:b/>
          <w:bCs/>
          <w:color w:val="000000"/>
          <w:spacing w:val="-3"/>
          <w:sz w:val="24"/>
          <w:szCs w:val="24"/>
        </w:rPr>
        <w:t>k</w:t>
      </w:r>
      <w:r w:rsidRPr="003F75A9">
        <w:rPr>
          <w:rFonts w:asciiTheme="majorBidi" w:hAnsiTheme="majorBidi" w:cstheme="majorBidi"/>
          <w:b/>
          <w:bCs/>
          <w:color w:val="000000"/>
          <w:sz w:val="24"/>
          <w:szCs w:val="24"/>
        </w:rPr>
        <w:t>e</w:t>
      </w:r>
      <w:r w:rsidRPr="003F75A9">
        <w:rPr>
          <w:rFonts w:asciiTheme="majorBidi" w:hAnsiTheme="majorBidi" w:cstheme="majorBidi"/>
          <w:b/>
          <w:bCs/>
          <w:color w:val="000000"/>
          <w:spacing w:val="-1"/>
          <w:sz w:val="24"/>
          <w:szCs w:val="24"/>
        </w:rPr>
        <w:t>m</w:t>
      </w:r>
      <w:r w:rsidRPr="003F75A9">
        <w:rPr>
          <w:rFonts w:asciiTheme="majorBidi" w:hAnsiTheme="majorBidi" w:cstheme="majorBidi"/>
          <w:b/>
          <w:bCs/>
          <w:color w:val="000000"/>
          <w:sz w:val="24"/>
          <w:szCs w:val="24"/>
        </w:rPr>
        <w:t>ban</w:t>
      </w:r>
      <w:r w:rsidRPr="003F75A9">
        <w:rPr>
          <w:rFonts w:asciiTheme="majorBidi" w:hAnsiTheme="majorBidi" w:cstheme="majorBidi"/>
          <w:b/>
          <w:bCs/>
          <w:color w:val="000000"/>
          <w:spacing w:val="-3"/>
          <w:sz w:val="24"/>
          <w:szCs w:val="24"/>
        </w:rPr>
        <w:t>g</w:t>
      </w:r>
      <w:r w:rsidRPr="003F75A9">
        <w:rPr>
          <w:rFonts w:asciiTheme="majorBidi" w:hAnsiTheme="majorBidi" w:cstheme="majorBidi"/>
          <w:b/>
          <w:bCs/>
          <w:color w:val="000000"/>
          <w:sz w:val="24"/>
          <w:szCs w:val="24"/>
        </w:rPr>
        <w:t xml:space="preserve">an </w:t>
      </w:r>
      <w:r w:rsidRPr="003F75A9">
        <w:rPr>
          <w:rFonts w:asciiTheme="majorBidi" w:hAnsiTheme="majorBidi" w:cstheme="majorBidi"/>
          <w:b/>
          <w:bCs/>
          <w:color w:val="000000"/>
          <w:spacing w:val="1"/>
          <w:sz w:val="24"/>
          <w:szCs w:val="24"/>
        </w:rPr>
        <w:t>l</w:t>
      </w:r>
      <w:r w:rsidRPr="003F75A9">
        <w:rPr>
          <w:rFonts w:asciiTheme="majorBidi" w:hAnsiTheme="majorBidi" w:cstheme="majorBidi"/>
          <w:b/>
          <w:bCs/>
          <w:color w:val="000000"/>
          <w:sz w:val="24"/>
          <w:szCs w:val="24"/>
        </w:rPr>
        <w:t>e</w:t>
      </w:r>
      <w:r w:rsidRPr="003F75A9">
        <w:rPr>
          <w:rFonts w:asciiTheme="majorBidi" w:hAnsiTheme="majorBidi" w:cstheme="majorBidi"/>
          <w:b/>
          <w:bCs/>
          <w:color w:val="000000"/>
          <w:spacing w:val="-4"/>
          <w:sz w:val="24"/>
          <w:szCs w:val="24"/>
        </w:rPr>
        <w:t>m</w:t>
      </w:r>
      <w:r w:rsidRPr="003F75A9">
        <w:rPr>
          <w:rFonts w:asciiTheme="majorBidi" w:hAnsiTheme="majorBidi" w:cstheme="majorBidi"/>
          <w:b/>
          <w:bCs/>
          <w:color w:val="000000"/>
          <w:sz w:val="24"/>
          <w:szCs w:val="24"/>
        </w:rPr>
        <w:t>ba</w:t>
      </w:r>
      <w:r w:rsidRPr="003F75A9">
        <w:rPr>
          <w:rFonts w:asciiTheme="majorBidi" w:hAnsiTheme="majorBidi" w:cstheme="majorBidi"/>
          <w:b/>
          <w:bCs/>
          <w:color w:val="000000"/>
          <w:spacing w:val="-3"/>
          <w:sz w:val="24"/>
          <w:szCs w:val="24"/>
        </w:rPr>
        <w:t>g</w:t>
      </w:r>
      <w:r w:rsidRPr="003F75A9">
        <w:rPr>
          <w:rFonts w:asciiTheme="majorBidi" w:hAnsiTheme="majorBidi" w:cstheme="majorBidi"/>
          <w:b/>
          <w:bCs/>
          <w:color w:val="000000"/>
          <w:sz w:val="24"/>
          <w:szCs w:val="24"/>
        </w:rPr>
        <w:t>a</w:t>
      </w:r>
      <w:r w:rsidRPr="003F75A9">
        <w:rPr>
          <w:rFonts w:asciiTheme="majorBidi" w:hAnsiTheme="majorBidi" w:cstheme="majorBidi"/>
          <w:b/>
          <w:bCs/>
          <w:color w:val="000000"/>
          <w:spacing w:val="1"/>
          <w:sz w:val="24"/>
          <w:szCs w:val="24"/>
        </w:rPr>
        <w:t xml:space="preserve"> </w:t>
      </w:r>
      <w:r w:rsidRPr="003F75A9">
        <w:rPr>
          <w:rFonts w:asciiTheme="majorBidi" w:hAnsiTheme="majorBidi" w:cstheme="majorBidi"/>
          <w:b/>
          <w:bCs/>
          <w:color w:val="000000"/>
          <w:sz w:val="24"/>
          <w:szCs w:val="24"/>
        </w:rPr>
        <w:t>pe</w:t>
      </w:r>
      <w:r w:rsidRPr="003F75A9">
        <w:rPr>
          <w:rFonts w:asciiTheme="majorBidi" w:hAnsiTheme="majorBidi" w:cstheme="majorBidi"/>
          <w:b/>
          <w:bCs/>
          <w:color w:val="000000"/>
          <w:spacing w:val="1"/>
          <w:sz w:val="24"/>
          <w:szCs w:val="24"/>
        </w:rPr>
        <w:t>r</w:t>
      </w:r>
      <w:r w:rsidRPr="003F75A9">
        <w:rPr>
          <w:rFonts w:asciiTheme="majorBidi" w:hAnsiTheme="majorBidi" w:cstheme="majorBidi"/>
          <w:b/>
          <w:bCs/>
          <w:color w:val="000000"/>
          <w:spacing w:val="-3"/>
          <w:sz w:val="24"/>
          <w:szCs w:val="24"/>
        </w:rPr>
        <w:t>b</w:t>
      </w:r>
      <w:r w:rsidRPr="003F75A9">
        <w:rPr>
          <w:rFonts w:asciiTheme="majorBidi" w:hAnsiTheme="majorBidi" w:cstheme="majorBidi"/>
          <w:b/>
          <w:bCs/>
          <w:color w:val="000000"/>
          <w:sz w:val="24"/>
          <w:szCs w:val="24"/>
        </w:rPr>
        <w:t>an</w:t>
      </w:r>
      <w:r w:rsidRPr="003F75A9">
        <w:rPr>
          <w:rFonts w:asciiTheme="majorBidi" w:hAnsiTheme="majorBidi" w:cstheme="majorBidi"/>
          <w:b/>
          <w:bCs/>
          <w:color w:val="000000"/>
          <w:spacing w:val="-3"/>
          <w:sz w:val="24"/>
          <w:szCs w:val="24"/>
        </w:rPr>
        <w:t>k</w:t>
      </w:r>
      <w:r w:rsidRPr="003F75A9">
        <w:rPr>
          <w:rFonts w:asciiTheme="majorBidi" w:hAnsiTheme="majorBidi" w:cstheme="majorBidi"/>
          <w:b/>
          <w:bCs/>
          <w:color w:val="000000"/>
          <w:sz w:val="24"/>
          <w:szCs w:val="24"/>
        </w:rPr>
        <w:t>an s</w:t>
      </w:r>
      <w:r w:rsidRPr="003F75A9">
        <w:rPr>
          <w:rFonts w:asciiTheme="majorBidi" w:hAnsiTheme="majorBidi" w:cstheme="majorBidi"/>
          <w:b/>
          <w:bCs/>
          <w:color w:val="000000"/>
          <w:spacing w:val="-3"/>
          <w:sz w:val="24"/>
          <w:szCs w:val="24"/>
        </w:rPr>
        <w:t>y</w:t>
      </w:r>
      <w:r w:rsidRPr="003F75A9">
        <w:rPr>
          <w:rFonts w:asciiTheme="majorBidi" w:hAnsiTheme="majorBidi" w:cstheme="majorBidi"/>
          <w:b/>
          <w:bCs/>
          <w:color w:val="000000"/>
          <w:sz w:val="24"/>
          <w:szCs w:val="24"/>
        </w:rPr>
        <w:t>a</w:t>
      </w:r>
      <w:r w:rsidRPr="003F75A9">
        <w:rPr>
          <w:rFonts w:asciiTheme="majorBidi" w:hAnsiTheme="majorBidi" w:cstheme="majorBidi"/>
          <w:b/>
          <w:bCs/>
          <w:color w:val="000000"/>
          <w:spacing w:val="1"/>
          <w:sz w:val="24"/>
          <w:szCs w:val="24"/>
        </w:rPr>
        <w:t>ri</w:t>
      </w:r>
      <w:r w:rsidRPr="003F75A9">
        <w:rPr>
          <w:rFonts w:asciiTheme="majorBidi" w:hAnsiTheme="majorBidi" w:cstheme="majorBidi"/>
          <w:b/>
          <w:bCs/>
          <w:color w:val="000000"/>
          <w:spacing w:val="-2"/>
          <w:sz w:val="24"/>
          <w:szCs w:val="24"/>
        </w:rPr>
        <w:t>a</w:t>
      </w:r>
      <w:r w:rsidRPr="003F75A9">
        <w:rPr>
          <w:rFonts w:asciiTheme="majorBidi" w:hAnsiTheme="majorBidi" w:cstheme="majorBidi"/>
          <w:b/>
          <w:bCs/>
          <w:color w:val="000000"/>
          <w:sz w:val="24"/>
          <w:szCs w:val="24"/>
        </w:rPr>
        <w:t>h</w:t>
      </w:r>
      <w:r w:rsidRPr="003F75A9">
        <w:rPr>
          <w:rFonts w:asciiTheme="majorBidi" w:hAnsiTheme="majorBidi" w:cstheme="majorBidi"/>
          <w:b/>
          <w:bCs/>
          <w:color w:val="000000"/>
          <w:spacing w:val="-2"/>
          <w:sz w:val="24"/>
          <w:szCs w:val="24"/>
        </w:rPr>
        <w:t xml:space="preserve"> </w:t>
      </w:r>
      <w:r w:rsidRPr="003F75A9">
        <w:rPr>
          <w:rFonts w:asciiTheme="majorBidi" w:hAnsiTheme="majorBidi" w:cstheme="majorBidi"/>
          <w:b/>
          <w:bCs/>
          <w:color w:val="000000"/>
          <w:sz w:val="24"/>
          <w:szCs w:val="24"/>
        </w:rPr>
        <w:t>di</w:t>
      </w:r>
      <w:r w:rsidRPr="003F75A9">
        <w:rPr>
          <w:rFonts w:asciiTheme="majorBidi" w:hAnsiTheme="majorBidi" w:cstheme="majorBidi"/>
          <w:b/>
          <w:bCs/>
          <w:color w:val="000000"/>
          <w:spacing w:val="-1"/>
          <w:sz w:val="24"/>
          <w:szCs w:val="24"/>
        </w:rPr>
        <w:t xml:space="preserve"> </w:t>
      </w:r>
      <w:r w:rsidRPr="003F75A9">
        <w:rPr>
          <w:rFonts w:asciiTheme="majorBidi" w:hAnsiTheme="majorBidi" w:cstheme="majorBidi"/>
          <w:b/>
          <w:bCs/>
          <w:color w:val="000000"/>
          <w:spacing w:val="-2"/>
          <w:sz w:val="24"/>
          <w:szCs w:val="24"/>
        </w:rPr>
        <w:t>I</w:t>
      </w:r>
      <w:r w:rsidRPr="003F75A9">
        <w:rPr>
          <w:rFonts w:asciiTheme="majorBidi" w:hAnsiTheme="majorBidi" w:cstheme="majorBidi"/>
          <w:b/>
          <w:bCs/>
          <w:color w:val="000000"/>
          <w:sz w:val="24"/>
          <w:szCs w:val="24"/>
        </w:rPr>
        <w:t>ndones</w:t>
      </w:r>
      <w:r w:rsidRPr="003F75A9">
        <w:rPr>
          <w:rFonts w:asciiTheme="majorBidi" w:hAnsiTheme="majorBidi" w:cstheme="majorBidi"/>
          <w:b/>
          <w:bCs/>
          <w:color w:val="000000"/>
          <w:spacing w:val="-1"/>
          <w:sz w:val="24"/>
          <w:szCs w:val="24"/>
        </w:rPr>
        <w:t>i</w:t>
      </w:r>
      <w:r w:rsidRPr="003F75A9">
        <w:rPr>
          <w:rFonts w:asciiTheme="majorBidi" w:hAnsiTheme="majorBidi" w:cstheme="majorBidi"/>
          <w:b/>
          <w:bCs/>
          <w:color w:val="000000"/>
          <w:sz w:val="24"/>
          <w:szCs w:val="24"/>
        </w:rPr>
        <w:t>a</w:t>
      </w:r>
      <w:r w:rsidRPr="003F75A9">
        <w:rPr>
          <w:rFonts w:asciiTheme="majorBidi" w:hAnsiTheme="majorBidi" w:cstheme="majorBidi"/>
          <w:b/>
          <w:bCs/>
          <w:color w:val="000000"/>
          <w:spacing w:val="1"/>
          <w:sz w:val="24"/>
          <w:szCs w:val="24"/>
        </w:rPr>
        <w:t xml:space="preserve"> </w:t>
      </w:r>
      <w:r w:rsidRPr="003F75A9">
        <w:rPr>
          <w:rFonts w:asciiTheme="majorBidi" w:hAnsiTheme="majorBidi" w:cstheme="majorBidi"/>
          <w:b/>
          <w:bCs/>
          <w:color w:val="000000"/>
          <w:sz w:val="24"/>
          <w:szCs w:val="24"/>
        </w:rPr>
        <w:t>pe</w:t>
      </w:r>
      <w:r w:rsidRPr="003F75A9">
        <w:rPr>
          <w:rFonts w:asciiTheme="majorBidi" w:hAnsiTheme="majorBidi" w:cstheme="majorBidi"/>
          <w:b/>
          <w:bCs/>
          <w:color w:val="000000"/>
          <w:spacing w:val="1"/>
          <w:sz w:val="24"/>
          <w:szCs w:val="24"/>
        </w:rPr>
        <w:t>r</w:t>
      </w:r>
      <w:r w:rsidRPr="003F75A9">
        <w:rPr>
          <w:rFonts w:asciiTheme="majorBidi" w:hAnsiTheme="majorBidi" w:cstheme="majorBidi"/>
          <w:b/>
          <w:bCs/>
          <w:color w:val="000000"/>
          <w:spacing w:val="-1"/>
          <w:sz w:val="24"/>
          <w:szCs w:val="24"/>
        </w:rPr>
        <w:t>i</w:t>
      </w:r>
      <w:r w:rsidRPr="003F75A9">
        <w:rPr>
          <w:rFonts w:asciiTheme="majorBidi" w:hAnsiTheme="majorBidi" w:cstheme="majorBidi"/>
          <w:b/>
          <w:bCs/>
          <w:color w:val="000000"/>
          <w:sz w:val="24"/>
          <w:szCs w:val="24"/>
        </w:rPr>
        <w:t>ode</w:t>
      </w:r>
      <w:r w:rsidRPr="003F75A9">
        <w:rPr>
          <w:rFonts w:asciiTheme="majorBidi" w:hAnsiTheme="majorBidi" w:cstheme="majorBidi"/>
          <w:b/>
          <w:bCs/>
          <w:color w:val="000000"/>
          <w:spacing w:val="-2"/>
          <w:sz w:val="24"/>
          <w:szCs w:val="24"/>
        </w:rPr>
        <w:t xml:space="preserve"> </w:t>
      </w:r>
      <w:r w:rsidRPr="003F75A9">
        <w:rPr>
          <w:rFonts w:asciiTheme="majorBidi" w:hAnsiTheme="majorBidi" w:cstheme="majorBidi"/>
          <w:b/>
          <w:bCs/>
          <w:color w:val="000000"/>
          <w:sz w:val="24"/>
          <w:szCs w:val="24"/>
        </w:rPr>
        <w:t>2014</w:t>
      </w:r>
      <w:r w:rsidRPr="003F75A9">
        <w:rPr>
          <w:rFonts w:asciiTheme="majorBidi" w:hAnsiTheme="majorBidi" w:cstheme="majorBidi"/>
          <w:b/>
          <w:bCs/>
          <w:color w:val="000000"/>
          <w:spacing w:val="-2"/>
          <w:sz w:val="24"/>
          <w:szCs w:val="24"/>
        </w:rPr>
        <w:t>-</w:t>
      </w:r>
      <w:r w:rsidRPr="003F75A9">
        <w:rPr>
          <w:rFonts w:asciiTheme="majorBidi" w:hAnsiTheme="majorBidi" w:cstheme="majorBidi"/>
          <w:b/>
          <w:bCs/>
          <w:color w:val="000000"/>
          <w:sz w:val="24"/>
          <w:szCs w:val="24"/>
        </w:rPr>
        <w:t>2019</w:t>
      </w:r>
    </w:p>
    <w:tbl>
      <w:tblPr>
        <w:tblStyle w:val="TableGrid"/>
        <w:tblW w:w="7655" w:type="dxa"/>
        <w:tblInd w:w="250" w:type="dxa"/>
        <w:tblLayout w:type="fixed"/>
        <w:tblLook w:val="04A0" w:firstRow="1" w:lastRow="0" w:firstColumn="1" w:lastColumn="0" w:noHBand="0" w:noVBand="1"/>
      </w:tblPr>
      <w:tblGrid>
        <w:gridCol w:w="1134"/>
        <w:gridCol w:w="992"/>
        <w:gridCol w:w="993"/>
        <w:gridCol w:w="992"/>
        <w:gridCol w:w="992"/>
        <w:gridCol w:w="992"/>
        <w:gridCol w:w="1560"/>
      </w:tblGrid>
      <w:tr w:rsidR="00E4587E" w:rsidRPr="003F75A9" w:rsidTr="003D453A">
        <w:trPr>
          <w:trHeight w:val="530"/>
        </w:trPr>
        <w:tc>
          <w:tcPr>
            <w:tcW w:w="1134" w:type="dxa"/>
            <w:vMerge w:val="restart"/>
          </w:tcPr>
          <w:p w:rsidR="00E4587E" w:rsidRPr="00F16501" w:rsidRDefault="00E4587E" w:rsidP="003D453A">
            <w:pPr>
              <w:spacing w:line="240" w:lineRule="auto"/>
              <w:jc w:val="center"/>
              <w:rPr>
                <w:rFonts w:asciiTheme="majorBidi" w:hAnsiTheme="majorBidi" w:cstheme="majorBidi"/>
                <w:b/>
                <w:bCs/>
                <w:sz w:val="20"/>
                <w:szCs w:val="20"/>
              </w:rPr>
            </w:pPr>
          </w:p>
          <w:p w:rsidR="00E4587E" w:rsidRPr="00F16501" w:rsidRDefault="00E4587E" w:rsidP="003D453A">
            <w:pPr>
              <w:spacing w:line="240" w:lineRule="auto"/>
              <w:rPr>
                <w:rFonts w:asciiTheme="majorBidi" w:hAnsiTheme="majorBidi" w:cstheme="majorBidi"/>
                <w:b/>
                <w:bCs/>
                <w:sz w:val="20"/>
                <w:szCs w:val="20"/>
              </w:rPr>
            </w:pPr>
            <w:r w:rsidRPr="00F16501">
              <w:rPr>
                <w:rFonts w:asciiTheme="majorBidi" w:hAnsiTheme="majorBidi" w:cstheme="majorBidi"/>
                <w:b/>
                <w:bCs/>
                <w:sz w:val="20"/>
                <w:szCs w:val="20"/>
              </w:rPr>
              <w:t>Indikator</w:t>
            </w:r>
          </w:p>
        </w:tc>
        <w:tc>
          <w:tcPr>
            <w:tcW w:w="6521" w:type="dxa"/>
            <w:gridSpan w:val="6"/>
          </w:tcPr>
          <w:p w:rsidR="00E4587E" w:rsidRPr="00F16501" w:rsidRDefault="00E4587E" w:rsidP="003D453A">
            <w:pPr>
              <w:spacing w:line="240" w:lineRule="auto"/>
              <w:jc w:val="center"/>
              <w:rPr>
                <w:rFonts w:asciiTheme="majorBidi" w:hAnsiTheme="majorBidi" w:cstheme="majorBidi"/>
                <w:b/>
                <w:bCs/>
                <w:sz w:val="20"/>
                <w:szCs w:val="20"/>
              </w:rPr>
            </w:pPr>
            <w:r w:rsidRPr="00F16501">
              <w:rPr>
                <w:rFonts w:asciiTheme="majorBidi" w:hAnsiTheme="majorBidi" w:cstheme="majorBidi"/>
                <w:b/>
                <w:bCs/>
                <w:sz w:val="20"/>
                <w:szCs w:val="20"/>
              </w:rPr>
              <w:t>Periode</w:t>
            </w:r>
          </w:p>
        </w:tc>
      </w:tr>
      <w:tr w:rsidR="00E4587E" w:rsidRPr="003F75A9" w:rsidTr="003D453A">
        <w:trPr>
          <w:trHeight w:val="141"/>
        </w:trPr>
        <w:tc>
          <w:tcPr>
            <w:tcW w:w="1134" w:type="dxa"/>
            <w:vMerge/>
          </w:tcPr>
          <w:p w:rsidR="00E4587E" w:rsidRPr="00F16501" w:rsidRDefault="00E4587E" w:rsidP="003D453A">
            <w:pPr>
              <w:spacing w:line="240" w:lineRule="auto"/>
              <w:jc w:val="both"/>
              <w:rPr>
                <w:rFonts w:asciiTheme="majorBidi" w:hAnsiTheme="majorBidi" w:cstheme="majorBidi"/>
                <w:b/>
                <w:bCs/>
                <w:sz w:val="20"/>
                <w:szCs w:val="20"/>
              </w:rPr>
            </w:pPr>
          </w:p>
        </w:tc>
        <w:tc>
          <w:tcPr>
            <w:tcW w:w="992" w:type="dxa"/>
          </w:tcPr>
          <w:p w:rsidR="00E4587E" w:rsidRPr="00F16501" w:rsidRDefault="00E4587E" w:rsidP="003D453A">
            <w:pPr>
              <w:spacing w:line="240" w:lineRule="auto"/>
              <w:jc w:val="center"/>
              <w:rPr>
                <w:rFonts w:asciiTheme="majorBidi" w:hAnsiTheme="majorBidi" w:cstheme="majorBidi"/>
                <w:b/>
                <w:bCs/>
                <w:sz w:val="20"/>
                <w:szCs w:val="20"/>
              </w:rPr>
            </w:pPr>
            <w:r w:rsidRPr="00F16501">
              <w:rPr>
                <w:rFonts w:asciiTheme="majorBidi" w:hAnsiTheme="majorBidi" w:cstheme="majorBidi"/>
                <w:b/>
                <w:bCs/>
                <w:sz w:val="20"/>
                <w:szCs w:val="20"/>
              </w:rPr>
              <w:t>2014</w:t>
            </w:r>
          </w:p>
        </w:tc>
        <w:tc>
          <w:tcPr>
            <w:tcW w:w="993" w:type="dxa"/>
          </w:tcPr>
          <w:p w:rsidR="00E4587E" w:rsidRPr="00F16501" w:rsidRDefault="00E4587E" w:rsidP="003D453A">
            <w:pPr>
              <w:spacing w:line="240" w:lineRule="auto"/>
              <w:jc w:val="center"/>
              <w:rPr>
                <w:rFonts w:asciiTheme="majorBidi" w:hAnsiTheme="majorBidi" w:cstheme="majorBidi"/>
                <w:b/>
                <w:bCs/>
                <w:sz w:val="20"/>
                <w:szCs w:val="20"/>
              </w:rPr>
            </w:pPr>
            <w:r w:rsidRPr="00F16501">
              <w:rPr>
                <w:rFonts w:asciiTheme="majorBidi" w:hAnsiTheme="majorBidi" w:cstheme="majorBidi"/>
                <w:b/>
                <w:bCs/>
                <w:sz w:val="20"/>
                <w:szCs w:val="20"/>
              </w:rPr>
              <w:t>2015</w:t>
            </w:r>
          </w:p>
        </w:tc>
        <w:tc>
          <w:tcPr>
            <w:tcW w:w="992" w:type="dxa"/>
          </w:tcPr>
          <w:p w:rsidR="00E4587E" w:rsidRPr="00F16501" w:rsidRDefault="00E4587E" w:rsidP="003D453A">
            <w:pPr>
              <w:spacing w:line="240" w:lineRule="auto"/>
              <w:jc w:val="center"/>
              <w:rPr>
                <w:rFonts w:asciiTheme="majorBidi" w:hAnsiTheme="majorBidi" w:cstheme="majorBidi"/>
                <w:b/>
                <w:bCs/>
                <w:sz w:val="20"/>
                <w:szCs w:val="20"/>
              </w:rPr>
            </w:pPr>
            <w:r w:rsidRPr="00F16501">
              <w:rPr>
                <w:rFonts w:asciiTheme="majorBidi" w:hAnsiTheme="majorBidi" w:cstheme="majorBidi"/>
                <w:b/>
                <w:bCs/>
                <w:sz w:val="20"/>
                <w:szCs w:val="20"/>
              </w:rPr>
              <w:t>2016</w:t>
            </w:r>
          </w:p>
        </w:tc>
        <w:tc>
          <w:tcPr>
            <w:tcW w:w="992" w:type="dxa"/>
          </w:tcPr>
          <w:p w:rsidR="00E4587E" w:rsidRPr="00F16501" w:rsidRDefault="00E4587E" w:rsidP="003D453A">
            <w:pPr>
              <w:spacing w:line="240" w:lineRule="auto"/>
              <w:jc w:val="center"/>
              <w:rPr>
                <w:rFonts w:asciiTheme="majorBidi" w:hAnsiTheme="majorBidi" w:cstheme="majorBidi"/>
                <w:b/>
                <w:bCs/>
                <w:sz w:val="20"/>
                <w:szCs w:val="20"/>
              </w:rPr>
            </w:pPr>
            <w:r w:rsidRPr="00F16501">
              <w:rPr>
                <w:rFonts w:asciiTheme="majorBidi" w:hAnsiTheme="majorBidi" w:cstheme="majorBidi"/>
                <w:b/>
                <w:bCs/>
                <w:sz w:val="20"/>
                <w:szCs w:val="20"/>
              </w:rPr>
              <w:t>2017</w:t>
            </w:r>
          </w:p>
        </w:tc>
        <w:tc>
          <w:tcPr>
            <w:tcW w:w="992" w:type="dxa"/>
          </w:tcPr>
          <w:p w:rsidR="00E4587E" w:rsidRPr="00F16501" w:rsidRDefault="00E4587E" w:rsidP="003D453A">
            <w:pPr>
              <w:spacing w:line="240" w:lineRule="auto"/>
              <w:jc w:val="center"/>
              <w:rPr>
                <w:rFonts w:asciiTheme="majorBidi" w:hAnsiTheme="majorBidi" w:cstheme="majorBidi"/>
                <w:b/>
                <w:bCs/>
                <w:sz w:val="20"/>
                <w:szCs w:val="20"/>
              </w:rPr>
            </w:pPr>
            <w:r w:rsidRPr="00F16501">
              <w:rPr>
                <w:rFonts w:asciiTheme="majorBidi" w:hAnsiTheme="majorBidi" w:cstheme="majorBidi"/>
                <w:b/>
                <w:bCs/>
                <w:sz w:val="20"/>
                <w:szCs w:val="20"/>
              </w:rPr>
              <w:t>2018</w:t>
            </w:r>
          </w:p>
        </w:tc>
        <w:tc>
          <w:tcPr>
            <w:tcW w:w="1560" w:type="dxa"/>
          </w:tcPr>
          <w:p w:rsidR="00E4587E" w:rsidRPr="00F16501" w:rsidRDefault="00E4587E" w:rsidP="003D453A">
            <w:pPr>
              <w:spacing w:line="240" w:lineRule="auto"/>
              <w:jc w:val="center"/>
              <w:rPr>
                <w:rFonts w:asciiTheme="majorBidi" w:hAnsiTheme="majorBidi" w:cstheme="majorBidi"/>
                <w:b/>
                <w:bCs/>
                <w:sz w:val="20"/>
                <w:szCs w:val="20"/>
              </w:rPr>
            </w:pPr>
            <w:r w:rsidRPr="00F16501">
              <w:rPr>
                <w:rFonts w:asciiTheme="majorBidi" w:hAnsiTheme="majorBidi" w:cstheme="majorBidi"/>
                <w:b/>
                <w:bCs/>
                <w:sz w:val="20"/>
                <w:szCs w:val="20"/>
              </w:rPr>
              <w:t>2019 (Jan-apr)</w:t>
            </w:r>
          </w:p>
        </w:tc>
      </w:tr>
      <w:tr w:rsidR="00E4587E" w:rsidRPr="003F75A9" w:rsidTr="003D453A">
        <w:trPr>
          <w:trHeight w:val="396"/>
        </w:trPr>
        <w:tc>
          <w:tcPr>
            <w:tcW w:w="1134" w:type="dxa"/>
          </w:tcPr>
          <w:p w:rsidR="00E4587E" w:rsidRPr="00F16501" w:rsidRDefault="00E4587E" w:rsidP="003D453A">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Jumlah kantor BUS </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pacing w:val="1"/>
                <w:sz w:val="20"/>
                <w:szCs w:val="20"/>
              </w:rPr>
              <w:t>2.</w:t>
            </w:r>
            <w:r w:rsidRPr="00F16501">
              <w:rPr>
                <w:rFonts w:asciiTheme="majorBidi" w:hAnsiTheme="majorBidi" w:cstheme="majorBidi"/>
                <w:spacing w:val="-1"/>
                <w:sz w:val="20"/>
                <w:szCs w:val="20"/>
              </w:rPr>
              <w:t>1</w:t>
            </w:r>
            <w:r w:rsidRPr="00F16501">
              <w:rPr>
                <w:rFonts w:asciiTheme="majorBidi" w:hAnsiTheme="majorBidi" w:cstheme="majorBidi"/>
                <w:spacing w:val="1"/>
                <w:sz w:val="20"/>
                <w:szCs w:val="20"/>
              </w:rPr>
              <w:t>6</w:t>
            </w:r>
            <w:r w:rsidRPr="00F16501">
              <w:rPr>
                <w:rFonts w:asciiTheme="majorBidi" w:hAnsiTheme="majorBidi" w:cstheme="majorBidi"/>
                <w:sz w:val="20"/>
                <w:szCs w:val="20"/>
              </w:rPr>
              <w:t>3</w:t>
            </w:r>
          </w:p>
        </w:tc>
        <w:tc>
          <w:tcPr>
            <w:tcW w:w="993"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1990</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1896</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1825</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1875</w:t>
            </w:r>
          </w:p>
        </w:tc>
        <w:tc>
          <w:tcPr>
            <w:tcW w:w="1560"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4187</w:t>
            </w:r>
          </w:p>
        </w:tc>
      </w:tr>
      <w:tr w:rsidR="00E4587E" w:rsidRPr="003F75A9" w:rsidTr="003D453A">
        <w:trPr>
          <w:trHeight w:val="519"/>
        </w:trPr>
        <w:tc>
          <w:tcPr>
            <w:tcW w:w="1134" w:type="dxa"/>
          </w:tcPr>
          <w:p w:rsidR="00E4587E" w:rsidRPr="00F16501" w:rsidRDefault="00E4587E" w:rsidP="003D453A">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Jumlah kantor </w:t>
            </w:r>
            <w:r w:rsidRPr="00F16501">
              <w:rPr>
                <w:rFonts w:asciiTheme="majorBidi" w:hAnsiTheme="majorBidi" w:cstheme="majorBidi"/>
                <w:sz w:val="20"/>
                <w:szCs w:val="20"/>
              </w:rPr>
              <w:t>UUS</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320</w:t>
            </w:r>
          </w:p>
        </w:tc>
        <w:tc>
          <w:tcPr>
            <w:tcW w:w="993"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311</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332</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344</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354</w:t>
            </w:r>
          </w:p>
        </w:tc>
        <w:tc>
          <w:tcPr>
            <w:tcW w:w="1560"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383</w:t>
            </w:r>
          </w:p>
        </w:tc>
      </w:tr>
      <w:tr w:rsidR="00E4587E" w:rsidRPr="003F75A9" w:rsidTr="003D453A">
        <w:trPr>
          <w:trHeight w:val="544"/>
        </w:trPr>
        <w:tc>
          <w:tcPr>
            <w:tcW w:w="1134" w:type="dxa"/>
          </w:tcPr>
          <w:p w:rsidR="00E4587E" w:rsidRPr="00F16501" w:rsidRDefault="00FE4972" w:rsidP="00FE4972">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Jumlah Kantor </w:t>
            </w:r>
            <w:r w:rsidR="00E4587E" w:rsidRPr="00F16501">
              <w:rPr>
                <w:rFonts w:asciiTheme="majorBidi" w:hAnsiTheme="majorBidi" w:cstheme="majorBidi"/>
                <w:sz w:val="20"/>
                <w:szCs w:val="20"/>
              </w:rPr>
              <w:t xml:space="preserve">BPRS </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439</w:t>
            </w:r>
          </w:p>
        </w:tc>
        <w:tc>
          <w:tcPr>
            <w:tcW w:w="993"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446</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453</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441</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495</w:t>
            </w:r>
          </w:p>
        </w:tc>
        <w:tc>
          <w:tcPr>
            <w:tcW w:w="1560"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502</w:t>
            </w:r>
          </w:p>
        </w:tc>
      </w:tr>
      <w:tr w:rsidR="00E4587E" w:rsidRPr="003F75A9" w:rsidTr="003D453A">
        <w:trPr>
          <w:trHeight w:val="544"/>
        </w:trPr>
        <w:tc>
          <w:tcPr>
            <w:tcW w:w="1134" w:type="dxa"/>
          </w:tcPr>
          <w:p w:rsidR="00E4587E" w:rsidRPr="00F16501" w:rsidRDefault="00E4587E" w:rsidP="003D453A">
            <w:pPr>
              <w:spacing w:line="240" w:lineRule="auto"/>
              <w:jc w:val="both"/>
              <w:rPr>
                <w:rFonts w:asciiTheme="majorBidi" w:hAnsiTheme="majorBidi" w:cstheme="majorBidi"/>
                <w:sz w:val="20"/>
                <w:szCs w:val="20"/>
              </w:rPr>
            </w:pPr>
            <w:r w:rsidRPr="00F16501">
              <w:rPr>
                <w:rFonts w:asciiTheme="majorBidi" w:hAnsiTheme="majorBidi" w:cstheme="majorBidi"/>
                <w:sz w:val="20"/>
                <w:szCs w:val="20"/>
              </w:rPr>
              <w:t>Asset (Miliar)</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pacing w:val="1"/>
                <w:sz w:val="20"/>
                <w:szCs w:val="20"/>
              </w:rPr>
              <w:t>27</w:t>
            </w:r>
            <w:r w:rsidRPr="00F16501">
              <w:rPr>
                <w:rFonts w:asciiTheme="majorBidi" w:hAnsiTheme="majorBidi" w:cstheme="majorBidi"/>
                <w:spacing w:val="-1"/>
                <w:sz w:val="20"/>
                <w:szCs w:val="20"/>
              </w:rPr>
              <w:t>2</w:t>
            </w:r>
            <w:r w:rsidRPr="00F16501">
              <w:rPr>
                <w:rFonts w:asciiTheme="majorBidi" w:hAnsiTheme="majorBidi" w:cstheme="majorBidi"/>
                <w:spacing w:val="1"/>
                <w:sz w:val="20"/>
                <w:szCs w:val="20"/>
              </w:rPr>
              <w:t>.34</w:t>
            </w:r>
            <w:r w:rsidRPr="00F16501">
              <w:rPr>
                <w:rFonts w:asciiTheme="majorBidi" w:hAnsiTheme="majorBidi" w:cstheme="majorBidi"/>
                <w:sz w:val="20"/>
                <w:szCs w:val="20"/>
              </w:rPr>
              <w:t>3</w:t>
            </w:r>
          </w:p>
        </w:tc>
        <w:tc>
          <w:tcPr>
            <w:tcW w:w="993"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pacing w:val="1"/>
                <w:sz w:val="20"/>
                <w:szCs w:val="20"/>
              </w:rPr>
              <w:t>29</w:t>
            </w:r>
            <w:r w:rsidRPr="00F16501">
              <w:rPr>
                <w:rFonts w:asciiTheme="majorBidi" w:hAnsiTheme="majorBidi" w:cstheme="majorBidi"/>
                <w:spacing w:val="-1"/>
                <w:sz w:val="20"/>
                <w:szCs w:val="20"/>
              </w:rPr>
              <w:t>6</w:t>
            </w:r>
            <w:r w:rsidRPr="00F16501">
              <w:rPr>
                <w:rFonts w:asciiTheme="majorBidi" w:hAnsiTheme="majorBidi" w:cstheme="majorBidi"/>
                <w:spacing w:val="1"/>
                <w:sz w:val="20"/>
                <w:szCs w:val="20"/>
              </w:rPr>
              <w:t>.26</w:t>
            </w:r>
            <w:r w:rsidRPr="00F16501">
              <w:rPr>
                <w:rFonts w:asciiTheme="majorBidi" w:hAnsiTheme="majorBidi" w:cstheme="majorBidi"/>
                <w:sz w:val="20"/>
                <w:szCs w:val="20"/>
              </w:rPr>
              <w:t>2</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356.504</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424.181</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477.327</w:t>
            </w:r>
          </w:p>
        </w:tc>
        <w:tc>
          <w:tcPr>
            <w:tcW w:w="1560"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476.240</w:t>
            </w:r>
          </w:p>
        </w:tc>
      </w:tr>
      <w:tr w:rsidR="00E4587E" w:rsidRPr="003F75A9" w:rsidTr="003D453A">
        <w:trPr>
          <w:trHeight w:val="511"/>
        </w:trPr>
        <w:tc>
          <w:tcPr>
            <w:tcW w:w="1134" w:type="dxa"/>
          </w:tcPr>
          <w:p w:rsidR="00E4587E" w:rsidRPr="00F16501" w:rsidRDefault="00E4587E" w:rsidP="003D453A">
            <w:pPr>
              <w:spacing w:line="240" w:lineRule="auto"/>
              <w:jc w:val="both"/>
              <w:rPr>
                <w:rFonts w:asciiTheme="majorBidi" w:hAnsiTheme="majorBidi" w:cstheme="majorBidi"/>
                <w:sz w:val="20"/>
                <w:szCs w:val="20"/>
              </w:rPr>
            </w:pPr>
            <w:r w:rsidRPr="00F16501">
              <w:rPr>
                <w:rFonts w:asciiTheme="majorBidi" w:hAnsiTheme="majorBidi" w:cstheme="majorBidi"/>
                <w:sz w:val="20"/>
                <w:szCs w:val="20"/>
              </w:rPr>
              <w:t>DPK (Miliar)</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pacing w:val="1"/>
                <w:sz w:val="20"/>
                <w:szCs w:val="20"/>
              </w:rPr>
              <w:t>21</w:t>
            </w:r>
            <w:r w:rsidRPr="00F16501">
              <w:rPr>
                <w:rFonts w:asciiTheme="majorBidi" w:hAnsiTheme="majorBidi" w:cstheme="majorBidi"/>
                <w:spacing w:val="-1"/>
                <w:sz w:val="20"/>
                <w:szCs w:val="20"/>
              </w:rPr>
              <w:t>7</w:t>
            </w:r>
            <w:r w:rsidRPr="00F16501">
              <w:rPr>
                <w:rFonts w:asciiTheme="majorBidi" w:hAnsiTheme="majorBidi" w:cstheme="majorBidi"/>
                <w:spacing w:val="1"/>
                <w:sz w:val="20"/>
                <w:szCs w:val="20"/>
              </w:rPr>
              <w:t>.85</w:t>
            </w:r>
            <w:r w:rsidRPr="00F16501">
              <w:rPr>
                <w:rFonts w:asciiTheme="majorBidi" w:hAnsiTheme="majorBidi" w:cstheme="majorBidi"/>
                <w:sz w:val="20"/>
                <w:szCs w:val="20"/>
              </w:rPr>
              <w:t>9</w:t>
            </w:r>
          </w:p>
        </w:tc>
        <w:tc>
          <w:tcPr>
            <w:tcW w:w="993"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pacing w:val="1"/>
                <w:sz w:val="20"/>
                <w:szCs w:val="20"/>
              </w:rPr>
              <w:t>23</w:t>
            </w:r>
            <w:r w:rsidRPr="00F16501">
              <w:rPr>
                <w:rFonts w:asciiTheme="majorBidi" w:hAnsiTheme="majorBidi" w:cstheme="majorBidi"/>
                <w:spacing w:val="-1"/>
                <w:sz w:val="20"/>
                <w:szCs w:val="20"/>
              </w:rPr>
              <w:t>1</w:t>
            </w:r>
            <w:r w:rsidRPr="00F16501">
              <w:rPr>
                <w:rFonts w:asciiTheme="majorBidi" w:hAnsiTheme="majorBidi" w:cstheme="majorBidi"/>
                <w:spacing w:val="1"/>
                <w:sz w:val="20"/>
                <w:szCs w:val="20"/>
              </w:rPr>
              <w:t>.17</w:t>
            </w:r>
            <w:r w:rsidRPr="00F16501">
              <w:rPr>
                <w:rFonts w:asciiTheme="majorBidi" w:hAnsiTheme="majorBidi" w:cstheme="majorBidi"/>
                <w:sz w:val="20"/>
                <w:szCs w:val="20"/>
              </w:rPr>
              <w:t>5</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279.335</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334.888</w:t>
            </w:r>
          </w:p>
        </w:tc>
        <w:tc>
          <w:tcPr>
            <w:tcW w:w="992"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371.828</w:t>
            </w:r>
          </w:p>
        </w:tc>
        <w:tc>
          <w:tcPr>
            <w:tcW w:w="1560" w:type="dxa"/>
          </w:tcPr>
          <w:p w:rsidR="00E4587E" w:rsidRPr="00F16501" w:rsidRDefault="00E4587E" w:rsidP="003D453A">
            <w:pPr>
              <w:spacing w:line="240" w:lineRule="auto"/>
              <w:jc w:val="center"/>
              <w:rPr>
                <w:rFonts w:asciiTheme="majorBidi" w:hAnsiTheme="majorBidi" w:cstheme="majorBidi"/>
                <w:sz w:val="20"/>
                <w:szCs w:val="20"/>
              </w:rPr>
            </w:pPr>
            <w:r w:rsidRPr="00F16501">
              <w:rPr>
                <w:rFonts w:asciiTheme="majorBidi" w:hAnsiTheme="majorBidi" w:cstheme="majorBidi"/>
                <w:sz w:val="20"/>
                <w:szCs w:val="20"/>
              </w:rPr>
              <w:t>361.223</w:t>
            </w:r>
          </w:p>
        </w:tc>
      </w:tr>
    </w:tbl>
    <w:p w:rsidR="00E4587E" w:rsidRPr="00CD79C9" w:rsidRDefault="00E4587E" w:rsidP="00E4587E">
      <w:pPr>
        <w:spacing w:line="240" w:lineRule="auto"/>
        <w:ind w:firstLine="720"/>
        <w:jc w:val="both"/>
        <w:rPr>
          <w:rFonts w:asciiTheme="majorBidi" w:hAnsiTheme="majorBidi" w:cstheme="majorBidi"/>
          <w:i/>
          <w:iCs/>
          <w:sz w:val="18"/>
          <w:szCs w:val="18"/>
        </w:rPr>
      </w:pPr>
      <w:r w:rsidRPr="00CD79C9">
        <w:rPr>
          <w:rFonts w:asciiTheme="majorBidi" w:hAnsiTheme="majorBidi" w:cstheme="majorBidi"/>
          <w:i/>
          <w:iCs/>
          <w:sz w:val="18"/>
          <w:szCs w:val="18"/>
        </w:rPr>
        <w:t>Sumber: Otoritas jasa keuangan (April 2019)</w:t>
      </w:r>
    </w:p>
    <w:p w:rsidR="00E4587E" w:rsidRPr="003F75A9" w:rsidRDefault="00E4587E" w:rsidP="00E4587E">
      <w:pPr>
        <w:spacing w:before="240" w:line="480" w:lineRule="auto"/>
        <w:ind w:left="720" w:firstLine="720"/>
        <w:jc w:val="both"/>
        <w:rPr>
          <w:rFonts w:asciiTheme="majorBidi" w:hAnsiTheme="majorBidi" w:cstheme="majorBidi"/>
          <w:sz w:val="24"/>
          <w:szCs w:val="24"/>
        </w:rPr>
      </w:pPr>
      <w:r w:rsidRPr="003F75A9">
        <w:rPr>
          <w:rFonts w:asciiTheme="majorBidi" w:hAnsiTheme="majorBidi" w:cstheme="majorBidi"/>
          <w:sz w:val="24"/>
          <w:szCs w:val="24"/>
        </w:rPr>
        <w:t xml:space="preserve">Meningkatnya pertumbuhan bank syariah di dalam negeri adalah karena meningkatnya minat nasabah untuk menabung di lembaga keuangan tersebut. Tidak terkecuali kota Solok di Sumatera Barat yang berkategori cukup potensial  untuk perkembangan bank syariah karena mayoritas penduduknya beragama islam. Di kota Solok hanya terdapat satu bank syariah yaitu Bank Syariah Mandiri. Hal ini dapat menjadi penguat bagi Bank Syariah Mandiri untuk memperluas jaringan dan meningkatkan kualitas produk maupun jasa serta fasilitas agar dapat menarik minat masyarakat untuk menjadi nasabah. </w:t>
      </w:r>
    </w:p>
    <w:p w:rsidR="00E4587E" w:rsidRPr="003F75A9" w:rsidRDefault="00E4587E" w:rsidP="00E4587E">
      <w:pPr>
        <w:spacing w:before="240" w:line="480" w:lineRule="auto"/>
        <w:ind w:left="720" w:firstLine="720"/>
        <w:jc w:val="both"/>
        <w:rPr>
          <w:rFonts w:asciiTheme="majorBidi" w:hAnsiTheme="majorBidi" w:cstheme="majorBidi"/>
          <w:sz w:val="24"/>
          <w:szCs w:val="24"/>
        </w:rPr>
      </w:pPr>
      <w:r w:rsidRPr="003F75A9">
        <w:rPr>
          <w:rFonts w:asciiTheme="majorBidi" w:hAnsiTheme="majorBidi" w:cstheme="majorBidi"/>
          <w:sz w:val="24"/>
          <w:szCs w:val="24"/>
        </w:rPr>
        <w:t xml:space="preserve">Berdasarkan data statistik perbankan syariah dari OJK perbankan syariah di kota Solok memiliki FDR </w:t>
      </w:r>
      <w:r w:rsidRPr="003F75A9">
        <w:rPr>
          <w:rFonts w:asciiTheme="majorBidi" w:hAnsiTheme="majorBidi" w:cstheme="majorBidi"/>
          <w:i/>
          <w:iCs/>
          <w:sz w:val="24"/>
          <w:szCs w:val="24"/>
        </w:rPr>
        <w:t>(Financing to Deposit Ratio)</w:t>
      </w:r>
      <w:r w:rsidRPr="003F75A9">
        <w:rPr>
          <w:rFonts w:asciiTheme="majorBidi" w:hAnsiTheme="majorBidi" w:cstheme="majorBidi"/>
          <w:sz w:val="24"/>
          <w:szCs w:val="24"/>
        </w:rPr>
        <w:t xml:space="preserve"> paling </w:t>
      </w:r>
      <w:r w:rsidRPr="003F75A9">
        <w:rPr>
          <w:rFonts w:asciiTheme="majorBidi" w:hAnsiTheme="majorBidi" w:cstheme="majorBidi"/>
          <w:sz w:val="24"/>
          <w:szCs w:val="24"/>
        </w:rPr>
        <w:lastRenderedPageBreak/>
        <w:t xml:space="preserve">tinggi diantara kota/kabupaten lain di Sumbar. </w:t>
      </w:r>
      <w:r>
        <w:rPr>
          <w:rFonts w:asciiTheme="majorBidi" w:hAnsiTheme="majorBidi" w:cstheme="majorBidi"/>
          <w:sz w:val="24"/>
          <w:szCs w:val="24"/>
        </w:rPr>
        <w:t>FDR merupakan perbandingan antara pembiayaan yang diberikan oleh bank dengan dana pihak ketiga yang berhasil dihimpun perbankan syariah.</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Secara rinci total aset, pembiayaan, dana pihak ketiga dan FDR bank umum syariah dan unit usaha syarah di Sumatera Barat sampai april 2019, yaitu sebagai berikut: </w:t>
      </w:r>
    </w:p>
    <w:p w:rsidR="00E4587E" w:rsidRDefault="00E4587E" w:rsidP="00E4587E">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Tabel 1.2</w:t>
      </w:r>
    </w:p>
    <w:p w:rsidR="00E4587E" w:rsidRPr="001D593D" w:rsidRDefault="00E4587E" w:rsidP="00E4587E">
      <w:pPr>
        <w:spacing w:line="240" w:lineRule="auto"/>
        <w:ind w:left="720"/>
        <w:jc w:val="center"/>
        <w:rPr>
          <w:rFonts w:asciiTheme="majorBidi" w:hAnsiTheme="majorBidi" w:cstheme="majorBidi"/>
          <w:b/>
          <w:bCs/>
          <w:sz w:val="24"/>
          <w:szCs w:val="24"/>
        </w:rPr>
      </w:pPr>
      <w:r w:rsidRPr="001D593D">
        <w:rPr>
          <w:rFonts w:asciiTheme="majorBidi" w:hAnsiTheme="majorBidi" w:cstheme="majorBidi"/>
          <w:b/>
          <w:bCs/>
          <w:sz w:val="24"/>
          <w:szCs w:val="24"/>
        </w:rPr>
        <w:t xml:space="preserve">Total </w:t>
      </w:r>
      <w:r w:rsidRPr="001D593D">
        <w:rPr>
          <w:rFonts w:asciiTheme="majorBidi" w:hAnsiTheme="majorBidi" w:cstheme="majorBidi"/>
          <w:b/>
          <w:bCs/>
          <w:i/>
          <w:iCs/>
          <w:sz w:val="24"/>
          <w:szCs w:val="24"/>
        </w:rPr>
        <w:t>Aset Gross</w:t>
      </w:r>
      <w:r w:rsidRPr="001D593D">
        <w:rPr>
          <w:rFonts w:asciiTheme="majorBidi" w:hAnsiTheme="majorBidi" w:cstheme="majorBidi"/>
          <w:b/>
          <w:bCs/>
          <w:sz w:val="24"/>
          <w:szCs w:val="24"/>
        </w:rPr>
        <w:t xml:space="preserve">, Total Pembiayaan </w:t>
      </w:r>
      <w:r w:rsidRPr="001D593D">
        <w:rPr>
          <w:rFonts w:asciiTheme="majorBidi" w:hAnsiTheme="majorBidi" w:cstheme="majorBidi"/>
          <w:b/>
          <w:bCs/>
          <w:i/>
          <w:iCs/>
          <w:sz w:val="24"/>
          <w:szCs w:val="24"/>
        </w:rPr>
        <w:t>(Financing</w:t>
      </w:r>
      <w:r w:rsidRPr="001D593D">
        <w:rPr>
          <w:rFonts w:asciiTheme="majorBidi" w:hAnsiTheme="majorBidi" w:cstheme="majorBidi"/>
          <w:b/>
          <w:bCs/>
          <w:sz w:val="24"/>
          <w:szCs w:val="24"/>
        </w:rPr>
        <w:t xml:space="preserve">), DPK </w:t>
      </w:r>
      <w:r w:rsidRPr="001D593D">
        <w:rPr>
          <w:rFonts w:asciiTheme="majorBidi" w:hAnsiTheme="majorBidi" w:cstheme="majorBidi"/>
          <w:b/>
          <w:bCs/>
          <w:i/>
          <w:iCs/>
          <w:sz w:val="24"/>
          <w:szCs w:val="24"/>
        </w:rPr>
        <w:t>(Depositor Funds</w:t>
      </w:r>
      <w:r w:rsidRPr="001D593D">
        <w:rPr>
          <w:rFonts w:asciiTheme="majorBidi" w:hAnsiTheme="majorBidi" w:cstheme="majorBidi"/>
          <w:b/>
          <w:bCs/>
          <w:sz w:val="24"/>
          <w:szCs w:val="24"/>
        </w:rPr>
        <w:t>) dan FDR Bank Umum Syariah dan Unit Usaha Syariah Berdasarkan Kota/Kabupaten-April  2019</w:t>
      </w:r>
    </w:p>
    <w:tbl>
      <w:tblPr>
        <w:tblStyle w:val="TableGrid"/>
        <w:tblW w:w="0" w:type="auto"/>
        <w:tblInd w:w="392" w:type="dxa"/>
        <w:tblLayout w:type="fixed"/>
        <w:tblLook w:val="04A0" w:firstRow="1" w:lastRow="0" w:firstColumn="1" w:lastColumn="0" w:noHBand="0" w:noVBand="1"/>
      </w:tblPr>
      <w:tblGrid>
        <w:gridCol w:w="1701"/>
        <w:gridCol w:w="1843"/>
        <w:gridCol w:w="1417"/>
        <w:gridCol w:w="1559"/>
        <w:gridCol w:w="993"/>
      </w:tblGrid>
      <w:tr w:rsidR="00E4587E" w:rsidRPr="003F75A9" w:rsidTr="00836733">
        <w:trPr>
          <w:trHeight w:val="219"/>
        </w:trPr>
        <w:tc>
          <w:tcPr>
            <w:tcW w:w="1701" w:type="dxa"/>
          </w:tcPr>
          <w:p w:rsidR="00E4587E" w:rsidRPr="001D593D" w:rsidRDefault="00E4587E" w:rsidP="003D453A">
            <w:pPr>
              <w:spacing w:line="240" w:lineRule="auto"/>
              <w:jc w:val="center"/>
              <w:rPr>
                <w:rFonts w:asciiTheme="majorBidi" w:hAnsiTheme="majorBidi" w:cstheme="majorBidi"/>
                <w:b/>
                <w:bCs/>
                <w:sz w:val="20"/>
                <w:szCs w:val="20"/>
              </w:rPr>
            </w:pPr>
            <w:r w:rsidRPr="001D593D">
              <w:rPr>
                <w:rFonts w:asciiTheme="majorBidi" w:hAnsiTheme="majorBidi" w:cstheme="majorBidi"/>
                <w:b/>
                <w:bCs/>
                <w:sz w:val="20"/>
                <w:szCs w:val="20"/>
              </w:rPr>
              <w:t>Kota/Kabupaten</w:t>
            </w:r>
          </w:p>
        </w:tc>
        <w:tc>
          <w:tcPr>
            <w:tcW w:w="1843" w:type="dxa"/>
          </w:tcPr>
          <w:p w:rsidR="00E4587E" w:rsidRPr="001D593D" w:rsidRDefault="00836733" w:rsidP="003D453A">
            <w:pPr>
              <w:spacing w:line="240" w:lineRule="auto"/>
              <w:jc w:val="center"/>
              <w:rPr>
                <w:rFonts w:asciiTheme="majorBidi" w:hAnsiTheme="majorBidi" w:cstheme="majorBidi"/>
                <w:b/>
                <w:bCs/>
                <w:sz w:val="20"/>
                <w:szCs w:val="20"/>
              </w:rPr>
            </w:pPr>
            <w:r>
              <w:rPr>
                <w:rFonts w:asciiTheme="majorBidi" w:hAnsiTheme="majorBidi" w:cstheme="majorBidi"/>
                <w:b/>
                <w:bCs/>
                <w:sz w:val="20"/>
                <w:szCs w:val="20"/>
              </w:rPr>
              <w:t>Asset sebelum set off /Aset Gross (Miliar IDR)</w:t>
            </w:r>
          </w:p>
        </w:tc>
        <w:tc>
          <w:tcPr>
            <w:tcW w:w="1417" w:type="dxa"/>
          </w:tcPr>
          <w:p w:rsidR="00E4587E" w:rsidRPr="001D593D" w:rsidRDefault="00836733" w:rsidP="003D453A">
            <w:pPr>
              <w:spacing w:line="240" w:lineRule="auto"/>
              <w:jc w:val="center"/>
              <w:rPr>
                <w:rFonts w:asciiTheme="majorBidi" w:hAnsiTheme="majorBidi" w:cstheme="majorBidi"/>
                <w:b/>
                <w:bCs/>
                <w:sz w:val="20"/>
                <w:szCs w:val="20"/>
              </w:rPr>
            </w:pPr>
            <w:r>
              <w:rPr>
                <w:rFonts w:asciiTheme="majorBidi" w:hAnsiTheme="majorBidi" w:cstheme="majorBidi"/>
                <w:b/>
                <w:bCs/>
                <w:sz w:val="20"/>
                <w:szCs w:val="20"/>
              </w:rPr>
              <w:t>Pembiayaan/</w:t>
            </w:r>
            <w:r>
              <w:rPr>
                <w:rFonts w:asciiTheme="majorBidi" w:hAnsiTheme="majorBidi" w:cstheme="majorBidi"/>
                <w:b/>
                <w:bCs/>
                <w:i/>
                <w:iCs/>
                <w:sz w:val="20"/>
                <w:szCs w:val="20"/>
              </w:rPr>
              <w:t xml:space="preserve">Financing </w:t>
            </w:r>
            <w:r>
              <w:rPr>
                <w:rFonts w:asciiTheme="majorBidi" w:hAnsiTheme="majorBidi" w:cstheme="majorBidi"/>
                <w:b/>
                <w:bCs/>
                <w:sz w:val="20"/>
                <w:szCs w:val="20"/>
              </w:rPr>
              <w:t>(Miliar IDR)</w:t>
            </w:r>
          </w:p>
        </w:tc>
        <w:tc>
          <w:tcPr>
            <w:tcW w:w="1559" w:type="dxa"/>
          </w:tcPr>
          <w:p w:rsidR="00836733" w:rsidRPr="001D593D" w:rsidRDefault="00836733" w:rsidP="00836733">
            <w:pPr>
              <w:spacing w:line="240" w:lineRule="auto"/>
              <w:jc w:val="center"/>
              <w:rPr>
                <w:rFonts w:asciiTheme="majorBidi" w:hAnsiTheme="majorBidi" w:cstheme="majorBidi"/>
                <w:b/>
                <w:bCs/>
                <w:sz w:val="20"/>
                <w:szCs w:val="20"/>
              </w:rPr>
            </w:pPr>
            <w:r>
              <w:rPr>
                <w:rFonts w:asciiTheme="majorBidi" w:hAnsiTheme="majorBidi" w:cstheme="majorBidi"/>
                <w:b/>
                <w:bCs/>
                <w:sz w:val="20"/>
                <w:szCs w:val="20"/>
              </w:rPr>
              <w:t>DPK/</w:t>
            </w:r>
            <w:r>
              <w:rPr>
                <w:rFonts w:asciiTheme="majorBidi" w:hAnsiTheme="majorBidi" w:cstheme="majorBidi"/>
                <w:b/>
                <w:bCs/>
                <w:i/>
                <w:iCs/>
                <w:sz w:val="20"/>
                <w:szCs w:val="20"/>
              </w:rPr>
              <w:t xml:space="preserve">Depositor Funds </w:t>
            </w:r>
            <w:r>
              <w:rPr>
                <w:rFonts w:asciiTheme="majorBidi" w:hAnsiTheme="majorBidi" w:cstheme="majorBidi"/>
                <w:b/>
                <w:bCs/>
                <w:sz w:val="20"/>
                <w:szCs w:val="20"/>
              </w:rPr>
              <w:t>(Miliar IDR)</w:t>
            </w:r>
          </w:p>
        </w:tc>
        <w:tc>
          <w:tcPr>
            <w:tcW w:w="993" w:type="dxa"/>
          </w:tcPr>
          <w:p w:rsidR="00E4587E" w:rsidRPr="001D593D" w:rsidRDefault="00E4587E" w:rsidP="003D453A">
            <w:pPr>
              <w:spacing w:line="240" w:lineRule="auto"/>
              <w:jc w:val="center"/>
              <w:rPr>
                <w:rFonts w:asciiTheme="majorBidi" w:hAnsiTheme="majorBidi" w:cstheme="majorBidi"/>
                <w:b/>
                <w:bCs/>
                <w:sz w:val="20"/>
                <w:szCs w:val="20"/>
              </w:rPr>
            </w:pPr>
            <w:r w:rsidRPr="001D593D">
              <w:rPr>
                <w:rFonts w:asciiTheme="majorBidi" w:hAnsiTheme="majorBidi" w:cstheme="majorBidi"/>
                <w:b/>
                <w:bCs/>
                <w:sz w:val="20"/>
                <w:szCs w:val="20"/>
              </w:rPr>
              <w:t>FDR</w:t>
            </w:r>
          </w:p>
        </w:tc>
      </w:tr>
      <w:tr w:rsidR="00E4587E" w:rsidRPr="003F75A9" w:rsidTr="00836733">
        <w:tc>
          <w:tcPr>
            <w:tcW w:w="1701" w:type="dxa"/>
          </w:tcPr>
          <w:p w:rsidR="00E4587E" w:rsidRPr="001D593D" w:rsidRDefault="00E4587E" w:rsidP="003D453A">
            <w:pPr>
              <w:spacing w:line="240" w:lineRule="auto"/>
              <w:jc w:val="both"/>
              <w:rPr>
                <w:rFonts w:asciiTheme="majorBidi" w:hAnsiTheme="majorBidi" w:cstheme="majorBidi"/>
                <w:sz w:val="20"/>
                <w:szCs w:val="20"/>
              </w:rPr>
            </w:pPr>
            <w:r w:rsidRPr="001D593D">
              <w:rPr>
                <w:rFonts w:asciiTheme="majorBidi" w:hAnsiTheme="majorBidi" w:cstheme="majorBidi"/>
                <w:sz w:val="20"/>
                <w:szCs w:val="20"/>
              </w:rPr>
              <w:t>Kab. Tanah Datar</w:t>
            </w:r>
          </w:p>
        </w:tc>
        <w:tc>
          <w:tcPr>
            <w:tcW w:w="1843"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117</w:t>
            </w:r>
          </w:p>
        </w:tc>
        <w:tc>
          <w:tcPr>
            <w:tcW w:w="1417"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115</w:t>
            </w:r>
          </w:p>
        </w:tc>
        <w:tc>
          <w:tcPr>
            <w:tcW w:w="1559"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39</w:t>
            </w:r>
          </w:p>
        </w:tc>
        <w:tc>
          <w:tcPr>
            <w:tcW w:w="993"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294,45%</w:t>
            </w:r>
          </w:p>
        </w:tc>
      </w:tr>
      <w:tr w:rsidR="00E4587E" w:rsidRPr="003F75A9" w:rsidTr="00836733">
        <w:tc>
          <w:tcPr>
            <w:tcW w:w="1701" w:type="dxa"/>
          </w:tcPr>
          <w:p w:rsidR="00E4587E" w:rsidRPr="001D593D" w:rsidRDefault="00E4587E" w:rsidP="003D453A">
            <w:pPr>
              <w:spacing w:line="240" w:lineRule="auto"/>
              <w:jc w:val="both"/>
              <w:rPr>
                <w:rFonts w:asciiTheme="majorBidi" w:hAnsiTheme="majorBidi" w:cstheme="majorBidi"/>
                <w:sz w:val="20"/>
                <w:szCs w:val="20"/>
              </w:rPr>
            </w:pPr>
            <w:r w:rsidRPr="001D593D">
              <w:rPr>
                <w:rFonts w:asciiTheme="majorBidi" w:hAnsiTheme="majorBidi" w:cstheme="majorBidi"/>
                <w:sz w:val="20"/>
                <w:szCs w:val="20"/>
              </w:rPr>
              <w:t>Kota Bukittinggi</w:t>
            </w:r>
          </w:p>
        </w:tc>
        <w:tc>
          <w:tcPr>
            <w:tcW w:w="1843"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995</w:t>
            </w:r>
          </w:p>
        </w:tc>
        <w:tc>
          <w:tcPr>
            <w:tcW w:w="1417"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784</w:t>
            </w:r>
          </w:p>
        </w:tc>
        <w:tc>
          <w:tcPr>
            <w:tcW w:w="1559"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930</w:t>
            </w:r>
          </w:p>
        </w:tc>
        <w:tc>
          <w:tcPr>
            <w:tcW w:w="993"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80,18%</w:t>
            </w:r>
          </w:p>
        </w:tc>
      </w:tr>
      <w:tr w:rsidR="00E4587E" w:rsidRPr="003F75A9" w:rsidTr="00836733">
        <w:tc>
          <w:tcPr>
            <w:tcW w:w="1701" w:type="dxa"/>
          </w:tcPr>
          <w:p w:rsidR="00E4587E" w:rsidRPr="001D593D" w:rsidRDefault="00E4587E" w:rsidP="003D453A">
            <w:pPr>
              <w:spacing w:line="240" w:lineRule="auto"/>
              <w:jc w:val="both"/>
              <w:rPr>
                <w:rFonts w:asciiTheme="majorBidi" w:hAnsiTheme="majorBidi" w:cstheme="majorBidi"/>
                <w:sz w:val="20"/>
                <w:szCs w:val="20"/>
              </w:rPr>
            </w:pPr>
            <w:r w:rsidRPr="001D593D">
              <w:rPr>
                <w:rFonts w:asciiTheme="majorBidi" w:hAnsiTheme="majorBidi" w:cstheme="majorBidi"/>
                <w:sz w:val="20"/>
                <w:szCs w:val="20"/>
              </w:rPr>
              <w:t>Kota Padang</w:t>
            </w:r>
          </w:p>
        </w:tc>
        <w:tc>
          <w:tcPr>
            <w:tcW w:w="1843"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3.317</w:t>
            </w:r>
          </w:p>
        </w:tc>
        <w:tc>
          <w:tcPr>
            <w:tcW w:w="1417"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2.219</w:t>
            </w:r>
          </w:p>
        </w:tc>
        <w:tc>
          <w:tcPr>
            <w:tcW w:w="1559"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2.859</w:t>
            </w:r>
          </w:p>
        </w:tc>
        <w:tc>
          <w:tcPr>
            <w:tcW w:w="993"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77,60%</w:t>
            </w:r>
          </w:p>
        </w:tc>
      </w:tr>
      <w:tr w:rsidR="00E4587E" w:rsidRPr="003F75A9" w:rsidTr="00836733">
        <w:tc>
          <w:tcPr>
            <w:tcW w:w="1701" w:type="dxa"/>
          </w:tcPr>
          <w:p w:rsidR="00E4587E" w:rsidRPr="001D593D" w:rsidRDefault="00E4587E" w:rsidP="003D453A">
            <w:pPr>
              <w:spacing w:line="240" w:lineRule="auto"/>
              <w:jc w:val="both"/>
              <w:rPr>
                <w:rFonts w:asciiTheme="majorBidi" w:hAnsiTheme="majorBidi" w:cstheme="majorBidi"/>
                <w:sz w:val="20"/>
                <w:szCs w:val="20"/>
              </w:rPr>
            </w:pPr>
            <w:r w:rsidRPr="001D593D">
              <w:rPr>
                <w:rFonts w:asciiTheme="majorBidi" w:hAnsiTheme="majorBidi" w:cstheme="majorBidi"/>
                <w:sz w:val="20"/>
                <w:szCs w:val="20"/>
              </w:rPr>
              <w:t>Kota Solok</w:t>
            </w:r>
          </w:p>
        </w:tc>
        <w:tc>
          <w:tcPr>
            <w:tcW w:w="1843"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284</w:t>
            </w:r>
          </w:p>
        </w:tc>
        <w:tc>
          <w:tcPr>
            <w:tcW w:w="1417"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287</w:t>
            </w:r>
          </w:p>
        </w:tc>
        <w:tc>
          <w:tcPr>
            <w:tcW w:w="1559"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83</w:t>
            </w:r>
          </w:p>
        </w:tc>
        <w:tc>
          <w:tcPr>
            <w:tcW w:w="993"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347,05%</w:t>
            </w:r>
          </w:p>
        </w:tc>
      </w:tr>
      <w:tr w:rsidR="00E4587E" w:rsidRPr="003F75A9" w:rsidTr="00836733">
        <w:tc>
          <w:tcPr>
            <w:tcW w:w="1701" w:type="dxa"/>
          </w:tcPr>
          <w:p w:rsidR="00E4587E" w:rsidRPr="001D593D" w:rsidRDefault="00E4587E" w:rsidP="003D453A">
            <w:pPr>
              <w:spacing w:line="240" w:lineRule="auto"/>
              <w:jc w:val="both"/>
              <w:rPr>
                <w:rFonts w:asciiTheme="majorBidi" w:hAnsiTheme="majorBidi" w:cstheme="majorBidi"/>
                <w:sz w:val="20"/>
                <w:szCs w:val="20"/>
              </w:rPr>
            </w:pPr>
            <w:r w:rsidRPr="001D593D">
              <w:rPr>
                <w:rFonts w:asciiTheme="majorBidi" w:hAnsiTheme="majorBidi" w:cstheme="majorBidi"/>
                <w:sz w:val="20"/>
                <w:szCs w:val="20"/>
              </w:rPr>
              <w:t>Kota Payakumbuh</w:t>
            </w:r>
          </w:p>
        </w:tc>
        <w:tc>
          <w:tcPr>
            <w:tcW w:w="1843"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658</w:t>
            </w:r>
          </w:p>
        </w:tc>
        <w:tc>
          <w:tcPr>
            <w:tcW w:w="1417"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655</w:t>
            </w:r>
          </w:p>
        </w:tc>
        <w:tc>
          <w:tcPr>
            <w:tcW w:w="1559"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253</w:t>
            </w:r>
          </w:p>
        </w:tc>
        <w:tc>
          <w:tcPr>
            <w:tcW w:w="993" w:type="dxa"/>
          </w:tcPr>
          <w:p w:rsidR="00E4587E" w:rsidRPr="001D593D" w:rsidRDefault="00E4587E" w:rsidP="003D453A">
            <w:pPr>
              <w:spacing w:line="240" w:lineRule="auto"/>
              <w:jc w:val="center"/>
              <w:rPr>
                <w:rFonts w:asciiTheme="majorBidi" w:hAnsiTheme="majorBidi" w:cstheme="majorBidi"/>
                <w:sz w:val="20"/>
                <w:szCs w:val="20"/>
              </w:rPr>
            </w:pPr>
            <w:r w:rsidRPr="001D593D">
              <w:rPr>
                <w:rFonts w:asciiTheme="majorBidi" w:hAnsiTheme="majorBidi" w:cstheme="majorBidi"/>
                <w:sz w:val="20"/>
                <w:szCs w:val="20"/>
              </w:rPr>
              <w:t>186,05%</w:t>
            </w:r>
          </w:p>
        </w:tc>
      </w:tr>
    </w:tbl>
    <w:p w:rsidR="00E4587E" w:rsidRPr="00CD79C9" w:rsidRDefault="00E4587E" w:rsidP="00E4587E">
      <w:pPr>
        <w:spacing w:line="240" w:lineRule="auto"/>
        <w:ind w:firstLine="720"/>
        <w:jc w:val="both"/>
        <w:rPr>
          <w:rFonts w:asciiTheme="majorBidi" w:hAnsiTheme="majorBidi" w:cstheme="majorBidi"/>
          <w:i/>
          <w:iCs/>
          <w:sz w:val="18"/>
          <w:szCs w:val="18"/>
        </w:rPr>
      </w:pPr>
      <w:r w:rsidRPr="00CD79C9">
        <w:rPr>
          <w:rFonts w:asciiTheme="majorBidi" w:hAnsiTheme="majorBidi" w:cstheme="majorBidi"/>
          <w:i/>
          <w:iCs/>
          <w:sz w:val="18"/>
          <w:szCs w:val="18"/>
        </w:rPr>
        <w:t>Sumber: Otoritas jasa keuangan (April 2019)</w:t>
      </w:r>
    </w:p>
    <w:p w:rsidR="00E4587E" w:rsidRDefault="00E4587E" w:rsidP="00E4587E">
      <w:pPr>
        <w:spacing w:before="240" w:line="480" w:lineRule="auto"/>
        <w:ind w:left="720" w:firstLine="720"/>
        <w:jc w:val="both"/>
        <w:rPr>
          <w:rFonts w:asciiTheme="majorBidi" w:hAnsiTheme="majorBidi" w:cstheme="majorBidi"/>
          <w:b/>
          <w:bCs/>
          <w:sz w:val="24"/>
          <w:szCs w:val="24"/>
        </w:rPr>
      </w:pPr>
      <w:r>
        <w:rPr>
          <w:rFonts w:asciiTheme="majorBidi" w:hAnsiTheme="majorBidi" w:cstheme="majorBidi"/>
          <w:sz w:val="24"/>
          <w:szCs w:val="24"/>
        </w:rPr>
        <w:t>Berhubungan dengan pernyataan di atas bahwa merek, pengetahuan dan lokasi merupakan beberapa faktor yang dapat menarik minat masyarakat untuk menjadi nasabah bank syariah. Bertitik tolak dari fenomena yang telah dikemukakan tersebut, maka penulis tertarik meneliti variabel pengaruh merek, pengetahuan dan lokasi bank syariah terhadap minat masyarakat menjadi nasabah, yang kemudian dituangkan dalam bentuk skripsi dengan judul “</w:t>
      </w:r>
      <w:r>
        <w:rPr>
          <w:rFonts w:asciiTheme="majorBidi" w:hAnsiTheme="majorBidi" w:cstheme="majorBidi"/>
          <w:b/>
          <w:bCs/>
          <w:sz w:val="24"/>
          <w:szCs w:val="24"/>
        </w:rPr>
        <w:t xml:space="preserve">Pengaruh Merek, Pengetahuan dan Lokasi </w:t>
      </w:r>
      <w:r>
        <w:rPr>
          <w:rFonts w:asciiTheme="majorBidi" w:hAnsiTheme="majorBidi" w:cstheme="majorBidi"/>
          <w:b/>
          <w:bCs/>
          <w:sz w:val="24"/>
          <w:szCs w:val="24"/>
        </w:rPr>
        <w:lastRenderedPageBreak/>
        <w:t xml:space="preserve">Terhadap Minat Menjadi Nasabah Bank Syariah Mandiri (Studi Kasus Nasabah Bank Syariah Mandiri KCP Solok)”. </w:t>
      </w:r>
    </w:p>
    <w:p w:rsidR="00E4587E" w:rsidRPr="00C277DC" w:rsidRDefault="00E4587E" w:rsidP="00E4587E">
      <w:pPr>
        <w:pStyle w:val="ListParagraph"/>
        <w:numPr>
          <w:ilvl w:val="0"/>
          <w:numId w:val="2"/>
        </w:numPr>
        <w:spacing w:line="480" w:lineRule="auto"/>
        <w:jc w:val="both"/>
        <w:rPr>
          <w:rFonts w:asciiTheme="majorBidi" w:hAnsiTheme="majorBidi" w:cstheme="majorBidi"/>
          <w:b/>
          <w:bCs/>
          <w:sz w:val="24"/>
          <w:szCs w:val="24"/>
        </w:rPr>
      </w:pPr>
      <w:r w:rsidRPr="00C277DC">
        <w:rPr>
          <w:rFonts w:asciiTheme="majorBidi" w:hAnsiTheme="majorBidi" w:cstheme="majorBidi"/>
          <w:b/>
          <w:bCs/>
          <w:sz w:val="24"/>
          <w:szCs w:val="24"/>
        </w:rPr>
        <w:t>Rumusan Masalah</w:t>
      </w:r>
    </w:p>
    <w:p w:rsidR="00E4587E" w:rsidRPr="00C277DC" w:rsidRDefault="00E4587E" w:rsidP="00E4587E">
      <w:pPr>
        <w:pStyle w:val="ListParagraph"/>
        <w:spacing w:line="480" w:lineRule="auto"/>
        <w:ind w:firstLine="720"/>
        <w:jc w:val="both"/>
        <w:rPr>
          <w:rFonts w:asciiTheme="majorBidi" w:hAnsiTheme="majorBidi" w:cstheme="majorBidi"/>
          <w:sz w:val="24"/>
          <w:szCs w:val="24"/>
        </w:rPr>
      </w:pPr>
      <w:r w:rsidRPr="00C277DC">
        <w:rPr>
          <w:rFonts w:asciiTheme="majorBidi" w:hAnsiTheme="majorBidi" w:cstheme="majorBidi"/>
          <w:sz w:val="24"/>
          <w:szCs w:val="24"/>
        </w:rPr>
        <w:t xml:space="preserve">Berdasarkan latar belakang masalah yang telah diuraikan, maka permasalahan yang akan diteliti dalam penelitian ini adalah: </w:t>
      </w:r>
    </w:p>
    <w:p w:rsidR="00E4587E" w:rsidRPr="001A637E" w:rsidRDefault="00E4587E" w:rsidP="00E4587E">
      <w:pPr>
        <w:pStyle w:val="ListParagraph"/>
        <w:numPr>
          <w:ilvl w:val="0"/>
          <w:numId w:val="3"/>
        </w:numPr>
        <w:spacing w:line="480" w:lineRule="auto"/>
        <w:jc w:val="both"/>
        <w:rPr>
          <w:rFonts w:asciiTheme="majorBidi" w:hAnsiTheme="majorBidi" w:cstheme="majorBidi"/>
          <w:sz w:val="24"/>
          <w:szCs w:val="24"/>
        </w:rPr>
      </w:pPr>
      <w:r w:rsidRPr="004A6B3E">
        <w:rPr>
          <w:rFonts w:asciiTheme="majorBidi" w:hAnsiTheme="majorBidi" w:cstheme="majorBidi"/>
          <w:sz w:val="24"/>
          <w:szCs w:val="24"/>
        </w:rPr>
        <w:t xml:space="preserve">Bagaimana pengaruh </w:t>
      </w:r>
      <w:r>
        <w:rPr>
          <w:rFonts w:asciiTheme="majorBidi" w:hAnsiTheme="majorBidi" w:cstheme="majorBidi"/>
          <w:sz w:val="24"/>
          <w:szCs w:val="24"/>
        </w:rPr>
        <w:t>merek terhadap minat menjadi n</w:t>
      </w:r>
      <w:r w:rsidRPr="001A637E">
        <w:rPr>
          <w:rFonts w:asciiTheme="majorBidi" w:hAnsiTheme="majorBidi" w:cstheme="majorBidi"/>
          <w:sz w:val="24"/>
          <w:szCs w:val="24"/>
        </w:rPr>
        <w:t>asabah Bank Syariah Mandiri (Studi Kasus Nasabah Bank Syariah Mandiri KCP Solok)</w:t>
      </w:r>
      <w:r>
        <w:rPr>
          <w:rFonts w:asciiTheme="majorBidi" w:hAnsiTheme="majorBidi" w:cstheme="majorBidi"/>
          <w:sz w:val="24"/>
          <w:szCs w:val="24"/>
        </w:rPr>
        <w:t>.</w:t>
      </w:r>
    </w:p>
    <w:p w:rsidR="00E4587E" w:rsidRPr="001A637E" w:rsidRDefault="00E4587E" w:rsidP="00E4587E">
      <w:pPr>
        <w:pStyle w:val="ListParagraph"/>
        <w:numPr>
          <w:ilvl w:val="0"/>
          <w:numId w:val="3"/>
        </w:numPr>
        <w:spacing w:line="480" w:lineRule="auto"/>
        <w:jc w:val="both"/>
        <w:rPr>
          <w:rFonts w:asciiTheme="majorBidi" w:hAnsiTheme="majorBidi" w:cstheme="majorBidi"/>
          <w:sz w:val="24"/>
          <w:szCs w:val="24"/>
        </w:rPr>
      </w:pPr>
      <w:r w:rsidRPr="00C277DC">
        <w:rPr>
          <w:rFonts w:asciiTheme="majorBidi" w:hAnsiTheme="majorBidi" w:cstheme="majorBidi"/>
          <w:sz w:val="24"/>
          <w:szCs w:val="24"/>
        </w:rPr>
        <w:t>Bagaimana pengaruh pengetahuan</w:t>
      </w:r>
      <w:r w:rsidRPr="001A637E">
        <w:rPr>
          <w:rFonts w:asciiTheme="majorBidi" w:hAnsiTheme="majorBidi" w:cstheme="majorBidi"/>
          <w:sz w:val="24"/>
          <w:szCs w:val="24"/>
        </w:rPr>
        <w:t xml:space="preserve"> </w:t>
      </w:r>
      <w:r>
        <w:rPr>
          <w:rFonts w:asciiTheme="majorBidi" w:hAnsiTheme="majorBidi" w:cstheme="majorBidi"/>
          <w:sz w:val="24"/>
          <w:szCs w:val="24"/>
        </w:rPr>
        <w:t>terhadap minat menjadi n</w:t>
      </w:r>
      <w:r w:rsidRPr="001A637E">
        <w:rPr>
          <w:rFonts w:asciiTheme="majorBidi" w:hAnsiTheme="majorBidi" w:cstheme="majorBidi"/>
          <w:sz w:val="24"/>
          <w:szCs w:val="24"/>
        </w:rPr>
        <w:t>asabah Bank Syariah Mandiri (Studi Kasus Nasabah Bank Syariah Mandiri KCP Solok)</w:t>
      </w:r>
      <w:r>
        <w:rPr>
          <w:rFonts w:asciiTheme="majorBidi" w:hAnsiTheme="majorBidi" w:cstheme="majorBidi"/>
          <w:sz w:val="24"/>
          <w:szCs w:val="24"/>
        </w:rPr>
        <w:t>.</w:t>
      </w:r>
    </w:p>
    <w:p w:rsidR="00E4587E" w:rsidRDefault="00E4587E" w:rsidP="00E4587E">
      <w:pPr>
        <w:pStyle w:val="ListParagraph"/>
        <w:numPr>
          <w:ilvl w:val="0"/>
          <w:numId w:val="3"/>
        </w:numPr>
        <w:spacing w:line="480" w:lineRule="auto"/>
        <w:jc w:val="both"/>
        <w:rPr>
          <w:rFonts w:asciiTheme="majorBidi" w:hAnsiTheme="majorBidi" w:cstheme="majorBidi"/>
          <w:sz w:val="24"/>
          <w:szCs w:val="24"/>
        </w:rPr>
      </w:pPr>
      <w:r w:rsidRPr="001A637E">
        <w:rPr>
          <w:rFonts w:asciiTheme="majorBidi" w:hAnsiTheme="majorBidi" w:cstheme="majorBidi"/>
          <w:sz w:val="24"/>
          <w:szCs w:val="24"/>
        </w:rPr>
        <w:t xml:space="preserve">Bagaimana pengaruh lokasi </w:t>
      </w:r>
      <w:r>
        <w:rPr>
          <w:rFonts w:asciiTheme="majorBidi" w:hAnsiTheme="majorBidi" w:cstheme="majorBidi"/>
          <w:sz w:val="24"/>
          <w:szCs w:val="24"/>
        </w:rPr>
        <w:t>terhadap minat menjadi n</w:t>
      </w:r>
      <w:r w:rsidRPr="001A637E">
        <w:rPr>
          <w:rFonts w:asciiTheme="majorBidi" w:hAnsiTheme="majorBidi" w:cstheme="majorBidi"/>
          <w:sz w:val="24"/>
          <w:szCs w:val="24"/>
        </w:rPr>
        <w:t>asabah Bank Syariah Mandiri (Studi Kasus Nasabah Bank Syariah Mandiri KCP Solok)</w:t>
      </w:r>
      <w:r>
        <w:rPr>
          <w:rFonts w:asciiTheme="majorBidi" w:hAnsiTheme="majorBidi" w:cstheme="majorBidi"/>
          <w:sz w:val="24"/>
          <w:szCs w:val="24"/>
        </w:rPr>
        <w:t>.</w:t>
      </w:r>
    </w:p>
    <w:p w:rsidR="00E4587E" w:rsidRPr="001A637E" w:rsidRDefault="00E4587E" w:rsidP="00E4587E">
      <w:pPr>
        <w:pStyle w:val="ListParagraph"/>
        <w:numPr>
          <w:ilvl w:val="0"/>
          <w:numId w:val="3"/>
        </w:numPr>
        <w:spacing w:line="480" w:lineRule="auto"/>
        <w:jc w:val="both"/>
        <w:rPr>
          <w:rFonts w:asciiTheme="majorBidi" w:hAnsiTheme="majorBidi" w:cstheme="majorBidi"/>
          <w:sz w:val="24"/>
          <w:szCs w:val="24"/>
        </w:rPr>
      </w:pPr>
      <w:r w:rsidRPr="001A637E">
        <w:rPr>
          <w:rFonts w:asciiTheme="majorBidi" w:hAnsiTheme="majorBidi" w:cstheme="majorBidi"/>
          <w:sz w:val="24"/>
          <w:szCs w:val="24"/>
        </w:rPr>
        <w:t>Bagaimana</w:t>
      </w:r>
      <w:r>
        <w:rPr>
          <w:rFonts w:asciiTheme="majorBidi" w:hAnsiTheme="majorBidi" w:cstheme="majorBidi"/>
          <w:sz w:val="24"/>
          <w:szCs w:val="24"/>
        </w:rPr>
        <w:t xml:space="preserve"> </w:t>
      </w:r>
      <w:r>
        <w:rPr>
          <w:rFonts w:ascii="Times New Roman" w:hAnsi="Times New Roman" w:cs="Times New Roman"/>
          <w:sz w:val="24"/>
          <w:szCs w:val="24"/>
        </w:rPr>
        <w:t xml:space="preserve">merek syariah, pengetahuan dan merek syariah berpengaruh secara bersama-sama terhadap minat menjadi nasabah Bank Syariah Mandiri </w:t>
      </w:r>
      <w:r w:rsidRPr="001A637E">
        <w:rPr>
          <w:rFonts w:asciiTheme="majorBidi" w:hAnsiTheme="majorBidi" w:cstheme="majorBidi"/>
          <w:sz w:val="24"/>
          <w:szCs w:val="24"/>
        </w:rPr>
        <w:t>KCP Solok</w:t>
      </w:r>
      <w:r>
        <w:rPr>
          <w:rFonts w:asciiTheme="majorBidi" w:hAnsiTheme="majorBidi" w:cstheme="majorBidi"/>
          <w:sz w:val="24"/>
          <w:szCs w:val="24"/>
        </w:rPr>
        <w:t>.</w:t>
      </w:r>
    </w:p>
    <w:p w:rsidR="00E4587E" w:rsidRPr="001A637E" w:rsidRDefault="00E4587E" w:rsidP="00E4587E">
      <w:pPr>
        <w:pStyle w:val="ListParagraph"/>
        <w:numPr>
          <w:ilvl w:val="0"/>
          <w:numId w:val="2"/>
        </w:numPr>
        <w:spacing w:line="480" w:lineRule="auto"/>
        <w:jc w:val="both"/>
        <w:rPr>
          <w:rFonts w:asciiTheme="majorBidi" w:hAnsiTheme="majorBidi" w:cstheme="majorBidi"/>
          <w:b/>
          <w:bCs/>
          <w:sz w:val="24"/>
          <w:szCs w:val="24"/>
        </w:rPr>
      </w:pPr>
      <w:r w:rsidRPr="001A637E">
        <w:rPr>
          <w:rFonts w:asciiTheme="majorBidi" w:hAnsiTheme="majorBidi" w:cstheme="majorBidi"/>
          <w:b/>
          <w:bCs/>
          <w:sz w:val="24"/>
          <w:szCs w:val="24"/>
        </w:rPr>
        <w:t>Batasan Masalah</w:t>
      </w:r>
    </w:p>
    <w:p w:rsidR="00E4587E" w:rsidRPr="00C277DC" w:rsidRDefault="00E4587E" w:rsidP="00E4587E">
      <w:pPr>
        <w:pStyle w:val="ListParagraph"/>
        <w:spacing w:line="480" w:lineRule="auto"/>
        <w:ind w:firstLine="720"/>
        <w:jc w:val="both"/>
        <w:rPr>
          <w:rFonts w:asciiTheme="majorBidi" w:hAnsiTheme="majorBidi" w:cstheme="majorBidi"/>
          <w:sz w:val="24"/>
          <w:szCs w:val="24"/>
        </w:rPr>
      </w:pPr>
      <w:r w:rsidRPr="00C277DC">
        <w:rPr>
          <w:rFonts w:asciiTheme="majorBidi" w:hAnsiTheme="majorBidi" w:cstheme="majorBidi"/>
          <w:sz w:val="24"/>
          <w:szCs w:val="24"/>
        </w:rPr>
        <w:t>Objek dalam penelitian ini adalah</w:t>
      </w:r>
      <w:r>
        <w:rPr>
          <w:rFonts w:asciiTheme="majorBidi" w:hAnsiTheme="majorBidi" w:cstheme="majorBidi"/>
          <w:sz w:val="24"/>
          <w:szCs w:val="24"/>
        </w:rPr>
        <w:t xml:space="preserve"> nasabah Bank Syariah Mandiri KCP SOLOK</w:t>
      </w:r>
      <w:r w:rsidRPr="00C277DC">
        <w:rPr>
          <w:rFonts w:asciiTheme="majorBidi" w:hAnsiTheme="majorBidi" w:cstheme="majorBidi"/>
          <w:sz w:val="24"/>
          <w:szCs w:val="24"/>
        </w:rPr>
        <w:t xml:space="preserve">. </w:t>
      </w:r>
      <w:r>
        <w:rPr>
          <w:rFonts w:ascii="Times New Roman" w:hAnsi="Times New Roman" w:cs="Times New Roman"/>
          <w:sz w:val="24"/>
          <w:szCs w:val="24"/>
        </w:rPr>
        <w:t xml:space="preserve">nasabah diartikan sebagai </w:t>
      </w:r>
      <w:r w:rsidRPr="00271DF6">
        <w:rPr>
          <w:rFonts w:ascii="Times New Roman" w:hAnsi="Times New Roman" w:cs="Times New Roman"/>
          <w:sz w:val="24"/>
          <w:szCs w:val="24"/>
        </w:rPr>
        <w:t>pihak yang menggunakan jasa bank</w:t>
      </w:r>
      <w:r>
        <w:rPr>
          <w:rFonts w:asciiTheme="majorBidi" w:hAnsiTheme="majorBidi" w:cstheme="majorBidi"/>
          <w:sz w:val="24"/>
          <w:szCs w:val="24"/>
        </w:rPr>
        <w:t xml:space="preserve">. </w:t>
      </w:r>
      <w:r w:rsidRPr="00C277DC">
        <w:rPr>
          <w:rFonts w:asciiTheme="majorBidi" w:hAnsiTheme="majorBidi" w:cstheme="majorBidi"/>
          <w:sz w:val="24"/>
          <w:szCs w:val="24"/>
        </w:rPr>
        <w:t xml:space="preserve">Akan tetapi, tidak semua </w:t>
      </w:r>
      <w:r>
        <w:rPr>
          <w:rFonts w:asciiTheme="majorBidi" w:hAnsiTheme="majorBidi" w:cstheme="majorBidi"/>
          <w:sz w:val="24"/>
          <w:szCs w:val="24"/>
        </w:rPr>
        <w:t xml:space="preserve">nasabah </w:t>
      </w:r>
      <w:r w:rsidRPr="00C277DC">
        <w:rPr>
          <w:rFonts w:asciiTheme="majorBidi" w:hAnsiTheme="majorBidi" w:cstheme="majorBidi"/>
          <w:sz w:val="24"/>
          <w:szCs w:val="24"/>
        </w:rPr>
        <w:t>yang bisa dimasukkan ke dalam objek penelitian. Hanya</w:t>
      </w:r>
      <w:r>
        <w:rPr>
          <w:rFonts w:asciiTheme="majorBidi" w:hAnsiTheme="majorBidi" w:cstheme="majorBidi"/>
          <w:sz w:val="24"/>
          <w:szCs w:val="24"/>
        </w:rPr>
        <w:t xml:space="preserve"> nasabah penyimpan</w:t>
      </w:r>
      <w:r w:rsidRPr="00C277DC">
        <w:rPr>
          <w:rFonts w:asciiTheme="majorBidi" w:hAnsiTheme="majorBidi" w:cstheme="majorBidi"/>
          <w:sz w:val="24"/>
          <w:szCs w:val="24"/>
        </w:rPr>
        <w:t>, atau dalam artian hanya</w:t>
      </w:r>
      <w:r>
        <w:rPr>
          <w:rFonts w:asciiTheme="majorBidi" w:hAnsiTheme="majorBidi" w:cstheme="majorBidi"/>
          <w:sz w:val="24"/>
          <w:szCs w:val="24"/>
        </w:rPr>
        <w:t xml:space="preserve"> nasabah yang memiliki rekening tabungan di Bank Syariah Mandiri KCP </w:t>
      </w:r>
      <w:r>
        <w:rPr>
          <w:rFonts w:asciiTheme="majorBidi" w:hAnsiTheme="majorBidi" w:cstheme="majorBidi"/>
          <w:sz w:val="24"/>
          <w:szCs w:val="24"/>
        </w:rPr>
        <w:lastRenderedPageBreak/>
        <w:t>SOLOK</w:t>
      </w:r>
      <w:r w:rsidRPr="00C277DC">
        <w:rPr>
          <w:rFonts w:asciiTheme="majorBidi" w:hAnsiTheme="majorBidi" w:cstheme="majorBidi"/>
          <w:sz w:val="24"/>
          <w:szCs w:val="24"/>
        </w:rPr>
        <w:t xml:space="preserve">. Dalam penelitian ini yang dilihat adalah minat </w:t>
      </w:r>
      <w:r>
        <w:rPr>
          <w:rFonts w:asciiTheme="majorBidi" w:hAnsiTheme="majorBidi" w:cstheme="majorBidi"/>
          <w:sz w:val="24"/>
          <w:szCs w:val="24"/>
        </w:rPr>
        <w:t>nasabah terhadap B</w:t>
      </w:r>
      <w:r w:rsidRPr="00C277DC">
        <w:rPr>
          <w:rFonts w:asciiTheme="majorBidi" w:hAnsiTheme="majorBidi" w:cstheme="majorBidi"/>
          <w:sz w:val="24"/>
          <w:szCs w:val="24"/>
        </w:rPr>
        <w:t>ank Syariah</w:t>
      </w:r>
      <w:r>
        <w:rPr>
          <w:rFonts w:asciiTheme="majorBidi" w:hAnsiTheme="majorBidi" w:cstheme="majorBidi"/>
          <w:sz w:val="24"/>
          <w:szCs w:val="24"/>
        </w:rPr>
        <w:t xml:space="preserve"> Mandiri KCP SOLOK.</w:t>
      </w:r>
    </w:p>
    <w:p w:rsidR="00E4587E" w:rsidRPr="00C277DC" w:rsidRDefault="00E4587E" w:rsidP="00E4587E">
      <w:pPr>
        <w:pStyle w:val="ListParagraph"/>
        <w:numPr>
          <w:ilvl w:val="0"/>
          <w:numId w:val="2"/>
        </w:numPr>
        <w:spacing w:line="480" w:lineRule="auto"/>
        <w:jc w:val="both"/>
        <w:rPr>
          <w:rFonts w:asciiTheme="majorBidi" w:hAnsiTheme="majorBidi" w:cstheme="majorBidi"/>
          <w:b/>
          <w:bCs/>
          <w:sz w:val="24"/>
          <w:szCs w:val="24"/>
        </w:rPr>
      </w:pPr>
      <w:r w:rsidRPr="00C277DC">
        <w:rPr>
          <w:rFonts w:asciiTheme="majorBidi" w:hAnsiTheme="majorBidi" w:cstheme="majorBidi"/>
          <w:b/>
          <w:bCs/>
          <w:sz w:val="24"/>
          <w:szCs w:val="24"/>
        </w:rPr>
        <w:t>Tujuan Penelitian</w:t>
      </w:r>
    </w:p>
    <w:p w:rsidR="00E4587E" w:rsidRPr="00C277DC" w:rsidRDefault="00E4587E" w:rsidP="00E4587E">
      <w:pPr>
        <w:pStyle w:val="ListParagraph"/>
        <w:spacing w:line="480" w:lineRule="auto"/>
        <w:ind w:firstLine="720"/>
        <w:jc w:val="both"/>
        <w:rPr>
          <w:rFonts w:asciiTheme="majorBidi" w:hAnsiTheme="majorBidi" w:cstheme="majorBidi"/>
          <w:sz w:val="24"/>
          <w:szCs w:val="24"/>
        </w:rPr>
      </w:pPr>
      <w:r w:rsidRPr="00C277DC">
        <w:rPr>
          <w:rFonts w:asciiTheme="majorBidi" w:hAnsiTheme="majorBidi" w:cstheme="majorBidi"/>
          <w:sz w:val="24"/>
          <w:szCs w:val="24"/>
        </w:rPr>
        <w:t>Berdasarkan latar belakang dan batasan masalah tersebut, maka tujuan dari penelitian ini yaitu:</w:t>
      </w:r>
    </w:p>
    <w:p w:rsidR="00E4587E" w:rsidRPr="001A637E" w:rsidRDefault="00E4587E" w:rsidP="00E4587E">
      <w:pPr>
        <w:pStyle w:val="ListParagraph"/>
        <w:numPr>
          <w:ilvl w:val="0"/>
          <w:numId w:val="1"/>
        </w:numPr>
        <w:spacing w:line="480" w:lineRule="auto"/>
        <w:jc w:val="both"/>
        <w:rPr>
          <w:rFonts w:asciiTheme="majorBidi" w:hAnsiTheme="majorBidi" w:cstheme="majorBidi"/>
          <w:sz w:val="24"/>
          <w:szCs w:val="24"/>
        </w:rPr>
      </w:pPr>
      <w:r w:rsidRPr="001A637E">
        <w:rPr>
          <w:rFonts w:asciiTheme="majorBidi" w:hAnsiTheme="majorBidi" w:cstheme="majorBidi"/>
          <w:sz w:val="24"/>
          <w:szCs w:val="24"/>
        </w:rPr>
        <w:t>Untuk mengetahui pengaruh merek terhadap minat menjadi nasabah Bank Syariah Mandiri (Studi Kasus Nasabah Bank Syariah Mandiri KCP Solok).</w:t>
      </w:r>
    </w:p>
    <w:p w:rsidR="00E4587E" w:rsidRPr="001A637E" w:rsidRDefault="00E4587E" w:rsidP="00E4587E">
      <w:pPr>
        <w:pStyle w:val="ListParagraph"/>
        <w:numPr>
          <w:ilvl w:val="0"/>
          <w:numId w:val="1"/>
        </w:numPr>
        <w:spacing w:line="480" w:lineRule="auto"/>
        <w:jc w:val="both"/>
        <w:rPr>
          <w:rFonts w:asciiTheme="majorBidi" w:hAnsiTheme="majorBidi" w:cstheme="majorBidi"/>
          <w:sz w:val="24"/>
          <w:szCs w:val="24"/>
        </w:rPr>
      </w:pPr>
      <w:r w:rsidRPr="00696CD7">
        <w:rPr>
          <w:rFonts w:asciiTheme="majorBidi" w:hAnsiTheme="majorBidi" w:cstheme="majorBidi"/>
          <w:sz w:val="24"/>
          <w:szCs w:val="24"/>
        </w:rPr>
        <w:t xml:space="preserve">Untuk mengetahui pengaruh pengetahuan </w:t>
      </w:r>
      <w:r>
        <w:rPr>
          <w:rFonts w:asciiTheme="majorBidi" w:hAnsiTheme="majorBidi" w:cstheme="majorBidi"/>
          <w:sz w:val="24"/>
          <w:szCs w:val="24"/>
        </w:rPr>
        <w:t>terhadap minat menjadi n</w:t>
      </w:r>
      <w:r w:rsidRPr="001A637E">
        <w:rPr>
          <w:rFonts w:asciiTheme="majorBidi" w:hAnsiTheme="majorBidi" w:cstheme="majorBidi"/>
          <w:sz w:val="24"/>
          <w:szCs w:val="24"/>
        </w:rPr>
        <w:t>asabah Bank Syariah Mandiri (Studi Kasus Nasabah Bank Syariah Mandiri KCP Solok)</w:t>
      </w:r>
      <w:r>
        <w:rPr>
          <w:rFonts w:asciiTheme="majorBidi" w:hAnsiTheme="majorBidi" w:cstheme="majorBidi"/>
          <w:sz w:val="24"/>
          <w:szCs w:val="24"/>
        </w:rPr>
        <w:t>.</w:t>
      </w:r>
    </w:p>
    <w:p w:rsidR="00E4587E" w:rsidRPr="001A637E" w:rsidRDefault="00E4587E" w:rsidP="00E4587E">
      <w:pPr>
        <w:pStyle w:val="ListParagraph"/>
        <w:numPr>
          <w:ilvl w:val="0"/>
          <w:numId w:val="1"/>
        </w:numPr>
        <w:spacing w:line="480" w:lineRule="auto"/>
        <w:jc w:val="both"/>
        <w:rPr>
          <w:rFonts w:asciiTheme="majorBidi" w:hAnsiTheme="majorBidi" w:cstheme="majorBidi"/>
          <w:sz w:val="24"/>
          <w:szCs w:val="24"/>
        </w:rPr>
      </w:pPr>
      <w:r w:rsidRPr="00696CD7">
        <w:rPr>
          <w:rFonts w:asciiTheme="majorBidi" w:hAnsiTheme="majorBidi" w:cstheme="majorBidi"/>
          <w:sz w:val="24"/>
          <w:szCs w:val="24"/>
        </w:rPr>
        <w:t xml:space="preserve">Untuk mengetahui pengaruh lokasi </w:t>
      </w:r>
      <w:r>
        <w:rPr>
          <w:rFonts w:asciiTheme="majorBidi" w:hAnsiTheme="majorBidi" w:cstheme="majorBidi"/>
          <w:sz w:val="24"/>
          <w:szCs w:val="24"/>
        </w:rPr>
        <w:t>terhadap minat menjadi n</w:t>
      </w:r>
      <w:r w:rsidRPr="001A637E">
        <w:rPr>
          <w:rFonts w:asciiTheme="majorBidi" w:hAnsiTheme="majorBidi" w:cstheme="majorBidi"/>
          <w:sz w:val="24"/>
          <w:szCs w:val="24"/>
        </w:rPr>
        <w:t>asabah Bank Syariah Mandiri (Studi Kasus Nasabah Bank Syariah Mandiri KCP Solok)</w:t>
      </w:r>
      <w:r>
        <w:rPr>
          <w:rFonts w:asciiTheme="majorBidi" w:hAnsiTheme="majorBidi" w:cstheme="majorBidi"/>
          <w:sz w:val="24"/>
          <w:szCs w:val="24"/>
        </w:rPr>
        <w:t>.</w:t>
      </w:r>
    </w:p>
    <w:p w:rsidR="00E4587E" w:rsidRPr="00696CD7" w:rsidRDefault="00E4587E" w:rsidP="00E4587E">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Untuk mengetahui pengaruh </w:t>
      </w:r>
      <w:r>
        <w:rPr>
          <w:rFonts w:ascii="Times New Roman" w:hAnsi="Times New Roman" w:cs="Times New Roman"/>
          <w:sz w:val="24"/>
          <w:szCs w:val="24"/>
        </w:rPr>
        <w:t xml:space="preserve">merek syariah, pengetahuan dan merek syariah secara bersama-sama terhadap minat menjadi nasabah Bank Syariah Mandiri </w:t>
      </w:r>
      <w:r w:rsidRPr="001A637E">
        <w:rPr>
          <w:rFonts w:asciiTheme="majorBidi" w:hAnsiTheme="majorBidi" w:cstheme="majorBidi"/>
          <w:sz w:val="24"/>
          <w:szCs w:val="24"/>
        </w:rPr>
        <w:t>KCP Solok</w:t>
      </w:r>
      <w:r>
        <w:rPr>
          <w:rFonts w:asciiTheme="majorBidi" w:hAnsiTheme="majorBidi" w:cstheme="majorBidi"/>
          <w:sz w:val="24"/>
          <w:szCs w:val="24"/>
        </w:rPr>
        <w:t>.</w:t>
      </w:r>
    </w:p>
    <w:p w:rsidR="00E4587E" w:rsidRPr="00C277DC" w:rsidRDefault="00E4587E" w:rsidP="00E4587E">
      <w:pPr>
        <w:pStyle w:val="ListParagraph"/>
        <w:numPr>
          <w:ilvl w:val="0"/>
          <w:numId w:val="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Man</w:t>
      </w:r>
      <w:r w:rsidRPr="00C277DC">
        <w:rPr>
          <w:rFonts w:asciiTheme="majorBidi" w:hAnsiTheme="majorBidi" w:cstheme="majorBidi"/>
          <w:b/>
          <w:bCs/>
          <w:sz w:val="24"/>
          <w:szCs w:val="24"/>
        </w:rPr>
        <w:t>faat Penelitian</w:t>
      </w:r>
    </w:p>
    <w:p w:rsidR="00E4587E" w:rsidRPr="004A6B3E" w:rsidRDefault="00E4587E" w:rsidP="00E4587E">
      <w:pPr>
        <w:pStyle w:val="ListParagraph"/>
        <w:numPr>
          <w:ilvl w:val="0"/>
          <w:numId w:val="4"/>
        </w:numPr>
        <w:spacing w:line="480" w:lineRule="auto"/>
        <w:jc w:val="both"/>
        <w:rPr>
          <w:rFonts w:asciiTheme="majorBidi" w:hAnsiTheme="majorBidi" w:cstheme="majorBidi"/>
          <w:sz w:val="24"/>
          <w:szCs w:val="24"/>
        </w:rPr>
      </w:pPr>
      <w:r w:rsidRPr="004A6B3E">
        <w:rPr>
          <w:rFonts w:asciiTheme="majorBidi" w:hAnsiTheme="majorBidi" w:cstheme="majorBidi"/>
          <w:sz w:val="24"/>
          <w:szCs w:val="24"/>
        </w:rPr>
        <w:t>Bagi Penulis</w:t>
      </w:r>
    </w:p>
    <w:p w:rsidR="00E4587E" w:rsidRPr="00C277DC" w:rsidRDefault="00E4587E" w:rsidP="00E4587E">
      <w:pPr>
        <w:pStyle w:val="ListParagraph"/>
        <w:spacing w:line="480" w:lineRule="auto"/>
        <w:ind w:left="1080"/>
        <w:jc w:val="both"/>
        <w:rPr>
          <w:rFonts w:asciiTheme="majorBidi" w:hAnsiTheme="majorBidi" w:cstheme="majorBidi"/>
          <w:sz w:val="24"/>
          <w:szCs w:val="24"/>
        </w:rPr>
      </w:pPr>
      <w:r w:rsidRPr="00C277DC">
        <w:rPr>
          <w:rFonts w:asciiTheme="majorBidi" w:hAnsiTheme="majorBidi" w:cstheme="majorBidi"/>
          <w:sz w:val="24"/>
          <w:szCs w:val="24"/>
        </w:rPr>
        <w:t xml:space="preserve">Penelitian ini dapat memperluas wawasan dan pengalaman serta sebagai tempat membandingkan sekaligus mengaplikasikan teori yang telah didapatkan selama perkuliahan untuk menganalisa permasalahan yang penulis teliti. </w:t>
      </w:r>
    </w:p>
    <w:p w:rsidR="00E4587E" w:rsidRPr="00C277DC" w:rsidRDefault="00E4587E" w:rsidP="00E4587E">
      <w:pPr>
        <w:pStyle w:val="ListParagraph"/>
        <w:numPr>
          <w:ilvl w:val="0"/>
          <w:numId w:val="4"/>
        </w:numPr>
        <w:spacing w:line="480" w:lineRule="auto"/>
        <w:jc w:val="both"/>
        <w:rPr>
          <w:rFonts w:asciiTheme="majorBidi" w:hAnsiTheme="majorBidi" w:cstheme="majorBidi"/>
          <w:sz w:val="24"/>
          <w:szCs w:val="24"/>
        </w:rPr>
      </w:pPr>
      <w:r w:rsidRPr="00C277DC">
        <w:rPr>
          <w:rFonts w:asciiTheme="majorBidi" w:hAnsiTheme="majorBidi" w:cstheme="majorBidi"/>
          <w:sz w:val="24"/>
          <w:szCs w:val="24"/>
        </w:rPr>
        <w:lastRenderedPageBreak/>
        <w:t>Bagi Civitas Akademisi/Masyarakat Umum</w:t>
      </w:r>
    </w:p>
    <w:p w:rsidR="00E4587E" w:rsidRPr="00C277DC" w:rsidRDefault="00E4587E" w:rsidP="00E4587E">
      <w:pPr>
        <w:pStyle w:val="ListParagraph"/>
        <w:spacing w:line="480" w:lineRule="auto"/>
        <w:ind w:left="1080"/>
        <w:jc w:val="both"/>
        <w:rPr>
          <w:rFonts w:asciiTheme="majorBidi" w:hAnsiTheme="majorBidi" w:cstheme="majorBidi"/>
          <w:sz w:val="24"/>
          <w:szCs w:val="24"/>
        </w:rPr>
      </w:pPr>
      <w:r w:rsidRPr="00C277DC">
        <w:rPr>
          <w:rFonts w:asciiTheme="majorBidi" w:hAnsiTheme="majorBidi" w:cstheme="majorBidi"/>
          <w:sz w:val="24"/>
          <w:szCs w:val="24"/>
        </w:rPr>
        <w:t xml:space="preserve">Sebagai bahan pengetahuan mengenai pengaruh merek, pengetahuan dan lokasi terhadap minat menajdi nasabah bank syariah dan sebagai acuan referensi serta sebagai bahan penunjang untuk penelitian selanjutnya. </w:t>
      </w:r>
    </w:p>
    <w:p w:rsidR="00E4587E" w:rsidRPr="00C277DC" w:rsidRDefault="00E4587E" w:rsidP="00E4587E">
      <w:pPr>
        <w:pStyle w:val="ListParagraph"/>
        <w:numPr>
          <w:ilvl w:val="0"/>
          <w:numId w:val="4"/>
        </w:numPr>
        <w:spacing w:line="480" w:lineRule="auto"/>
        <w:jc w:val="both"/>
        <w:rPr>
          <w:rFonts w:asciiTheme="majorBidi" w:hAnsiTheme="majorBidi" w:cstheme="majorBidi"/>
          <w:sz w:val="24"/>
          <w:szCs w:val="24"/>
        </w:rPr>
      </w:pPr>
      <w:r w:rsidRPr="00C277DC">
        <w:rPr>
          <w:rFonts w:asciiTheme="majorBidi" w:hAnsiTheme="majorBidi" w:cstheme="majorBidi"/>
          <w:sz w:val="24"/>
          <w:szCs w:val="24"/>
        </w:rPr>
        <w:t>Bagi Perbankan Syariah</w:t>
      </w:r>
    </w:p>
    <w:p w:rsidR="00E4587E" w:rsidRPr="003516B2" w:rsidRDefault="00E4587E" w:rsidP="00E4587E">
      <w:pPr>
        <w:pStyle w:val="ListParagraph"/>
        <w:spacing w:line="480" w:lineRule="auto"/>
        <w:ind w:left="1080"/>
        <w:jc w:val="both"/>
        <w:rPr>
          <w:rFonts w:asciiTheme="majorBidi" w:hAnsiTheme="majorBidi" w:cstheme="majorBidi"/>
          <w:sz w:val="24"/>
          <w:szCs w:val="24"/>
        </w:rPr>
      </w:pPr>
      <w:r w:rsidRPr="00C277DC">
        <w:rPr>
          <w:rFonts w:asciiTheme="majorBidi" w:hAnsiTheme="majorBidi" w:cstheme="majorBidi"/>
          <w:sz w:val="24"/>
          <w:szCs w:val="24"/>
        </w:rPr>
        <w:t>Dengan adanya penelitian ini diharapkan agar Bank Syariah bisa lebih banyak diminati oleh pihak nasabah yaitu dengan mendekatkan diri dan lebih memperkenalkan tentang sistem yang berlaku di Bank Syariah serta memberikan sosialisasi tentang keuntungan dalam menggunakan Bank Syariah</w:t>
      </w:r>
    </w:p>
    <w:p w:rsidR="00E4587E" w:rsidRPr="004A6B3E" w:rsidRDefault="00E4587E" w:rsidP="00E4587E">
      <w:pPr>
        <w:pStyle w:val="ListParagraph"/>
        <w:numPr>
          <w:ilvl w:val="0"/>
          <w:numId w:val="2"/>
        </w:numPr>
        <w:spacing w:line="480" w:lineRule="auto"/>
        <w:jc w:val="both"/>
        <w:rPr>
          <w:rFonts w:asciiTheme="majorBidi" w:hAnsiTheme="majorBidi" w:cstheme="majorBidi"/>
          <w:b/>
          <w:bCs/>
          <w:sz w:val="24"/>
          <w:szCs w:val="24"/>
        </w:rPr>
      </w:pPr>
      <w:r w:rsidRPr="004A6B3E">
        <w:rPr>
          <w:rFonts w:asciiTheme="majorBidi" w:hAnsiTheme="majorBidi" w:cstheme="majorBidi"/>
          <w:b/>
          <w:bCs/>
          <w:sz w:val="24"/>
          <w:szCs w:val="24"/>
        </w:rPr>
        <w:t>Sistematika Penulisan</w:t>
      </w:r>
    </w:p>
    <w:p w:rsidR="00E4587E" w:rsidRPr="00C277DC" w:rsidRDefault="00E4587E" w:rsidP="00E4587E">
      <w:pPr>
        <w:pStyle w:val="ListParagraph"/>
        <w:spacing w:line="480" w:lineRule="auto"/>
        <w:ind w:firstLine="720"/>
        <w:jc w:val="both"/>
        <w:rPr>
          <w:rFonts w:asciiTheme="majorBidi" w:hAnsiTheme="majorBidi" w:cstheme="majorBidi"/>
          <w:sz w:val="24"/>
          <w:szCs w:val="24"/>
        </w:rPr>
      </w:pPr>
      <w:r w:rsidRPr="00C277DC">
        <w:rPr>
          <w:rFonts w:asciiTheme="majorBidi" w:hAnsiTheme="majorBidi" w:cstheme="majorBidi"/>
          <w:sz w:val="24"/>
          <w:szCs w:val="24"/>
        </w:rPr>
        <w:t>Dalam pembahasan skripsi ini penulis membaginya dalam beberapa bab dengan uraian sebagai berikut:</w:t>
      </w:r>
    </w:p>
    <w:p w:rsidR="00E4587E" w:rsidRPr="00C277DC" w:rsidRDefault="00E4587E" w:rsidP="00E4587E">
      <w:pPr>
        <w:pStyle w:val="ListParagraph"/>
        <w:spacing w:line="480" w:lineRule="auto"/>
        <w:jc w:val="both"/>
        <w:rPr>
          <w:rFonts w:asciiTheme="majorBidi" w:hAnsiTheme="majorBidi" w:cstheme="majorBidi"/>
          <w:b/>
          <w:bCs/>
          <w:sz w:val="24"/>
          <w:szCs w:val="24"/>
        </w:rPr>
      </w:pPr>
      <w:r w:rsidRPr="00C277DC">
        <w:rPr>
          <w:rFonts w:asciiTheme="majorBidi" w:hAnsiTheme="majorBidi" w:cstheme="majorBidi"/>
          <w:b/>
          <w:bCs/>
          <w:sz w:val="24"/>
          <w:szCs w:val="24"/>
        </w:rPr>
        <w:t xml:space="preserve">BAB 1 : </w:t>
      </w:r>
      <w:r w:rsidRPr="00C277DC">
        <w:rPr>
          <w:rFonts w:asciiTheme="majorBidi" w:hAnsiTheme="majorBidi" w:cstheme="majorBidi"/>
          <w:b/>
          <w:bCs/>
          <w:sz w:val="24"/>
          <w:szCs w:val="24"/>
        </w:rPr>
        <w:tab/>
        <w:t>PENDAHULUAN</w:t>
      </w:r>
    </w:p>
    <w:p w:rsidR="00E4587E" w:rsidRPr="00C277DC" w:rsidRDefault="00E4587E" w:rsidP="00E4587E">
      <w:pPr>
        <w:pStyle w:val="ListParagraph"/>
        <w:spacing w:line="480" w:lineRule="auto"/>
        <w:ind w:left="2160"/>
        <w:jc w:val="both"/>
        <w:rPr>
          <w:rFonts w:asciiTheme="majorBidi" w:hAnsiTheme="majorBidi" w:cstheme="majorBidi"/>
          <w:sz w:val="24"/>
          <w:szCs w:val="24"/>
        </w:rPr>
      </w:pPr>
      <w:r w:rsidRPr="00C277DC">
        <w:rPr>
          <w:rFonts w:asciiTheme="majorBidi" w:hAnsiTheme="majorBidi" w:cstheme="majorBidi"/>
          <w:sz w:val="24"/>
          <w:szCs w:val="24"/>
        </w:rPr>
        <w:t>Dalam bab ini dibahas mengenai pendahuluan yang berisikan latar belakang, rumusan masalah, batasan masalah, tujuan penelitian, mamfaat penelitian, dan sistematika penulisan.</w:t>
      </w:r>
    </w:p>
    <w:p w:rsidR="00E4587E" w:rsidRPr="00C277DC" w:rsidRDefault="00E4587E" w:rsidP="00E4587E">
      <w:pPr>
        <w:pStyle w:val="ListParagraph"/>
        <w:tabs>
          <w:tab w:val="left" w:pos="720"/>
          <w:tab w:val="left" w:pos="1440"/>
          <w:tab w:val="left" w:pos="1851"/>
        </w:tabs>
        <w:spacing w:line="480" w:lineRule="auto"/>
        <w:jc w:val="both"/>
        <w:rPr>
          <w:rFonts w:asciiTheme="majorBidi" w:hAnsiTheme="majorBidi" w:cstheme="majorBidi"/>
          <w:b/>
          <w:bCs/>
          <w:sz w:val="24"/>
          <w:szCs w:val="24"/>
        </w:rPr>
      </w:pPr>
      <w:r w:rsidRPr="00C277DC">
        <w:rPr>
          <w:rFonts w:asciiTheme="majorBidi" w:hAnsiTheme="majorBidi" w:cstheme="majorBidi"/>
          <w:b/>
          <w:bCs/>
          <w:sz w:val="24"/>
          <w:szCs w:val="24"/>
        </w:rPr>
        <w:t xml:space="preserve">BAB II : </w:t>
      </w:r>
      <w:r w:rsidRPr="00C277DC">
        <w:rPr>
          <w:rFonts w:asciiTheme="majorBidi" w:hAnsiTheme="majorBidi" w:cstheme="majorBidi"/>
          <w:b/>
          <w:bCs/>
          <w:sz w:val="24"/>
          <w:szCs w:val="24"/>
        </w:rPr>
        <w:tab/>
      </w:r>
      <w:r w:rsidRPr="00C277DC">
        <w:rPr>
          <w:rFonts w:asciiTheme="majorBidi" w:hAnsiTheme="majorBidi" w:cstheme="majorBidi"/>
          <w:b/>
          <w:bCs/>
          <w:sz w:val="24"/>
          <w:szCs w:val="24"/>
        </w:rPr>
        <w:tab/>
        <w:t>LANDASAN TEORI</w:t>
      </w:r>
    </w:p>
    <w:p w:rsidR="00E4587E" w:rsidRPr="00C277DC" w:rsidRDefault="00E4587E" w:rsidP="00E4587E">
      <w:pPr>
        <w:pStyle w:val="ListParagraph"/>
        <w:tabs>
          <w:tab w:val="left" w:pos="720"/>
          <w:tab w:val="left" w:pos="1440"/>
          <w:tab w:val="left" w:pos="1851"/>
        </w:tabs>
        <w:spacing w:line="480" w:lineRule="auto"/>
        <w:ind w:left="2160"/>
        <w:jc w:val="both"/>
        <w:rPr>
          <w:rFonts w:asciiTheme="majorBidi" w:hAnsiTheme="majorBidi" w:cstheme="majorBidi"/>
          <w:b/>
          <w:bCs/>
          <w:sz w:val="24"/>
          <w:szCs w:val="24"/>
        </w:rPr>
      </w:pPr>
      <w:r w:rsidRPr="00C277DC">
        <w:rPr>
          <w:rFonts w:asciiTheme="majorBidi" w:hAnsiTheme="majorBidi" w:cstheme="majorBidi"/>
          <w:sz w:val="24"/>
          <w:szCs w:val="24"/>
        </w:rPr>
        <w:t xml:space="preserve">Bab ini berisikan landasan teori dengan mengemukakan kerangka teori melalui tinjauan pustaka yang menjelaskan </w:t>
      </w:r>
      <w:r w:rsidRPr="00C277DC">
        <w:rPr>
          <w:rFonts w:asciiTheme="majorBidi" w:hAnsiTheme="majorBidi" w:cstheme="majorBidi"/>
          <w:sz w:val="24"/>
          <w:szCs w:val="24"/>
        </w:rPr>
        <w:lastRenderedPageBreak/>
        <w:t xml:space="preserve">tentang merek, pengetahuan, lokasi </w:t>
      </w:r>
      <w:r>
        <w:rPr>
          <w:rFonts w:asciiTheme="majorBidi" w:hAnsiTheme="majorBidi" w:cstheme="majorBidi"/>
          <w:sz w:val="24"/>
          <w:szCs w:val="24"/>
        </w:rPr>
        <w:t>bank syariah dan minat masyarakat</w:t>
      </w:r>
      <w:r w:rsidRPr="00C277DC">
        <w:rPr>
          <w:rFonts w:asciiTheme="majorBidi" w:hAnsiTheme="majorBidi" w:cstheme="majorBidi"/>
          <w:sz w:val="24"/>
          <w:szCs w:val="24"/>
        </w:rPr>
        <w:t xml:space="preserve"> menjadi nasa</w:t>
      </w:r>
      <w:bookmarkStart w:id="0" w:name="_GoBack"/>
      <w:bookmarkEnd w:id="0"/>
      <w:r w:rsidRPr="00C277DC">
        <w:rPr>
          <w:rFonts w:asciiTheme="majorBidi" w:hAnsiTheme="majorBidi" w:cstheme="majorBidi"/>
          <w:sz w:val="24"/>
          <w:szCs w:val="24"/>
        </w:rPr>
        <w:t xml:space="preserve">bah bank syariah. </w:t>
      </w:r>
    </w:p>
    <w:p w:rsidR="00E4587E" w:rsidRPr="00C277DC" w:rsidRDefault="00E4587E" w:rsidP="00E4587E">
      <w:pPr>
        <w:pStyle w:val="ListParagraph"/>
        <w:tabs>
          <w:tab w:val="left" w:pos="720"/>
          <w:tab w:val="left" w:pos="1440"/>
          <w:tab w:val="left" w:pos="1851"/>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BAB III : </w:t>
      </w:r>
      <w:r>
        <w:rPr>
          <w:rFonts w:asciiTheme="majorBidi" w:hAnsiTheme="majorBidi" w:cstheme="majorBidi"/>
          <w:b/>
          <w:bCs/>
          <w:sz w:val="24"/>
          <w:szCs w:val="24"/>
        </w:rPr>
        <w:tab/>
      </w:r>
      <w:r>
        <w:rPr>
          <w:rFonts w:asciiTheme="majorBidi" w:hAnsiTheme="majorBidi" w:cstheme="majorBidi"/>
          <w:b/>
          <w:bCs/>
          <w:sz w:val="24"/>
          <w:szCs w:val="24"/>
        </w:rPr>
        <w:tab/>
      </w:r>
      <w:r w:rsidRPr="00C277DC">
        <w:rPr>
          <w:rFonts w:asciiTheme="majorBidi" w:hAnsiTheme="majorBidi" w:cstheme="majorBidi"/>
          <w:b/>
          <w:bCs/>
          <w:sz w:val="24"/>
          <w:szCs w:val="24"/>
        </w:rPr>
        <w:t>METODE PENELITIAN</w:t>
      </w:r>
    </w:p>
    <w:p w:rsidR="00E4587E" w:rsidRPr="00C277DC" w:rsidRDefault="00E4587E" w:rsidP="00E4587E">
      <w:pPr>
        <w:tabs>
          <w:tab w:val="left" w:pos="720"/>
          <w:tab w:val="left" w:pos="1440"/>
          <w:tab w:val="left" w:pos="1851"/>
        </w:tabs>
        <w:spacing w:line="480" w:lineRule="auto"/>
        <w:ind w:left="2160"/>
        <w:jc w:val="both"/>
        <w:rPr>
          <w:rFonts w:asciiTheme="majorBidi" w:hAnsiTheme="majorBidi" w:cstheme="majorBidi"/>
          <w:b/>
          <w:bCs/>
          <w:sz w:val="24"/>
          <w:szCs w:val="24"/>
        </w:rPr>
      </w:pPr>
      <w:r w:rsidRPr="00C277DC">
        <w:rPr>
          <w:rFonts w:asciiTheme="majorBidi" w:hAnsiTheme="majorBidi" w:cstheme="majorBidi"/>
          <w:sz w:val="24"/>
          <w:szCs w:val="24"/>
        </w:rPr>
        <w:t xml:space="preserve">Bab ini membahas tentang metode penelitian dengan mengemukakan data dan sumber data yang akan digunakan dalam penelitian ini, serta metodologi yang digunakan untuk mngolah data tersebut. </w:t>
      </w:r>
    </w:p>
    <w:p w:rsidR="00E4587E" w:rsidRDefault="00E4587E" w:rsidP="00E4587E">
      <w:pPr>
        <w:pStyle w:val="ListParagraph"/>
        <w:tabs>
          <w:tab w:val="left" w:pos="720"/>
          <w:tab w:val="left" w:pos="1440"/>
          <w:tab w:val="left" w:pos="1851"/>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BAB IV :</w:t>
      </w:r>
      <w:r>
        <w:rPr>
          <w:rFonts w:asciiTheme="majorBidi" w:hAnsiTheme="majorBidi" w:cstheme="majorBidi"/>
          <w:b/>
          <w:bCs/>
          <w:sz w:val="24"/>
          <w:szCs w:val="24"/>
        </w:rPr>
        <w:tab/>
      </w:r>
      <w:r>
        <w:rPr>
          <w:rFonts w:asciiTheme="majorBidi" w:hAnsiTheme="majorBidi" w:cstheme="majorBidi"/>
          <w:b/>
          <w:bCs/>
          <w:sz w:val="24"/>
          <w:szCs w:val="24"/>
        </w:rPr>
        <w:tab/>
      </w:r>
      <w:r w:rsidRPr="00C277DC">
        <w:rPr>
          <w:rFonts w:asciiTheme="majorBidi" w:hAnsiTheme="majorBidi" w:cstheme="majorBidi"/>
          <w:b/>
          <w:bCs/>
          <w:sz w:val="24"/>
          <w:szCs w:val="24"/>
        </w:rPr>
        <w:t>HASIL PENELITIAN DAN PEMBAHASAN</w:t>
      </w:r>
    </w:p>
    <w:p w:rsidR="00E4587E" w:rsidRPr="004A6B3E" w:rsidRDefault="00E4587E" w:rsidP="00E4587E">
      <w:pPr>
        <w:tabs>
          <w:tab w:val="left" w:pos="720"/>
          <w:tab w:val="left" w:pos="1440"/>
          <w:tab w:val="left" w:pos="1851"/>
        </w:tabs>
        <w:spacing w:line="480" w:lineRule="auto"/>
        <w:ind w:left="2160"/>
        <w:jc w:val="both"/>
        <w:rPr>
          <w:rFonts w:asciiTheme="majorBidi" w:hAnsiTheme="majorBidi" w:cstheme="majorBidi"/>
          <w:sz w:val="24"/>
          <w:szCs w:val="24"/>
        </w:rPr>
      </w:pPr>
      <w:r w:rsidRPr="004A6B3E">
        <w:rPr>
          <w:rFonts w:asciiTheme="majorBidi" w:hAnsiTheme="majorBidi" w:cstheme="majorBidi"/>
          <w:sz w:val="24"/>
          <w:szCs w:val="24"/>
        </w:rPr>
        <w:t xml:space="preserve">Bab ini merupakan pembahsan inti dari permasalahan dalam skripsi ini yang berisikan hasil penelitian dari data yang diperoleh. </w:t>
      </w:r>
    </w:p>
    <w:p w:rsidR="00E4587E" w:rsidRPr="004A6B3E" w:rsidRDefault="00E4587E" w:rsidP="00E4587E">
      <w:pPr>
        <w:tabs>
          <w:tab w:val="left" w:pos="720"/>
          <w:tab w:val="left" w:pos="1440"/>
          <w:tab w:val="left" w:pos="1851"/>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Pr="004A6B3E">
        <w:rPr>
          <w:rFonts w:asciiTheme="majorBidi" w:hAnsiTheme="majorBidi" w:cstheme="majorBidi"/>
          <w:b/>
          <w:bCs/>
          <w:sz w:val="24"/>
          <w:szCs w:val="24"/>
        </w:rPr>
        <w:t xml:space="preserve">BAB V : </w:t>
      </w:r>
      <w:r w:rsidRPr="004A6B3E">
        <w:rPr>
          <w:rFonts w:asciiTheme="majorBidi" w:hAnsiTheme="majorBidi" w:cstheme="majorBidi"/>
          <w:b/>
          <w:bCs/>
          <w:sz w:val="24"/>
          <w:szCs w:val="24"/>
        </w:rPr>
        <w:tab/>
      </w:r>
      <w:r w:rsidRPr="004A6B3E">
        <w:rPr>
          <w:rFonts w:asciiTheme="majorBidi" w:hAnsiTheme="majorBidi" w:cstheme="majorBidi"/>
          <w:b/>
          <w:bCs/>
          <w:sz w:val="24"/>
          <w:szCs w:val="24"/>
        </w:rPr>
        <w:tab/>
        <w:t>KESIMPULAN DAN SARAN</w:t>
      </w:r>
    </w:p>
    <w:p w:rsidR="00E4587E" w:rsidRPr="00F1658C" w:rsidRDefault="00E4587E" w:rsidP="00E4587E">
      <w:pPr>
        <w:tabs>
          <w:tab w:val="left" w:pos="720"/>
          <w:tab w:val="left" w:pos="1440"/>
          <w:tab w:val="left" w:pos="1851"/>
        </w:tabs>
        <w:spacing w:line="480" w:lineRule="auto"/>
        <w:ind w:left="2160"/>
        <w:jc w:val="both"/>
        <w:rPr>
          <w:rFonts w:asciiTheme="majorBidi" w:hAnsiTheme="majorBidi" w:cstheme="majorBidi"/>
          <w:b/>
          <w:bCs/>
          <w:sz w:val="24"/>
          <w:szCs w:val="24"/>
        </w:rPr>
        <w:sectPr w:rsidR="00E4587E" w:rsidRPr="00F1658C" w:rsidSect="00F1658C">
          <w:headerReference w:type="even" r:id="rId8"/>
          <w:headerReference w:type="default" r:id="rId9"/>
          <w:footerReference w:type="even" r:id="rId10"/>
          <w:footerReference w:type="default" r:id="rId11"/>
          <w:headerReference w:type="first" r:id="rId12"/>
          <w:footerReference w:type="first" r:id="rId13"/>
          <w:pgSz w:w="11920" w:h="16840"/>
          <w:pgMar w:top="2268" w:right="1701" w:bottom="1701" w:left="2268" w:header="731" w:footer="0" w:gutter="0"/>
          <w:cols w:space="720"/>
          <w:noEndnote/>
          <w:titlePg/>
          <w:docGrid w:linePitch="299"/>
        </w:sectPr>
      </w:pPr>
      <w:r w:rsidRPr="004A6B3E">
        <w:rPr>
          <w:rFonts w:asciiTheme="majorBidi" w:hAnsiTheme="majorBidi" w:cstheme="majorBidi"/>
          <w:sz w:val="24"/>
          <w:szCs w:val="24"/>
        </w:rPr>
        <w:t>Bab ini merupakan penutup yang mengemukakan kesimpulan yang diambil dari hasil analisis penelitian dan saran-saran. Ini merupakan akhir pembuatan skripsi yang  sudah merang</w:t>
      </w:r>
      <w:r>
        <w:rPr>
          <w:rFonts w:asciiTheme="majorBidi" w:hAnsiTheme="majorBidi" w:cstheme="majorBidi"/>
          <w:sz w:val="24"/>
          <w:szCs w:val="24"/>
        </w:rPr>
        <w:t xml:space="preserve">kum permasalahan yang diangkat. </w:t>
      </w:r>
    </w:p>
    <w:p w:rsidR="00E4587E" w:rsidRDefault="00E4587E" w:rsidP="00E4587E"/>
    <w:p w:rsidR="00C00809" w:rsidRDefault="00C00809"/>
    <w:sectPr w:rsidR="00C00809" w:rsidSect="004F552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C5" w:rsidRDefault="000E39C5" w:rsidP="00E4587E">
      <w:pPr>
        <w:spacing w:after="0" w:line="240" w:lineRule="auto"/>
      </w:pPr>
      <w:r>
        <w:separator/>
      </w:r>
    </w:p>
  </w:endnote>
  <w:endnote w:type="continuationSeparator" w:id="0">
    <w:p w:rsidR="000E39C5" w:rsidRDefault="000E39C5" w:rsidP="00E4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0" w:rsidRDefault="00252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7E" w:rsidRDefault="00E4587E" w:rsidP="001B2B16">
    <w:pPr>
      <w:pStyle w:val="Footer"/>
      <w:jc w:val="center"/>
    </w:pPr>
  </w:p>
  <w:p w:rsidR="00E4587E" w:rsidRDefault="00E45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7E" w:rsidRDefault="00E4587E" w:rsidP="00301F9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C5" w:rsidRDefault="000E39C5" w:rsidP="00E4587E">
      <w:pPr>
        <w:spacing w:after="0" w:line="240" w:lineRule="auto"/>
      </w:pPr>
      <w:r>
        <w:separator/>
      </w:r>
    </w:p>
  </w:footnote>
  <w:footnote w:type="continuationSeparator" w:id="0">
    <w:p w:rsidR="000E39C5" w:rsidRDefault="000E39C5" w:rsidP="00E4587E">
      <w:pPr>
        <w:spacing w:after="0" w:line="240" w:lineRule="auto"/>
      </w:pPr>
      <w:r>
        <w:continuationSeparator/>
      </w:r>
    </w:p>
  </w:footnote>
  <w:footnote w:id="1">
    <w:p w:rsidR="00E4587E" w:rsidRPr="00397CE0" w:rsidRDefault="00E4587E" w:rsidP="00E4587E">
      <w:pPr>
        <w:pStyle w:val="FootnoteText"/>
        <w:ind w:firstLine="720"/>
        <w:jc w:val="both"/>
        <w:rPr>
          <w:rFonts w:asciiTheme="majorBidi" w:hAnsiTheme="majorBidi" w:cstheme="majorBidi"/>
        </w:rPr>
      </w:pPr>
      <w:r w:rsidRPr="00397CE0">
        <w:rPr>
          <w:rStyle w:val="FootnoteReference"/>
          <w:rFonts w:asciiTheme="majorBidi" w:hAnsiTheme="majorBidi" w:cstheme="majorBidi"/>
        </w:rPr>
        <w:footnoteRef/>
      </w:r>
      <w:r w:rsidRPr="00397CE0">
        <w:rPr>
          <w:rFonts w:asciiTheme="majorBidi" w:hAnsiTheme="majorBidi" w:cstheme="majorBidi"/>
        </w:rPr>
        <w:t xml:space="preserve"> Makmum Khairani,</w:t>
      </w:r>
      <w:r w:rsidRPr="00397CE0">
        <w:rPr>
          <w:rFonts w:asciiTheme="majorBidi" w:hAnsiTheme="majorBidi" w:cstheme="majorBidi"/>
          <w:i/>
          <w:iCs/>
        </w:rPr>
        <w:t>Psikologi Belajar,</w:t>
      </w:r>
      <w:r w:rsidRPr="00397CE0">
        <w:rPr>
          <w:rFonts w:asciiTheme="majorBidi" w:hAnsiTheme="majorBidi" w:cstheme="majorBidi"/>
        </w:rPr>
        <w:t>(Yogyakarta: Aswaja Pressindo,2014),h. 145</w:t>
      </w:r>
    </w:p>
  </w:footnote>
  <w:footnote w:id="2">
    <w:p w:rsidR="00E4587E" w:rsidRPr="00397CE0" w:rsidRDefault="00E4587E" w:rsidP="00E4587E">
      <w:pPr>
        <w:pStyle w:val="FootnoteText"/>
        <w:ind w:firstLine="720"/>
        <w:jc w:val="both"/>
        <w:rPr>
          <w:rFonts w:asciiTheme="majorBidi" w:hAnsiTheme="majorBidi" w:cstheme="majorBidi"/>
        </w:rPr>
      </w:pPr>
      <w:r w:rsidRPr="00397CE0">
        <w:rPr>
          <w:rStyle w:val="FootnoteReference"/>
          <w:rFonts w:asciiTheme="majorBidi" w:hAnsiTheme="majorBidi" w:cstheme="majorBidi"/>
        </w:rPr>
        <w:footnoteRef/>
      </w:r>
      <w:r w:rsidRPr="00397CE0">
        <w:rPr>
          <w:rFonts w:asciiTheme="majorBidi" w:hAnsiTheme="majorBidi" w:cstheme="majorBidi"/>
        </w:rPr>
        <w:t xml:space="preserve"> Neng Nadiyya Syaima,”Pengaruh Merek, Reputasi, Kualitas Pelayanan dan Lokasi Terhadap Proses Keputusan Nasabah Menggunakan Produk Tabungan di BJB Syariah KCP Ciputat",Skripsi Sarjana Ekonomi, (Jakarta: UIN Syarif Hidayatullah,2017),h. 117.t.d</w:t>
      </w:r>
    </w:p>
  </w:footnote>
  <w:footnote w:id="3">
    <w:p w:rsidR="00E4587E" w:rsidRPr="00397CE0" w:rsidRDefault="00E4587E" w:rsidP="00E4587E">
      <w:pPr>
        <w:pStyle w:val="FootnoteText"/>
        <w:ind w:firstLine="720"/>
        <w:jc w:val="both"/>
        <w:rPr>
          <w:rFonts w:asciiTheme="majorBidi" w:hAnsiTheme="majorBidi" w:cstheme="majorBidi"/>
        </w:rPr>
      </w:pPr>
      <w:r w:rsidRPr="00397CE0">
        <w:rPr>
          <w:rStyle w:val="FootnoteReference"/>
          <w:rFonts w:asciiTheme="majorBidi" w:hAnsiTheme="majorBidi" w:cstheme="majorBidi"/>
        </w:rPr>
        <w:footnoteRef/>
      </w:r>
      <w:r w:rsidRPr="00397CE0">
        <w:rPr>
          <w:rFonts w:asciiTheme="majorBidi" w:hAnsiTheme="majorBidi" w:cstheme="majorBidi"/>
        </w:rPr>
        <w:t xml:space="preserve"> Maskur Rosyid dan Halimatu Saidiah,</w:t>
      </w:r>
      <w:r w:rsidRPr="00397CE0">
        <w:rPr>
          <w:rFonts w:asciiTheme="majorBidi" w:hAnsiTheme="majorBidi" w:cstheme="majorBidi"/>
          <w:i/>
          <w:iCs/>
        </w:rPr>
        <w:t>”Pengetahuan Perbankan Syariah dan Pengaruhnya Terhadap Minat Menabung Santri dan Guru”,</w:t>
      </w:r>
      <w:r w:rsidRPr="00397CE0">
        <w:rPr>
          <w:rFonts w:asciiTheme="majorBidi" w:hAnsiTheme="majorBidi" w:cstheme="majorBidi"/>
        </w:rPr>
        <w:t>Islaminomic,Vol. 7, No 2,2016,h. 43.</w:t>
      </w:r>
    </w:p>
  </w:footnote>
  <w:footnote w:id="4">
    <w:p w:rsidR="00E4587E" w:rsidRPr="00397CE0" w:rsidRDefault="00E4587E" w:rsidP="00E4587E">
      <w:pPr>
        <w:pStyle w:val="FootnoteText"/>
        <w:ind w:firstLine="720"/>
        <w:jc w:val="both"/>
        <w:rPr>
          <w:rFonts w:asciiTheme="majorBidi" w:hAnsiTheme="majorBidi" w:cstheme="majorBidi"/>
        </w:rPr>
      </w:pPr>
      <w:r w:rsidRPr="00397CE0">
        <w:rPr>
          <w:rStyle w:val="FootnoteReference"/>
          <w:rFonts w:asciiTheme="majorBidi" w:hAnsiTheme="majorBidi" w:cstheme="majorBidi"/>
        </w:rPr>
        <w:footnoteRef/>
      </w:r>
      <w:r w:rsidRPr="00397CE0">
        <w:rPr>
          <w:rFonts w:asciiTheme="majorBidi" w:hAnsiTheme="majorBidi" w:cstheme="majorBidi"/>
        </w:rPr>
        <w:t xml:space="preserve"> Tatik Suryani,</w:t>
      </w:r>
      <w:r w:rsidRPr="00397CE0">
        <w:rPr>
          <w:rFonts w:asciiTheme="majorBidi" w:hAnsiTheme="majorBidi" w:cstheme="majorBidi"/>
          <w:i/>
          <w:iCs/>
        </w:rPr>
        <w:t>Manajemen Pemasaran Strategik Bank di Era Global Menciptakan Nilai Unggul Untuk Kepuasan Nasabah,</w:t>
      </w:r>
      <w:r w:rsidRPr="00397CE0">
        <w:rPr>
          <w:rFonts w:asciiTheme="majorBidi" w:hAnsiTheme="majorBidi" w:cstheme="majorBidi"/>
        </w:rPr>
        <w:t>(Jakarta:Prenadamedia Group,2017),Cet.ke-1,h. 112.</w:t>
      </w:r>
    </w:p>
  </w:footnote>
  <w:footnote w:id="5">
    <w:p w:rsidR="00E4587E" w:rsidRPr="00943C5B" w:rsidRDefault="00E4587E" w:rsidP="00E4587E">
      <w:pPr>
        <w:pStyle w:val="FootnoteText"/>
        <w:ind w:firstLine="720"/>
      </w:pPr>
      <w:r>
        <w:rPr>
          <w:rStyle w:val="FootnoteReference"/>
        </w:rPr>
        <w:footnoteRef/>
      </w:r>
      <w:r>
        <w:t xml:space="preserve"> Muhammad,</w:t>
      </w:r>
      <w:r>
        <w:rPr>
          <w:i/>
          <w:iCs/>
        </w:rPr>
        <w:t>Manajemen Bank Syariah,</w:t>
      </w:r>
      <w:r>
        <w:t xml:space="preserve">(Yogyakarta:UII Press,2005)h. 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49847"/>
      <w:docPartObj>
        <w:docPartGallery w:val="Page Numbers (Top of Page)"/>
        <w:docPartUnique/>
      </w:docPartObj>
    </w:sdtPr>
    <w:sdtEndPr>
      <w:rPr>
        <w:noProof/>
      </w:rPr>
    </w:sdtEndPr>
    <w:sdtContent>
      <w:p w:rsidR="00E4587E" w:rsidRDefault="002520B0">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9574" o:spid="_x0000_s2050" type="#_x0000_t75" style="position:absolute;left:0;text-align:left;margin-left:0;margin-top:0;width:458.4pt;height:400.3pt;z-index:-251657216;mso-position-horizontal:center;mso-position-horizontal-relative:margin;mso-position-vertical:center;mso-position-vertical-relative:margin" o:allowincell="f">
              <v:imagedata r:id="rId1" o:title="logo UIN IB"/>
            </v:shape>
          </w:pict>
        </w:r>
        <w:r w:rsidR="00E4587E">
          <w:fldChar w:fldCharType="begin"/>
        </w:r>
        <w:r w:rsidR="00E4587E">
          <w:instrText xml:space="preserve"> PAGE   \* MERGEFORMAT </w:instrText>
        </w:r>
        <w:r w:rsidR="00E4587E">
          <w:fldChar w:fldCharType="separate"/>
        </w:r>
        <w:r w:rsidR="00E4587E">
          <w:rPr>
            <w:noProof/>
          </w:rPr>
          <w:t>12</w:t>
        </w:r>
        <w:r w:rsidR="00E4587E">
          <w:rPr>
            <w:noProof/>
          </w:rPr>
          <w:fldChar w:fldCharType="end"/>
        </w:r>
      </w:p>
    </w:sdtContent>
  </w:sdt>
  <w:p w:rsidR="00E4587E" w:rsidRDefault="00E45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782645"/>
      <w:docPartObj>
        <w:docPartGallery w:val="Page Numbers (Top of Page)"/>
        <w:docPartUnique/>
      </w:docPartObj>
    </w:sdtPr>
    <w:sdtEndPr>
      <w:rPr>
        <w:noProof/>
      </w:rPr>
    </w:sdtEndPr>
    <w:sdtContent>
      <w:p w:rsidR="00E4587E" w:rsidRDefault="002520B0">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9575" o:spid="_x0000_s2051" type="#_x0000_t75" style="position:absolute;left:0;text-align:left;margin-left:0;margin-top:0;width:458.4pt;height:400.3pt;z-index:-251656192;mso-position-horizontal:center;mso-position-horizontal-relative:margin;mso-position-vertical:center;mso-position-vertical-relative:margin" o:allowincell="f">
              <v:imagedata r:id="rId1" o:title="logo UIN IB"/>
            </v:shape>
          </w:pict>
        </w:r>
        <w:r w:rsidR="00E4587E">
          <w:fldChar w:fldCharType="begin"/>
        </w:r>
        <w:r w:rsidR="00E4587E">
          <w:instrText xml:space="preserve"> PAGE   \* MERGEFORMAT </w:instrText>
        </w:r>
        <w:r w:rsidR="00E4587E">
          <w:fldChar w:fldCharType="separate"/>
        </w:r>
        <w:r>
          <w:rPr>
            <w:noProof/>
          </w:rPr>
          <w:t>10</w:t>
        </w:r>
        <w:r w:rsidR="00E4587E">
          <w:rPr>
            <w:noProof/>
          </w:rPr>
          <w:fldChar w:fldCharType="end"/>
        </w:r>
      </w:p>
    </w:sdtContent>
  </w:sdt>
  <w:p w:rsidR="00E4587E" w:rsidRDefault="00E45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7E" w:rsidRDefault="002520B0" w:rsidP="006C50D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9573" o:spid="_x0000_s2049" type="#_x0000_t75" style="position:absolute;left:0;text-align:left;margin-left:0;margin-top:0;width:458.4pt;height:400.3pt;z-index:-251658240;mso-position-horizontal:center;mso-position-horizontal-relative:margin;mso-position-vertical:center;mso-position-vertical-relative:margin" o:allowincell="f">
          <v:imagedata r:id="rId1" o:title="logo UIN IB"/>
        </v:shape>
      </w:pict>
    </w:r>
  </w:p>
  <w:p w:rsidR="00E4587E" w:rsidRDefault="00E45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27333"/>
    <w:multiLevelType w:val="hybridMultilevel"/>
    <w:tmpl w:val="791EE6E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7077156"/>
    <w:multiLevelType w:val="hybridMultilevel"/>
    <w:tmpl w:val="954AE5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E32986"/>
    <w:multiLevelType w:val="hybridMultilevel"/>
    <w:tmpl w:val="D05851DE"/>
    <w:lvl w:ilvl="0" w:tplc="088080DA">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A7C747E"/>
    <w:multiLevelType w:val="hybridMultilevel"/>
    <w:tmpl w:val="EB8CE48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7E"/>
    <w:rsid w:val="00075CF2"/>
    <w:rsid w:val="000C3562"/>
    <w:rsid w:val="000E39C5"/>
    <w:rsid w:val="00124B33"/>
    <w:rsid w:val="00155DE3"/>
    <w:rsid w:val="002520B0"/>
    <w:rsid w:val="002658BD"/>
    <w:rsid w:val="002F3141"/>
    <w:rsid w:val="00302798"/>
    <w:rsid w:val="003115C0"/>
    <w:rsid w:val="00351A9E"/>
    <w:rsid w:val="004820D8"/>
    <w:rsid w:val="004F7DE4"/>
    <w:rsid w:val="00566F66"/>
    <w:rsid w:val="006D5131"/>
    <w:rsid w:val="00781815"/>
    <w:rsid w:val="0080630B"/>
    <w:rsid w:val="00814B5B"/>
    <w:rsid w:val="00836733"/>
    <w:rsid w:val="009108D2"/>
    <w:rsid w:val="0098475F"/>
    <w:rsid w:val="009A0176"/>
    <w:rsid w:val="00A5686D"/>
    <w:rsid w:val="00C00809"/>
    <w:rsid w:val="00C01639"/>
    <w:rsid w:val="00C232F6"/>
    <w:rsid w:val="00C6472E"/>
    <w:rsid w:val="00CD5F07"/>
    <w:rsid w:val="00D51BD0"/>
    <w:rsid w:val="00D72B3C"/>
    <w:rsid w:val="00E00427"/>
    <w:rsid w:val="00E4587E"/>
    <w:rsid w:val="00E72920"/>
    <w:rsid w:val="00E76D2A"/>
    <w:rsid w:val="00F3037F"/>
    <w:rsid w:val="00F30FE7"/>
    <w:rsid w:val="00F439C4"/>
    <w:rsid w:val="00F55D38"/>
    <w:rsid w:val="00F70FC9"/>
    <w:rsid w:val="00FE497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36"/>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7E"/>
    <w:pPr>
      <w:spacing w:after="200" w:line="276" w:lineRule="auto"/>
    </w:pPr>
    <w:rPr>
      <w:rFonts w:asciiTheme="minorHAnsi" w:eastAsiaTheme="minorEastAsia" w:hAnsiTheme="minorHAnsi" w:cstheme="minorBidi"/>
      <w:sz w:val="22"/>
      <w:szCs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587E"/>
    <w:pPr>
      <w:spacing w:after="0" w:line="240" w:lineRule="auto"/>
    </w:pPr>
    <w:rPr>
      <w:sz w:val="20"/>
      <w:szCs w:val="20"/>
    </w:rPr>
  </w:style>
  <w:style w:type="character" w:customStyle="1" w:styleId="FootnoteTextChar">
    <w:name w:val="Footnote Text Char"/>
    <w:basedOn w:val="DefaultParagraphFont"/>
    <w:link w:val="FootnoteText"/>
    <w:uiPriority w:val="99"/>
    <w:rsid w:val="00E4587E"/>
    <w:rPr>
      <w:rFonts w:asciiTheme="minorHAnsi" w:eastAsiaTheme="minorEastAsia" w:hAnsiTheme="minorHAnsi" w:cstheme="minorBidi"/>
      <w:sz w:val="20"/>
      <w:szCs w:val="20"/>
      <w:lang w:eastAsia="id-ID"/>
    </w:rPr>
  </w:style>
  <w:style w:type="character" w:styleId="FootnoteReference">
    <w:name w:val="footnote reference"/>
    <w:basedOn w:val="DefaultParagraphFont"/>
    <w:uiPriority w:val="99"/>
    <w:unhideWhenUsed/>
    <w:rsid w:val="00E4587E"/>
    <w:rPr>
      <w:vertAlign w:val="superscript"/>
    </w:rPr>
  </w:style>
  <w:style w:type="paragraph" w:styleId="ListParagraph">
    <w:name w:val="List Paragraph"/>
    <w:basedOn w:val="Normal"/>
    <w:uiPriority w:val="34"/>
    <w:qFormat/>
    <w:rsid w:val="00E4587E"/>
    <w:pPr>
      <w:ind w:left="720"/>
      <w:contextualSpacing/>
    </w:pPr>
  </w:style>
  <w:style w:type="table" w:styleId="TableGrid">
    <w:name w:val="Table Grid"/>
    <w:basedOn w:val="TableNormal"/>
    <w:uiPriority w:val="59"/>
    <w:rsid w:val="00E4587E"/>
    <w:rPr>
      <w:rFonts w:asciiTheme="minorHAnsi" w:eastAsiaTheme="minorEastAsia" w:hAnsiTheme="minorHAnsi" w:cstheme="minorBidi"/>
      <w:sz w:val="22"/>
      <w:szCs w:val="22"/>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87E"/>
    <w:rPr>
      <w:rFonts w:asciiTheme="minorHAnsi" w:eastAsiaTheme="minorEastAsia" w:hAnsiTheme="minorHAnsi" w:cstheme="minorBidi"/>
      <w:sz w:val="22"/>
      <w:szCs w:val="22"/>
      <w:lang w:eastAsia="id-ID"/>
    </w:rPr>
  </w:style>
  <w:style w:type="paragraph" w:styleId="Footer">
    <w:name w:val="footer"/>
    <w:basedOn w:val="Normal"/>
    <w:link w:val="FooterChar"/>
    <w:uiPriority w:val="99"/>
    <w:unhideWhenUsed/>
    <w:rsid w:val="00E45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87E"/>
    <w:rPr>
      <w:rFonts w:asciiTheme="minorHAnsi" w:eastAsiaTheme="minorEastAsia" w:hAnsiTheme="minorHAnsi" w:cstheme="minorBidi"/>
      <w:sz w:val="22"/>
      <w:szCs w:val="22"/>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4"/>
        <w:szCs w:val="36"/>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7E"/>
    <w:pPr>
      <w:spacing w:after="200" w:line="276" w:lineRule="auto"/>
    </w:pPr>
    <w:rPr>
      <w:rFonts w:asciiTheme="minorHAnsi" w:eastAsiaTheme="minorEastAsia" w:hAnsiTheme="minorHAnsi" w:cstheme="minorBidi"/>
      <w:sz w:val="22"/>
      <w:szCs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587E"/>
    <w:pPr>
      <w:spacing w:after="0" w:line="240" w:lineRule="auto"/>
    </w:pPr>
    <w:rPr>
      <w:sz w:val="20"/>
      <w:szCs w:val="20"/>
    </w:rPr>
  </w:style>
  <w:style w:type="character" w:customStyle="1" w:styleId="FootnoteTextChar">
    <w:name w:val="Footnote Text Char"/>
    <w:basedOn w:val="DefaultParagraphFont"/>
    <w:link w:val="FootnoteText"/>
    <w:uiPriority w:val="99"/>
    <w:rsid w:val="00E4587E"/>
    <w:rPr>
      <w:rFonts w:asciiTheme="minorHAnsi" w:eastAsiaTheme="minorEastAsia" w:hAnsiTheme="minorHAnsi" w:cstheme="minorBidi"/>
      <w:sz w:val="20"/>
      <w:szCs w:val="20"/>
      <w:lang w:eastAsia="id-ID"/>
    </w:rPr>
  </w:style>
  <w:style w:type="character" w:styleId="FootnoteReference">
    <w:name w:val="footnote reference"/>
    <w:basedOn w:val="DefaultParagraphFont"/>
    <w:uiPriority w:val="99"/>
    <w:unhideWhenUsed/>
    <w:rsid w:val="00E4587E"/>
    <w:rPr>
      <w:vertAlign w:val="superscript"/>
    </w:rPr>
  </w:style>
  <w:style w:type="paragraph" w:styleId="ListParagraph">
    <w:name w:val="List Paragraph"/>
    <w:basedOn w:val="Normal"/>
    <w:uiPriority w:val="34"/>
    <w:qFormat/>
    <w:rsid w:val="00E4587E"/>
    <w:pPr>
      <w:ind w:left="720"/>
      <w:contextualSpacing/>
    </w:pPr>
  </w:style>
  <w:style w:type="table" w:styleId="TableGrid">
    <w:name w:val="Table Grid"/>
    <w:basedOn w:val="TableNormal"/>
    <w:uiPriority w:val="59"/>
    <w:rsid w:val="00E4587E"/>
    <w:rPr>
      <w:rFonts w:asciiTheme="minorHAnsi" w:eastAsiaTheme="minorEastAsia" w:hAnsiTheme="minorHAnsi" w:cstheme="minorBidi"/>
      <w:sz w:val="22"/>
      <w:szCs w:val="22"/>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87E"/>
    <w:rPr>
      <w:rFonts w:asciiTheme="minorHAnsi" w:eastAsiaTheme="minorEastAsia" w:hAnsiTheme="minorHAnsi" w:cstheme="minorBidi"/>
      <w:sz w:val="22"/>
      <w:szCs w:val="22"/>
      <w:lang w:eastAsia="id-ID"/>
    </w:rPr>
  </w:style>
  <w:style w:type="paragraph" w:styleId="Footer">
    <w:name w:val="footer"/>
    <w:basedOn w:val="Normal"/>
    <w:link w:val="FooterChar"/>
    <w:uiPriority w:val="99"/>
    <w:unhideWhenUsed/>
    <w:rsid w:val="00E45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87E"/>
    <w:rPr>
      <w:rFonts w:asciiTheme="minorHAnsi" w:eastAsiaTheme="minorEastAsia" w:hAnsiTheme="minorHAnsi" w:cstheme="minorBidi"/>
      <w:sz w:val="22"/>
      <w:szCs w:val="22"/>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2019-08-16T17:27:00Z</dcterms:created>
  <dcterms:modified xsi:type="dcterms:W3CDTF">2019-08-28T18:12:00Z</dcterms:modified>
</cp:coreProperties>
</file>