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94" w:rsidRDefault="007D0594" w:rsidP="00310967">
      <w:pPr>
        <w:spacing w:line="480" w:lineRule="auto"/>
        <w:jc w:val="center"/>
        <w:rPr>
          <w:b/>
        </w:rPr>
      </w:pPr>
      <w:r w:rsidRPr="00E16A17">
        <w:rPr>
          <w:b/>
        </w:rPr>
        <w:t xml:space="preserve">BAB V  </w:t>
      </w:r>
    </w:p>
    <w:p w:rsidR="007D0594" w:rsidRDefault="007D0594" w:rsidP="00310967">
      <w:pPr>
        <w:spacing w:line="480" w:lineRule="auto"/>
        <w:jc w:val="center"/>
        <w:rPr>
          <w:b/>
        </w:rPr>
      </w:pPr>
      <w:r>
        <w:rPr>
          <w:b/>
        </w:rPr>
        <w:t>PENUTUP</w:t>
      </w:r>
    </w:p>
    <w:p w:rsidR="00310967" w:rsidRDefault="00310967" w:rsidP="00310967">
      <w:pPr>
        <w:jc w:val="center"/>
        <w:rPr>
          <w:b/>
        </w:rPr>
      </w:pPr>
    </w:p>
    <w:p w:rsidR="007D0594" w:rsidRDefault="007D0594" w:rsidP="00310967">
      <w:pPr>
        <w:spacing w:line="480" w:lineRule="auto"/>
        <w:ind w:firstLine="720"/>
        <w:jc w:val="both"/>
      </w:pPr>
      <w:r w:rsidRPr="00D920FB">
        <w:t>Iman dalam Dienul Islam menempati posisi amat penting dan strategis sekali. Karena iman ad</w:t>
      </w:r>
      <w:r>
        <w:t>a</w:t>
      </w:r>
      <w:r w:rsidRPr="00D920FB">
        <w:t>l</w:t>
      </w:r>
      <w:r>
        <w:t xml:space="preserve">ah </w:t>
      </w:r>
      <w:r w:rsidRPr="00D920FB">
        <w:t>dasar bagi seluruh </w:t>
      </w:r>
      <w:r w:rsidRPr="006445ED">
        <w:t>amal perbuatan</w:t>
      </w:r>
      <w:r w:rsidRPr="00D920FB">
        <w:rPr>
          <w:b/>
          <w:bCs/>
        </w:rPr>
        <w:t> </w:t>
      </w:r>
      <w:r w:rsidRPr="00D920FB">
        <w:t>manusia. Tanpa iman tidaklah sah dan diterima amal</w:t>
      </w:r>
      <w:r>
        <w:t xml:space="preserve"> perbuatannya. Demikian halnya dengan Kufur, sesuatu yang kemudian menempatkan pelakunya pada posisi jauh dari rahmat Allah Swt. </w:t>
      </w:r>
    </w:p>
    <w:p w:rsidR="00310967" w:rsidRDefault="00310967" w:rsidP="00310967">
      <w:pPr>
        <w:bidi/>
        <w:jc w:val="both"/>
        <w:rPr>
          <w:rFonts w:ascii="(normal text)" w:hAnsi="(normal text)"/>
          <w:rtl/>
        </w:rPr>
      </w:pPr>
      <w:r>
        <w:rPr>
          <w:sz w:val="28"/>
          <w:szCs w:val="28"/>
        </w:rPr>
        <w:sym w:font="HQPB2" w:char="F0C6"/>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1" w:char="F08D"/>
      </w:r>
      <w:r>
        <w:rPr>
          <w:sz w:val="28"/>
          <w:szCs w:val="28"/>
        </w:rPr>
        <w:sym w:font="HQPB5" w:char="F09F"/>
      </w:r>
      <w:r>
        <w:rPr>
          <w:sz w:val="28"/>
          <w:szCs w:val="28"/>
        </w:rPr>
        <w:sym w:font="HQPB2" w:char="F032"/>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3"/>
      </w:r>
      <w:r>
        <w:rPr>
          <w:sz w:val="28"/>
          <w:szCs w:val="28"/>
        </w:rPr>
        <w:sym w:font="HQPB1" w:char="F05C"/>
      </w:r>
      <w:r>
        <w:rPr>
          <w:sz w:val="28"/>
          <w:szCs w:val="28"/>
        </w:rPr>
        <w:sym w:font="HQPB2" w:char="F05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6"/>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1" w:char="F07A"/>
      </w:r>
      <w:r>
        <w:rPr>
          <w:sz w:val="28"/>
          <w:szCs w:val="28"/>
        </w:rPr>
        <w:sym w:font="HQPB4" w:char="F0F4"/>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3"/>
      </w:r>
      <w:r>
        <w:rPr>
          <w:sz w:val="28"/>
          <w:szCs w:val="28"/>
        </w:rPr>
        <w:sym w:font="HQPB2" w:char="F070"/>
      </w:r>
      <w:r>
        <w:rPr>
          <w:sz w:val="28"/>
          <w:szCs w:val="28"/>
        </w:rPr>
        <w:sym w:font="HQPB4" w:char="F0A8"/>
      </w:r>
      <w:r>
        <w:rPr>
          <w:sz w:val="28"/>
          <w:szCs w:val="28"/>
        </w:rPr>
        <w:sym w:font="HQPB2" w:char="F059"/>
      </w:r>
      <w:r>
        <w:rPr>
          <w:sz w:val="28"/>
          <w:szCs w:val="28"/>
        </w:rPr>
        <w:sym w:font="HQPB5" w:char="F079"/>
      </w:r>
      <w:r>
        <w:rPr>
          <w:sz w:val="28"/>
          <w:szCs w:val="28"/>
        </w:rPr>
        <w:sym w:font="HQPB1" w:char="F06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0"/>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9"/>
      </w:r>
      <w:r>
        <w:rPr>
          <w:sz w:val="28"/>
          <w:szCs w:val="28"/>
        </w:rPr>
        <w:sym w:font="HQPB2" w:char="F029"/>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D"/>
      </w:r>
      <w:r>
        <w:rPr>
          <w:sz w:val="28"/>
          <w:szCs w:val="28"/>
        </w:rPr>
        <w:sym w:font="HQPB2" w:char="F0C8"/>
      </w:r>
      <w:r>
        <w:rPr>
          <w:rFonts w:ascii="(normal text)" w:hAnsi="(normal text)"/>
          <w:rtl/>
        </w:rPr>
        <w:t xml:space="preserve">   </w:t>
      </w:r>
    </w:p>
    <w:p w:rsidR="007D0594" w:rsidRDefault="007D0594" w:rsidP="00310967">
      <w:pPr>
        <w:bidi/>
        <w:ind w:firstLine="720"/>
        <w:jc w:val="both"/>
      </w:pPr>
    </w:p>
    <w:p w:rsidR="00310967" w:rsidRDefault="00310967" w:rsidP="00310967">
      <w:pPr>
        <w:jc w:val="both"/>
      </w:pPr>
      <w:r>
        <w:t>Artinya:</w:t>
      </w:r>
    </w:p>
    <w:p w:rsidR="007D0594" w:rsidRPr="00310967" w:rsidRDefault="007D0594" w:rsidP="00310967">
      <w:pPr>
        <w:jc w:val="both"/>
      </w:pPr>
      <w:r w:rsidRPr="00310967">
        <w:t>“Barangsiapa yg mengerjakan amal-amal shaleh baik laki-laki maupun wanita sedang ia orang yg beriman maka mereka itu masuk ke dalam surga dan mereka tidak dianiaya walau sedikitpun.”</w:t>
      </w:r>
      <w:r w:rsidR="00310967" w:rsidRPr="00310967">
        <w:t xml:space="preserve"> </w:t>
      </w:r>
      <w:r w:rsidR="00310967">
        <w:t xml:space="preserve">(QS. </w:t>
      </w:r>
      <w:r w:rsidRPr="00310967">
        <w:t>An-Nisa’ : 124)</w:t>
      </w:r>
    </w:p>
    <w:p w:rsidR="007D0594" w:rsidRDefault="007D0594" w:rsidP="00310967">
      <w:pPr>
        <w:spacing w:line="480" w:lineRule="auto"/>
        <w:rPr>
          <w:b/>
        </w:rPr>
      </w:pPr>
    </w:p>
    <w:p w:rsidR="007D0594" w:rsidRDefault="007D0594" w:rsidP="00310967">
      <w:pPr>
        <w:pStyle w:val="ListParagraph"/>
        <w:numPr>
          <w:ilvl w:val="0"/>
          <w:numId w:val="1"/>
        </w:numPr>
        <w:spacing w:line="480" w:lineRule="auto"/>
        <w:ind w:left="360"/>
        <w:rPr>
          <w:b/>
        </w:rPr>
      </w:pPr>
      <w:r w:rsidRPr="000E41E5">
        <w:rPr>
          <w:b/>
        </w:rPr>
        <w:t>Kesimpulan</w:t>
      </w:r>
    </w:p>
    <w:p w:rsidR="007D0594" w:rsidRPr="004D3D63" w:rsidRDefault="007D0594" w:rsidP="00310967">
      <w:pPr>
        <w:pStyle w:val="ListParagraph"/>
        <w:numPr>
          <w:ilvl w:val="0"/>
          <w:numId w:val="2"/>
        </w:numPr>
        <w:spacing w:line="480" w:lineRule="auto"/>
        <w:ind w:left="720"/>
        <w:jc w:val="both"/>
        <w:rPr>
          <w:b/>
        </w:rPr>
      </w:pPr>
      <w:r w:rsidRPr="004D3D63">
        <w:rPr>
          <w:b/>
        </w:rPr>
        <w:t>Konsep Iman dan Kufr menurut Yusuf al-Qardhawi</w:t>
      </w:r>
    </w:p>
    <w:p w:rsidR="007D0594" w:rsidRPr="00CF0F52" w:rsidRDefault="007D0594" w:rsidP="00310967">
      <w:pPr>
        <w:pStyle w:val="ListParagraph"/>
        <w:numPr>
          <w:ilvl w:val="0"/>
          <w:numId w:val="3"/>
        </w:numPr>
        <w:spacing w:line="480" w:lineRule="auto"/>
        <w:ind w:left="1080"/>
        <w:jc w:val="both"/>
        <w:rPr>
          <w:b/>
        </w:rPr>
      </w:pPr>
      <w:r w:rsidRPr="00CF0F52">
        <w:rPr>
          <w:b/>
        </w:rPr>
        <w:t>Iman</w:t>
      </w:r>
    </w:p>
    <w:p w:rsidR="007D0594" w:rsidRPr="004D3D63" w:rsidRDefault="007D0594" w:rsidP="00310967">
      <w:pPr>
        <w:pStyle w:val="ListParagraph"/>
        <w:spacing w:line="480" w:lineRule="auto"/>
        <w:ind w:left="1134" w:firstLine="752"/>
        <w:jc w:val="both"/>
        <w:rPr>
          <w:bCs/>
        </w:rPr>
      </w:pPr>
      <w:r w:rsidRPr="006104B0">
        <w:rPr>
          <w:rFonts w:asciiTheme="majorBidi" w:hAnsiTheme="majorBidi" w:cstheme="majorBidi"/>
          <w:bCs/>
        </w:rPr>
        <w:t>Iman adalah sesuatu yang dinami</w:t>
      </w:r>
      <w:r>
        <w:rPr>
          <w:rFonts w:asciiTheme="majorBidi" w:hAnsiTheme="majorBidi" w:cstheme="majorBidi"/>
          <w:bCs/>
        </w:rPr>
        <w:t>s, yang bertambah dan berkurang. Ia akan bertambah karena kegiatan-kegiatan positi dan sebaliknya, berkurang karena prilaku negative. Ia adalah sesuatu yang hidup.</w:t>
      </w:r>
      <w:r w:rsidRPr="006104B0">
        <w:rPr>
          <w:rFonts w:asciiTheme="majorBidi" w:hAnsiTheme="majorBidi" w:cstheme="majorBidi"/>
          <w:bCs/>
        </w:rPr>
        <w:t xml:space="preserve"> Iman, menurut </w:t>
      </w:r>
      <w:r>
        <w:rPr>
          <w:rFonts w:asciiTheme="majorBidi" w:hAnsiTheme="majorBidi" w:cstheme="majorBidi"/>
          <w:bCs/>
        </w:rPr>
        <w:t>Yusuf al-</w:t>
      </w:r>
      <w:r w:rsidRPr="006104B0">
        <w:rPr>
          <w:rFonts w:asciiTheme="majorBidi" w:hAnsiTheme="majorBidi" w:cstheme="majorBidi"/>
          <w:bCs/>
        </w:rPr>
        <w:t>Qardhawi, tidak akan gugur karena maksiat besar, tetapi mengurangi nilainya. Sekalipun keburukan sering dilakukan oleh orang yang bersangkutan dan belum bertobat, keimannanya tidak akan gugur dan batal sama sekali.</w:t>
      </w:r>
      <w:r>
        <w:rPr>
          <w:rFonts w:asciiTheme="majorBidi" w:hAnsiTheme="majorBidi" w:cstheme="majorBidi"/>
          <w:bCs/>
        </w:rPr>
        <w:t xml:space="preserve"> Konsep Iman </w:t>
      </w:r>
      <w:r>
        <w:rPr>
          <w:rFonts w:asciiTheme="majorBidi" w:hAnsiTheme="majorBidi" w:cstheme="majorBidi"/>
          <w:bCs/>
        </w:rPr>
        <w:lastRenderedPageBreak/>
        <w:t xml:space="preserve">Yusuf al-Qardhawi, menurut hemat penulis, sangat dekat dengan konsep iman yang digagas oleh Abu Hasan al-‘Asy’ari yang kemudian menjadi konsep iman </w:t>
      </w:r>
      <w:r>
        <w:rPr>
          <w:rFonts w:asciiTheme="majorBidi" w:hAnsiTheme="majorBidi" w:cstheme="majorBidi"/>
          <w:bCs/>
          <w:i/>
          <w:iCs/>
        </w:rPr>
        <w:t>mainsteream</w:t>
      </w:r>
      <w:r>
        <w:rPr>
          <w:rFonts w:asciiTheme="majorBidi" w:hAnsiTheme="majorBidi" w:cstheme="majorBidi"/>
          <w:bCs/>
        </w:rPr>
        <w:t xml:space="preserve"> </w:t>
      </w:r>
      <w:r w:rsidRPr="004D3D63">
        <w:rPr>
          <w:rFonts w:asciiTheme="majorBidi" w:hAnsiTheme="majorBidi" w:cstheme="majorBidi"/>
          <w:bCs/>
          <w:i/>
          <w:iCs/>
        </w:rPr>
        <w:t>ahlu as-Sunnah wa al jama’ah</w:t>
      </w:r>
      <w:r>
        <w:rPr>
          <w:rFonts w:asciiTheme="majorBidi" w:hAnsiTheme="majorBidi" w:cstheme="majorBidi"/>
          <w:bCs/>
          <w:i/>
          <w:iCs/>
        </w:rPr>
        <w:t xml:space="preserve">, </w:t>
      </w:r>
      <w:r>
        <w:rPr>
          <w:rFonts w:asciiTheme="majorBidi" w:hAnsiTheme="majorBidi" w:cstheme="majorBidi"/>
          <w:bCs/>
        </w:rPr>
        <w:t xml:space="preserve">di kalangan umat Islam. </w:t>
      </w:r>
    </w:p>
    <w:p w:rsidR="007D0594" w:rsidRPr="00CF0F52" w:rsidRDefault="007D0594" w:rsidP="00310967">
      <w:pPr>
        <w:pStyle w:val="ListParagraph"/>
        <w:numPr>
          <w:ilvl w:val="0"/>
          <w:numId w:val="3"/>
        </w:numPr>
        <w:spacing w:line="480" w:lineRule="auto"/>
        <w:ind w:left="1080"/>
        <w:jc w:val="both"/>
        <w:rPr>
          <w:b/>
        </w:rPr>
      </w:pPr>
      <w:r w:rsidRPr="00CF0F52">
        <w:rPr>
          <w:b/>
        </w:rPr>
        <w:t>Kufur</w:t>
      </w:r>
    </w:p>
    <w:p w:rsidR="00310967" w:rsidRDefault="007D0594" w:rsidP="00310967">
      <w:pPr>
        <w:pStyle w:val="NormalWeb"/>
        <w:spacing w:before="0" w:beforeAutospacing="0" w:after="0" w:afterAutospacing="0" w:line="480" w:lineRule="auto"/>
        <w:ind w:left="1134" w:right="49" w:firstLine="720"/>
        <w:jc w:val="both"/>
        <w:rPr>
          <w:rFonts w:asciiTheme="majorBidi" w:hAnsiTheme="majorBidi" w:cstheme="majorBidi"/>
        </w:rPr>
      </w:pPr>
      <w:r>
        <w:t>Menurut Yusuf Qardhawi, Kufur adalah penentangan dengan t</w:t>
      </w:r>
      <w:r w:rsidRPr="00AF3F2E">
        <w:rPr>
          <w:rFonts w:asciiTheme="majorBidi" w:hAnsiTheme="majorBidi" w:cstheme="majorBidi"/>
        </w:rPr>
        <w:t>erang-terangan  tanpa  malu  dan  memusuhi agama Islam</w:t>
      </w:r>
      <w:r>
        <w:rPr>
          <w:rFonts w:asciiTheme="majorBidi" w:hAnsiTheme="majorBidi" w:cstheme="majorBidi"/>
        </w:rPr>
        <w:t xml:space="preserve"> dengan seluruh variabelnya</w:t>
      </w:r>
      <w:r w:rsidRPr="00AF3F2E">
        <w:rPr>
          <w:rFonts w:asciiTheme="majorBidi" w:hAnsiTheme="majorBidi" w:cstheme="majorBidi"/>
        </w:rPr>
        <w:t>, menganggap dirinya kafir dan bangga akan perbuatannya yang terkutuk</w:t>
      </w:r>
      <w:r>
        <w:rPr>
          <w:rFonts w:asciiTheme="majorBidi" w:hAnsiTheme="majorBidi" w:cstheme="majorBidi"/>
        </w:rPr>
        <w:t xml:space="preserve">. Sementara itu </w:t>
      </w:r>
      <w:r w:rsidRPr="00AF3F2E">
        <w:rPr>
          <w:rFonts w:asciiTheme="majorBidi" w:hAnsiTheme="majorBidi" w:cstheme="majorBidi"/>
        </w:rPr>
        <w:t xml:space="preserve"> orang-orang Islam yang tetap mengakui agamanya secara lahir, walaupun </w:t>
      </w:r>
      <w:r>
        <w:rPr>
          <w:rFonts w:asciiTheme="majorBidi" w:hAnsiTheme="majorBidi" w:cstheme="majorBidi"/>
        </w:rPr>
        <w:t xml:space="preserve">di </w:t>
      </w:r>
      <w:r w:rsidRPr="00AF3F2E">
        <w:rPr>
          <w:rFonts w:asciiTheme="majorBidi" w:hAnsiTheme="majorBidi" w:cstheme="majorBidi"/>
        </w:rPr>
        <w:t>dalamnya  buruk  dan  imannya  lemah,  tidak konsisten  antara  perbuatan  dan ucapannya</w:t>
      </w:r>
      <w:r>
        <w:rPr>
          <w:rFonts w:asciiTheme="majorBidi" w:hAnsiTheme="majorBidi" w:cstheme="majorBidi"/>
        </w:rPr>
        <w:t>, o</w:t>
      </w:r>
      <w:r w:rsidRPr="00AF3F2E">
        <w:rPr>
          <w:rFonts w:asciiTheme="majorBidi" w:hAnsiTheme="majorBidi" w:cstheme="majorBidi"/>
        </w:rPr>
        <w:t>rang itu dalam Islam dinamakan "munafik" hukumnya.</w:t>
      </w:r>
      <w:r>
        <w:rPr>
          <w:rFonts w:asciiTheme="majorBidi" w:hAnsiTheme="majorBidi" w:cstheme="majorBidi"/>
        </w:rPr>
        <w:t xml:space="preserve"> </w:t>
      </w:r>
      <w:r w:rsidRPr="00AF3F2E">
        <w:rPr>
          <w:rFonts w:asciiTheme="majorBidi" w:hAnsiTheme="majorBidi" w:cstheme="majorBidi"/>
        </w:rPr>
        <w:t>Di dunia dia tetap dinamakan (termasuk) orang Islam,  tetapi di akhirat tempatnya di neraka pada tingkat yang terbawah.</w:t>
      </w:r>
      <w:r>
        <w:rPr>
          <w:rFonts w:asciiTheme="majorBidi" w:hAnsiTheme="majorBidi" w:cstheme="majorBidi"/>
        </w:rPr>
        <w:t xml:space="preserve"> </w:t>
      </w:r>
    </w:p>
    <w:p w:rsidR="007D0594" w:rsidRDefault="007D0594" w:rsidP="00310967">
      <w:pPr>
        <w:pStyle w:val="NormalWeb"/>
        <w:spacing w:before="0" w:beforeAutospacing="0" w:after="0" w:afterAutospacing="0" w:line="480" w:lineRule="auto"/>
        <w:ind w:left="1134" w:right="49" w:firstLine="720"/>
        <w:jc w:val="both"/>
        <w:rPr>
          <w:rFonts w:asciiTheme="majorBidi" w:hAnsiTheme="majorBidi" w:cstheme="majorBidi"/>
        </w:rPr>
      </w:pPr>
      <w:r>
        <w:rPr>
          <w:rFonts w:asciiTheme="majorBidi" w:hAnsiTheme="majorBidi" w:cstheme="majorBidi"/>
        </w:rPr>
        <w:t>Dalam hal ini, hemat penulis Qardhawi berbeda dengan kalangan Asy’ariyah yang mengklaim kemahamutlakan Tuhan, yang dengan sifat-Nya yang demikian, bisa saja mengampuni manusia dan memasukkannya ke dalam surga. Karena tidak ada kewajiban bagi Tuhan untuk memposisikan manusia di akhirat, secara adil, sebagaimana pendapat di kalangan teolog Muktazilah.</w:t>
      </w:r>
    </w:p>
    <w:p w:rsidR="00310967" w:rsidRDefault="00310967" w:rsidP="00310967">
      <w:pPr>
        <w:pStyle w:val="NormalWeb"/>
        <w:spacing w:before="0" w:beforeAutospacing="0" w:after="0" w:afterAutospacing="0" w:line="480" w:lineRule="auto"/>
        <w:ind w:left="1134" w:right="49" w:firstLine="720"/>
        <w:jc w:val="both"/>
        <w:rPr>
          <w:rFonts w:asciiTheme="majorBidi" w:hAnsiTheme="majorBidi" w:cstheme="majorBidi"/>
        </w:rPr>
      </w:pPr>
    </w:p>
    <w:p w:rsidR="00310967" w:rsidRDefault="00310967" w:rsidP="00310967">
      <w:pPr>
        <w:pStyle w:val="NormalWeb"/>
        <w:spacing w:before="0" w:beforeAutospacing="0" w:after="0" w:afterAutospacing="0" w:line="480" w:lineRule="auto"/>
        <w:ind w:left="1134" w:right="49" w:firstLine="720"/>
        <w:jc w:val="both"/>
        <w:rPr>
          <w:rFonts w:asciiTheme="majorBidi" w:hAnsiTheme="majorBidi" w:cstheme="majorBidi"/>
        </w:rPr>
      </w:pPr>
    </w:p>
    <w:p w:rsidR="00310967" w:rsidRDefault="00310967" w:rsidP="00310967">
      <w:pPr>
        <w:pStyle w:val="NormalWeb"/>
        <w:spacing w:before="0" w:beforeAutospacing="0" w:after="0" w:afterAutospacing="0" w:line="480" w:lineRule="auto"/>
        <w:ind w:left="1134" w:right="49" w:firstLine="720"/>
        <w:jc w:val="both"/>
        <w:rPr>
          <w:rFonts w:asciiTheme="majorBidi" w:hAnsiTheme="majorBidi" w:cstheme="majorBidi"/>
        </w:rPr>
      </w:pPr>
    </w:p>
    <w:p w:rsidR="007D0594" w:rsidRPr="00F708BC" w:rsidRDefault="007D0594" w:rsidP="00310967">
      <w:pPr>
        <w:pStyle w:val="ListParagraph"/>
        <w:numPr>
          <w:ilvl w:val="0"/>
          <w:numId w:val="2"/>
        </w:numPr>
        <w:spacing w:line="480" w:lineRule="auto"/>
        <w:ind w:left="851" w:hanging="425"/>
        <w:jc w:val="both"/>
        <w:rPr>
          <w:b/>
        </w:rPr>
      </w:pPr>
      <w:r w:rsidRPr="00F708BC">
        <w:rPr>
          <w:b/>
        </w:rPr>
        <w:lastRenderedPageBreak/>
        <w:t>Hakikat Iman dan Ketenangan Hakiki dalam kehidupan</w:t>
      </w:r>
    </w:p>
    <w:p w:rsidR="007D0594" w:rsidRDefault="007D0594" w:rsidP="00310967">
      <w:pPr>
        <w:pStyle w:val="ListParagraph"/>
        <w:spacing w:line="480" w:lineRule="auto"/>
        <w:ind w:left="851" w:firstLine="720"/>
        <w:jc w:val="both"/>
        <w:rPr>
          <w:bCs/>
        </w:rPr>
      </w:pPr>
      <w:r>
        <w:rPr>
          <w:bCs/>
        </w:rPr>
        <w:t>Iman, yang kemudian menghujam dalam pada orang yang beriman, dalam konsep Yusuf al-Qardhawi, akan menjadikan pemiliknya ibarat sebuah gunung tegar; sekalipun dunia di sekelilingnya guncang, angin topan menerjang, petir bergemuruh, halilintar bersahutan, pepohonan bertumbangan, sungai meluap banjir, dan gelombang lautan menggunung, tapi ia tetap tak bergeming, kokoh tak tergoyahkan. Ia menancapkan kakinya di hamparan pintu Allah, meletakkan tangannya dalam naungan kekuasaan Allah, serta mempertautkan talinya dengan tali Allah. Pada ikatan itulah ia berpegang teguh, bersandar, menghadap dan berserah diri.</w:t>
      </w:r>
    </w:p>
    <w:p w:rsidR="007D0594" w:rsidRPr="00F708BC" w:rsidRDefault="007D0594" w:rsidP="00310967">
      <w:pPr>
        <w:pStyle w:val="ListParagraph"/>
        <w:numPr>
          <w:ilvl w:val="0"/>
          <w:numId w:val="2"/>
        </w:numPr>
        <w:spacing w:line="480" w:lineRule="auto"/>
        <w:ind w:left="851" w:hanging="425"/>
        <w:jc w:val="both"/>
        <w:rPr>
          <w:b/>
        </w:rPr>
      </w:pPr>
      <w:r w:rsidRPr="00F708BC">
        <w:rPr>
          <w:b/>
        </w:rPr>
        <w:t>Bentuk-bentuk  kekuf</w:t>
      </w:r>
      <w:r>
        <w:rPr>
          <w:b/>
        </w:rPr>
        <w:t>I</w:t>
      </w:r>
      <w:r w:rsidRPr="00F708BC">
        <w:rPr>
          <w:b/>
        </w:rPr>
        <w:t xml:space="preserve">uran dalam kehidupan </w:t>
      </w:r>
    </w:p>
    <w:p w:rsidR="007D0594" w:rsidRPr="00CF0F52" w:rsidRDefault="007D0594" w:rsidP="00310967">
      <w:pPr>
        <w:pStyle w:val="NormalWeb"/>
        <w:spacing w:before="0" w:beforeAutospacing="0" w:after="0" w:afterAutospacing="0" w:line="480" w:lineRule="auto"/>
        <w:ind w:left="1440" w:right="49" w:firstLine="720"/>
        <w:jc w:val="both"/>
        <w:rPr>
          <w:rFonts w:asciiTheme="majorBidi" w:hAnsiTheme="majorBidi" w:cstheme="majorBidi"/>
          <w:i/>
          <w:iCs/>
          <w:sz w:val="14"/>
          <w:szCs w:val="14"/>
        </w:rPr>
      </w:pPr>
    </w:p>
    <w:p w:rsidR="00310967" w:rsidRDefault="007D0594" w:rsidP="00310967">
      <w:pPr>
        <w:pStyle w:val="NormalWeb"/>
        <w:spacing w:before="0" w:beforeAutospacing="0" w:after="0" w:afterAutospacing="0" w:line="480" w:lineRule="auto"/>
        <w:ind w:left="851" w:right="49" w:firstLine="720"/>
        <w:jc w:val="both"/>
        <w:rPr>
          <w:rFonts w:asciiTheme="majorBidi" w:hAnsiTheme="majorBidi" w:cstheme="majorBidi"/>
        </w:rPr>
      </w:pPr>
      <w:r w:rsidRPr="006C6108">
        <w:rPr>
          <w:rFonts w:asciiTheme="majorBidi" w:hAnsiTheme="majorBidi" w:cstheme="majorBidi"/>
          <w:i/>
          <w:iCs/>
        </w:rPr>
        <w:t>Kufur besar</w:t>
      </w:r>
      <w:r>
        <w:rPr>
          <w:rFonts w:asciiTheme="majorBidi" w:hAnsiTheme="majorBidi" w:cstheme="majorBidi"/>
        </w:rPr>
        <w:t xml:space="preserve">, yakni kekufuran yang mengeluarkan seseorang dari agama—dipandang dari hukum duniawi—dan membuat pelakunya kekal di neraka di akhirat kelak. Kufur dalam bentuk ini dinamakan ingkar dan </w:t>
      </w:r>
      <w:r>
        <w:rPr>
          <w:rFonts w:asciiTheme="majorBidi" w:hAnsiTheme="majorBidi" w:cstheme="majorBidi"/>
          <w:i/>
          <w:iCs/>
        </w:rPr>
        <w:t>juhud</w:t>
      </w:r>
      <w:r>
        <w:rPr>
          <w:rFonts w:asciiTheme="majorBidi" w:hAnsiTheme="majorBidi" w:cstheme="majorBidi"/>
        </w:rPr>
        <w:t xml:space="preserve"> (mengingkari semuanya) dengan sengaja dan sadar tidak mempercayai agama yang di bawa oleh Muhammad SAW atau tidak mempercayai sebagian dari agama Islam yang semestinya harus diketahui. Komunisme, Atheisme, Sekularisme dan Kebatinan, Menurut Yusuf al-Qardhwi termasuk dalam katagori ini. </w:t>
      </w:r>
    </w:p>
    <w:p w:rsidR="007D0594" w:rsidRDefault="007D0594" w:rsidP="00310967">
      <w:pPr>
        <w:pStyle w:val="NormalWeb"/>
        <w:spacing w:before="0" w:beforeAutospacing="0" w:after="0" w:afterAutospacing="0" w:line="480" w:lineRule="auto"/>
        <w:ind w:left="851" w:right="49" w:firstLine="720"/>
        <w:jc w:val="both"/>
        <w:rPr>
          <w:rFonts w:asciiTheme="majorBidi" w:hAnsiTheme="majorBidi" w:cstheme="majorBidi"/>
        </w:rPr>
      </w:pPr>
      <w:r w:rsidRPr="006C6108">
        <w:rPr>
          <w:rFonts w:asciiTheme="majorBidi" w:hAnsiTheme="majorBidi" w:cstheme="majorBidi"/>
          <w:i/>
          <w:iCs/>
        </w:rPr>
        <w:t>Kufur kecil</w:t>
      </w:r>
      <w:r>
        <w:rPr>
          <w:rFonts w:asciiTheme="majorBidi" w:hAnsiTheme="majorBidi" w:cstheme="majorBidi"/>
        </w:rPr>
        <w:t xml:space="preserve">,  ialah yang membuat pelakunya terkena </w:t>
      </w:r>
      <w:r>
        <w:rPr>
          <w:rFonts w:asciiTheme="majorBidi" w:hAnsiTheme="majorBidi" w:cstheme="majorBidi"/>
          <w:i/>
          <w:iCs/>
        </w:rPr>
        <w:t>wa’ad</w:t>
      </w:r>
      <w:r>
        <w:rPr>
          <w:rFonts w:asciiTheme="majorBidi" w:hAnsiTheme="majorBidi" w:cstheme="majorBidi"/>
        </w:rPr>
        <w:t xml:space="preserve"> ‘ancaman azab’ yang tidak kekal di dalam neraka, dan tidak mengeluarkan pelakunya dari agama Islam, tetapi hanya menjerumuskan </w:t>
      </w:r>
      <w:r>
        <w:rPr>
          <w:rFonts w:asciiTheme="majorBidi" w:hAnsiTheme="majorBidi" w:cstheme="majorBidi"/>
        </w:rPr>
        <w:lastRenderedPageBreak/>
        <w:t>pelakunya ke dalam perbuatan durhaka. Kekufuran dalam kategori ke dua ini disebabkan oleh perbuatan maksiat yang berlawanan dengan perintah  dan larangan Allah.</w:t>
      </w:r>
    </w:p>
    <w:p w:rsidR="007D0594" w:rsidRPr="00F708BC" w:rsidRDefault="007D0594" w:rsidP="00310967">
      <w:pPr>
        <w:pStyle w:val="ListParagraph"/>
        <w:numPr>
          <w:ilvl w:val="0"/>
          <w:numId w:val="2"/>
        </w:numPr>
        <w:spacing w:line="480" w:lineRule="auto"/>
        <w:ind w:left="851" w:hanging="425"/>
        <w:jc w:val="both"/>
        <w:rPr>
          <w:b/>
        </w:rPr>
      </w:pPr>
      <w:r w:rsidRPr="00F708BC">
        <w:rPr>
          <w:b/>
        </w:rPr>
        <w:t xml:space="preserve">Takfir  dan implikasinya dalam kehidupan. </w:t>
      </w:r>
    </w:p>
    <w:p w:rsidR="00310967" w:rsidRDefault="007D0594" w:rsidP="00310967">
      <w:pPr>
        <w:spacing w:line="480" w:lineRule="auto"/>
        <w:ind w:left="851" w:firstLine="720"/>
        <w:jc w:val="both"/>
      </w:pPr>
      <w:r>
        <w:t xml:space="preserve">Dalam pandangan Yusuf al-Qardhawi di atas dapat diambil benang merah bahwa mengkafirkan seseorang harus berdasarkan dalil syar’i, yaitu dari Al Qur’an, Al Hadits yang shahih dan Ijma’. Disamping harus mengetahui syarat-syaratnya, juga harus mengetahui tentang ketiadaan hal-hal yang bisa menghalangi dari takfir (mengkafirkan). Karena takfir itu merupakan hukum syar’i yang memiliki syarat-syarat dan mawani’ (faktor-faktor yang menghalangi takfir). Jika syarat-syarat sudah terpenuhi dan </w:t>
      </w:r>
      <w:r w:rsidRPr="00B519EE">
        <w:rPr>
          <w:i/>
          <w:iCs/>
        </w:rPr>
        <w:t>mawani’</w:t>
      </w:r>
      <w:r>
        <w:t xml:space="preserve"> sudah tidak ada lagi, maka barulah seseorang itu boleh dikafirkan dan boleh dianggap murtad dari Islam. Tidak semua orang yang melakukan perbuatan kufur itu kafir. Karena boleh jadi dia melakukannya karena tidak mengetahui, bila itu merupakan perbuatan kufur.</w:t>
      </w:r>
    </w:p>
    <w:p w:rsidR="007D0594" w:rsidRDefault="007D0594" w:rsidP="00310967">
      <w:pPr>
        <w:spacing w:line="480" w:lineRule="auto"/>
        <w:ind w:left="851" w:firstLine="720"/>
        <w:jc w:val="both"/>
      </w:pPr>
      <w:r>
        <w:t>Hal ini untuk menghindari takfir yang tidak tepat, yang kemudian akan berimplikasi sangat rumit bagi pen</w:t>
      </w:r>
      <w:r>
        <w:rPr>
          <w:i/>
          <w:iCs/>
        </w:rPr>
        <w:t>takfir</w:t>
      </w:r>
      <w:r>
        <w:t xml:space="preserve"> maupun orang yang di</w:t>
      </w:r>
      <w:r>
        <w:rPr>
          <w:i/>
          <w:iCs/>
        </w:rPr>
        <w:t>takfir</w:t>
      </w:r>
      <w:r>
        <w:t xml:space="preserve">kan. Tidak saja imlipkasi duniawi, tetapi juga implikasi ranah spiritual keagamaan.  </w:t>
      </w:r>
    </w:p>
    <w:p w:rsidR="007D0594" w:rsidRDefault="007D0594" w:rsidP="00310967">
      <w:pPr>
        <w:spacing w:line="480" w:lineRule="auto"/>
        <w:ind w:left="1440" w:firstLine="720"/>
        <w:jc w:val="both"/>
      </w:pPr>
    </w:p>
    <w:p w:rsidR="00310967" w:rsidRDefault="00310967" w:rsidP="00310967">
      <w:pPr>
        <w:spacing w:line="480" w:lineRule="auto"/>
        <w:ind w:left="1440" w:firstLine="720"/>
        <w:jc w:val="both"/>
      </w:pPr>
    </w:p>
    <w:p w:rsidR="00310967" w:rsidRDefault="00310967" w:rsidP="00310967">
      <w:pPr>
        <w:spacing w:line="480" w:lineRule="auto"/>
        <w:ind w:left="1440" w:firstLine="720"/>
        <w:jc w:val="both"/>
      </w:pPr>
    </w:p>
    <w:p w:rsidR="007D0594" w:rsidRPr="00CF0F52" w:rsidRDefault="007D0594" w:rsidP="00310967">
      <w:pPr>
        <w:spacing w:line="480" w:lineRule="auto"/>
        <w:ind w:left="720" w:firstLine="720"/>
        <w:jc w:val="both"/>
        <w:rPr>
          <w:sz w:val="10"/>
          <w:szCs w:val="10"/>
        </w:rPr>
      </w:pPr>
    </w:p>
    <w:p w:rsidR="007D0594" w:rsidRPr="000E41E5" w:rsidRDefault="007D0594" w:rsidP="00310967">
      <w:pPr>
        <w:pStyle w:val="ListParagraph"/>
        <w:numPr>
          <w:ilvl w:val="0"/>
          <w:numId w:val="1"/>
        </w:numPr>
        <w:spacing w:line="480" w:lineRule="auto"/>
        <w:ind w:left="360"/>
        <w:rPr>
          <w:b/>
        </w:rPr>
      </w:pPr>
      <w:r>
        <w:rPr>
          <w:b/>
        </w:rPr>
        <w:lastRenderedPageBreak/>
        <w:t xml:space="preserve">Saran </w:t>
      </w:r>
    </w:p>
    <w:p w:rsidR="00310967" w:rsidRDefault="007D0594" w:rsidP="00310967">
      <w:pPr>
        <w:spacing w:line="480" w:lineRule="auto"/>
        <w:ind w:left="360" w:firstLine="720"/>
        <w:jc w:val="both"/>
      </w:pPr>
      <w:r>
        <w:t>Dari konsep Iman yang digagas oleh Yusuf al-Qardhawi dapatlah kita mengambil pelajaran bahwa ia adalah keyakinan yang hidup. Keyakinan yang tidak saja member rasa aman bagipemiliknya tetapi juga bagi orang lain. Yusuf al-Qardhawi juga mewariskan kepada kita sikap kehati-hatian dalam melakukan takfir. Hal ini karena mengandung dua akibat yang besar. Pertama dari sisi duniawi-dilakukan isolasi social, dan dari sisi ukhrawi; kekal di neraka.</w:t>
      </w:r>
    </w:p>
    <w:p w:rsidR="007D0594" w:rsidRDefault="007D0594" w:rsidP="00310967">
      <w:pPr>
        <w:spacing w:line="480" w:lineRule="auto"/>
        <w:ind w:left="360" w:firstLine="720"/>
        <w:jc w:val="both"/>
      </w:pPr>
      <w:r>
        <w:t xml:space="preserve"> </w:t>
      </w:r>
      <w:r>
        <w:rPr>
          <w:i/>
          <w:iCs/>
        </w:rPr>
        <w:t>No Body Perfect.</w:t>
      </w:r>
      <w:r>
        <w:t xml:space="preserve"> Penulis sangat menyadari akan kelemhan dan kekurangan dalam penelitian tesis ini. Menyelami pemikiran Qardhawi, ibarat mengarungi  lautan luas dan dalam, sementara penulis hanya memiliki perahu  kecil dengan pendayung telapak tangan,  dan hanya  ditopang dengan kekuatan yang tidak seberapa. Oleh karena itu kekurangan dan kelemahan yang ada di dalam penelitian tesis ini adalah sesutau yang penulis sadari sepenuhnya.</w:t>
      </w:r>
    </w:p>
    <w:sectPr w:rsidR="007D0594" w:rsidSect="00D511F6">
      <w:headerReference w:type="default" r:id="rId7"/>
      <w:footerReference w:type="first" r:id="rId8"/>
      <w:pgSz w:w="11907" w:h="16840" w:code="9"/>
      <w:pgMar w:top="2268" w:right="1701" w:bottom="1701" w:left="2268" w:header="1077" w:footer="1077" w:gutter="0"/>
      <w:pgNumType w:start="1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E6" w:rsidRDefault="002B78E6" w:rsidP="00D511F6">
      <w:r>
        <w:separator/>
      </w:r>
    </w:p>
  </w:endnote>
  <w:endnote w:type="continuationSeparator" w:id="1">
    <w:p w:rsidR="002B78E6" w:rsidRDefault="002B78E6" w:rsidP="00D5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1F6" w:rsidRDefault="00D511F6" w:rsidP="00D511F6">
    <w:pPr>
      <w:pStyle w:val="Footer"/>
      <w:jc w:val="center"/>
    </w:pPr>
    <w:r>
      <w:t>141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E6" w:rsidRDefault="002B78E6" w:rsidP="00D511F6">
      <w:r>
        <w:separator/>
      </w:r>
    </w:p>
  </w:footnote>
  <w:footnote w:type="continuationSeparator" w:id="1">
    <w:p w:rsidR="002B78E6" w:rsidRDefault="002B78E6" w:rsidP="00D51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761"/>
      <w:docPartObj>
        <w:docPartGallery w:val="Page Numbers (Top of Page)"/>
        <w:docPartUnique/>
      </w:docPartObj>
    </w:sdtPr>
    <w:sdtContent>
      <w:p w:rsidR="00D511F6" w:rsidRDefault="00D511F6">
        <w:pPr>
          <w:pStyle w:val="Header"/>
          <w:jc w:val="right"/>
        </w:pPr>
        <w:fldSimple w:instr=" PAGE   \* MERGEFORMAT ">
          <w:r>
            <w:rPr>
              <w:noProof/>
            </w:rPr>
            <w:t>142</w:t>
          </w:r>
        </w:fldSimple>
      </w:p>
    </w:sdtContent>
  </w:sdt>
  <w:p w:rsidR="00D511F6" w:rsidRDefault="00D511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94615"/>
    <w:multiLevelType w:val="hybridMultilevel"/>
    <w:tmpl w:val="7206E984"/>
    <w:lvl w:ilvl="0" w:tplc="5F6285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E797ACE"/>
    <w:multiLevelType w:val="hybridMultilevel"/>
    <w:tmpl w:val="62B2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C311E"/>
    <w:multiLevelType w:val="hybridMultilevel"/>
    <w:tmpl w:val="EA7AE646"/>
    <w:lvl w:ilvl="0" w:tplc="8F3A057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0594"/>
    <w:rsid w:val="00000D3B"/>
    <w:rsid w:val="000024C4"/>
    <w:rsid w:val="0000572C"/>
    <w:rsid w:val="00007102"/>
    <w:rsid w:val="000109EC"/>
    <w:rsid w:val="000113FE"/>
    <w:rsid w:val="00011510"/>
    <w:rsid w:val="000115FE"/>
    <w:rsid w:val="00012E6B"/>
    <w:rsid w:val="0001451A"/>
    <w:rsid w:val="00015156"/>
    <w:rsid w:val="0001581E"/>
    <w:rsid w:val="00015D8E"/>
    <w:rsid w:val="00016442"/>
    <w:rsid w:val="000179B1"/>
    <w:rsid w:val="0002476B"/>
    <w:rsid w:val="00027627"/>
    <w:rsid w:val="00034325"/>
    <w:rsid w:val="000355D5"/>
    <w:rsid w:val="0004080D"/>
    <w:rsid w:val="00041640"/>
    <w:rsid w:val="00042946"/>
    <w:rsid w:val="0004340E"/>
    <w:rsid w:val="000514BC"/>
    <w:rsid w:val="00054BEA"/>
    <w:rsid w:val="0006610D"/>
    <w:rsid w:val="0006769E"/>
    <w:rsid w:val="00071FE4"/>
    <w:rsid w:val="00082795"/>
    <w:rsid w:val="00083BA6"/>
    <w:rsid w:val="00084348"/>
    <w:rsid w:val="00087107"/>
    <w:rsid w:val="0009003D"/>
    <w:rsid w:val="00091E33"/>
    <w:rsid w:val="0009272E"/>
    <w:rsid w:val="00095E4B"/>
    <w:rsid w:val="00097B53"/>
    <w:rsid w:val="000A00A3"/>
    <w:rsid w:val="000A3AFA"/>
    <w:rsid w:val="000A5B5C"/>
    <w:rsid w:val="000B1BD5"/>
    <w:rsid w:val="000B6BBE"/>
    <w:rsid w:val="000C399B"/>
    <w:rsid w:val="000C6A71"/>
    <w:rsid w:val="000C7C7B"/>
    <w:rsid w:val="000D11F3"/>
    <w:rsid w:val="000D3ACB"/>
    <w:rsid w:val="000E1692"/>
    <w:rsid w:val="000E635C"/>
    <w:rsid w:val="000F54B5"/>
    <w:rsid w:val="000F5BFD"/>
    <w:rsid w:val="000F5E78"/>
    <w:rsid w:val="00107B2E"/>
    <w:rsid w:val="001138A1"/>
    <w:rsid w:val="001151ED"/>
    <w:rsid w:val="00116088"/>
    <w:rsid w:val="001164E9"/>
    <w:rsid w:val="00117A62"/>
    <w:rsid w:val="00117C52"/>
    <w:rsid w:val="00120450"/>
    <w:rsid w:val="001217D0"/>
    <w:rsid w:val="00122194"/>
    <w:rsid w:val="00134F28"/>
    <w:rsid w:val="00143B2C"/>
    <w:rsid w:val="00146D19"/>
    <w:rsid w:val="00147A97"/>
    <w:rsid w:val="00150E79"/>
    <w:rsid w:val="00153352"/>
    <w:rsid w:val="00161C88"/>
    <w:rsid w:val="0016270F"/>
    <w:rsid w:val="00165812"/>
    <w:rsid w:val="00166BE0"/>
    <w:rsid w:val="00183B68"/>
    <w:rsid w:val="00185F6F"/>
    <w:rsid w:val="00187010"/>
    <w:rsid w:val="001872C3"/>
    <w:rsid w:val="00190337"/>
    <w:rsid w:val="00191E37"/>
    <w:rsid w:val="00194069"/>
    <w:rsid w:val="0019422E"/>
    <w:rsid w:val="001A45E0"/>
    <w:rsid w:val="001B1CFC"/>
    <w:rsid w:val="001B5679"/>
    <w:rsid w:val="001C1656"/>
    <w:rsid w:val="001C7672"/>
    <w:rsid w:val="001D0996"/>
    <w:rsid w:val="001D1533"/>
    <w:rsid w:val="001E007E"/>
    <w:rsid w:val="001E139E"/>
    <w:rsid w:val="001E166A"/>
    <w:rsid w:val="001E6894"/>
    <w:rsid w:val="001F053A"/>
    <w:rsid w:val="001F3BC1"/>
    <w:rsid w:val="001F4357"/>
    <w:rsid w:val="001F54DC"/>
    <w:rsid w:val="001F7269"/>
    <w:rsid w:val="00207832"/>
    <w:rsid w:val="00212ED5"/>
    <w:rsid w:val="00214BE2"/>
    <w:rsid w:val="002260C8"/>
    <w:rsid w:val="0023090F"/>
    <w:rsid w:val="00232D45"/>
    <w:rsid w:val="00235802"/>
    <w:rsid w:val="00236C39"/>
    <w:rsid w:val="00243814"/>
    <w:rsid w:val="00246AD5"/>
    <w:rsid w:val="0025095B"/>
    <w:rsid w:val="00260127"/>
    <w:rsid w:val="00266AF5"/>
    <w:rsid w:val="002778BD"/>
    <w:rsid w:val="00282B4D"/>
    <w:rsid w:val="00283004"/>
    <w:rsid w:val="00292E51"/>
    <w:rsid w:val="00296E12"/>
    <w:rsid w:val="002A3FFE"/>
    <w:rsid w:val="002A6F8E"/>
    <w:rsid w:val="002B4C91"/>
    <w:rsid w:val="002B78E6"/>
    <w:rsid w:val="002C0191"/>
    <w:rsid w:val="002C10D7"/>
    <w:rsid w:val="002C62DE"/>
    <w:rsid w:val="002C78A3"/>
    <w:rsid w:val="002D3E12"/>
    <w:rsid w:val="002E22BC"/>
    <w:rsid w:val="002E249E"/>
    <w:rsid w:val="002E6838"/>
    <w:rsid w:val="002F4FE1"/>
    <w:rsid w:val="002F533B"/>
    <w:rsid w:val="00310967"/>
    <w:rsid w:val="00320770"/>
    <w:rsid w:val="00320C9C"/>
    <w:rsid w:val="0032199C"/>
    <w:rsid w:val="00330EAA"/>
    <w:rsid w:val="003361B0"/>
    <w:rsid w:val="003410EF"/>
    <w:rsid w:val="0034200D"/>
    <w:rsid w:val="003511A9"/>
    <w:rsid w:val="00351A1A"/>
    <w:rsid w:val="00353064"/>
    <w:rsid w:val="003536A7"/>
    <w:rsid w:val="00355889"/>
    <w:rsid w:val="00372AF0"/>
    <w:rsid w:val="00374E92"/>
    <w:rsid w:val="0037626F"/>
    <w:rsid w:val="0038469F"/>
    <w:rsid w:val="00396D77"/>
    <w:rsid w:val="003A534B"/>
    <w:rsid w:val="003A5F3D"/>
    <w:rsid w:val="003A785E"/>
    <w:rsid w:val="003B153E"/>
    <w:rsid w:val="003B50F1"/>
    <w:rsid w:val="003B61E5"/>
    <w:rsid w:val="003B6367"/>
    <w:rsid w:val="003B6A44"/>
    <w:rsid w:val="003C2F50"/>
    <w:rsid w:val="003D2A5D"/>
    <w:rsid w:val="003D78C0"/>
    <w:rsid w:val="003E0082"/>
    <w:rsid w:val="003E3B47"/>
    <w:rsid w:val="003E6BC6"/>
    <w:rsid w:val="003F3121"/>
    <w:rsid w:val="003F4ADB"/>
    <w:rsid w:val="00403607"/>
    <w:rsid w:val="00406A03"/>
    <w:rsid w:val="004076F3"/>
    <w:rsid w:val="004142E1"/>
    <w:rsid w:val="00415F6D"/>
    <w:rsid w:val="00416DB7"/>
    <w:rsid w:val="00433E82"/>
    <w:rsid w:val="00436DB7"/>
    <w:rsid w:val="00437DAB"/>
    <w:rsid w:val="00444473"/>
    <w:rsid w:val="00455D54"/>
    <w:rsid w:val="00460144"/>
    <w:rsid w:val="00476F48"/>
    <w:rsid w:val="004849A8"/>
    <w:rsid w:val="004854A5"/>
    <w:rsid w:val="00493C26"/>
    <w:rsid w:val="0049458E"/>
    <w:rsid w:val="00494713"/>
    <w:rsid w:val="0049792D"/>
    <w:rsid w:val="00497DC3"/>
    <w:rsid w:val="004A37B0"/>
    <w:rsid w:val="004B143B"/>
    <w:rsid w:val="004B2CC1"/>
    <w:rsid w:val="004C2D97"/>
    <w:rsid w:val="004C37BC"/>
    <w:rsid w:val="004C5D09"/>
    <w:rsid w:val="004C6D45"/>
    <w:rsid w:val="004C71B0"/>
    <w:rsid w:val="004C7CB9"/>
    <w:rsid w:val="004E00FB"/>
    <w:rsid w:val="004E41CB"/>
    <w:rsid w:val="004E44A6"/>
    <w:rsid w:val="004E5221"/>
    <w:rsid w:val="004F234C"/>
    <w:rsid w:val="004F45CB"/>
    <w:rsid w:val="004F6EB6"/>
    <w:rsid w:val="005021D2"/>
    <w:rsid w:val="00502E7D"/>
    <w:rsid w:val="0050316D"/>
    <w:rsid w:val="005058E0"/>
    <w:rsid w:val="005115CD"/>
    <w:rsid w:val="0051497A"/>
    <w:rsid w:val="00517CB7"/>
    <w:rsid w:val="00517EA5"/>
    <w:rsid w:val="005202D9"/>
    <w:rsid w:val="0052207F"/>
    <w:rsid w:val="00531E4F"/>
    <w:rsid w:val="00532BC1"/>
    <w:rsid w:val="00543454"/>
    <w:rsid w:val="00543627"/>
    <w:rsid w:val="0054367C"/>
    <w:rsid w:val="00543C32"/>
    <w:rsid w:val="005650A2"/>
    <w:rsid w:val="00574267"/>
    <w:rsid w:val="00574DA9"/>
    <w:rsid w:val="005813CB"/>
    <w:rsid w:val="005817DF"/>
    <w:rsid w:val="00582BEC"/>
    <w:rsid w:val="0058533E"/>
    <w:rsid w:val="00586062"/>
    <w:rsid w:val="0059074C"/>
    <w:rsid w:val="00597A06"/>
    <w:rsid w:val="00597CDB"/>
    <w:rsid w:val="005A6CC9"/>
    <w:rsid w:val="005A6D26"/>
    <w:rsid w:val="005B25C0"/>
    <w:rsid w:val="005B5AE8"/>
    <w:rsid w:val="005C0845"/>
    <w:rsid w:val="005C4F10"/>
    <w:rsid w:val="005D0C67"/>
    <w:rsid w:val="005D3D2C"/>
    <w:rsid w:val="005E037E"/>
    <w:rsid w:val="005E04ED"/>
    <w:rsid w:val="005E258A"/>
    <w:rsid w:val="005E28A7"/>
    <w:rsid w:val="005E61EE"/>
    <w:rsid w:val="005F1B81"/>
    <w:rsid w:val="0060419E"/>
    <w:rsid w:val="006048BF"/>
    <w:rsid w:val="0061120D"/>
    <w:rsid w:val="00614D9A"/>
    <w:rsid w:val="00620EB8"/>
    <w:rsid w:val="00633472"/>
    <w:rsid w:val="006346FF"/>
    <w:rsid w:val="00637484"/>
    <w:rsid w:val="00646053"/>
    <w:rsid w:val="0064751E"/>
    <w:rsid w:val="00647EAF"/>
    <w:rsid w:val="00654CE6"/>
    <w:rsid w:val="00657DCA"/>
    <w:rsid w:val="00662B00"/>
    <w:rsid w:val="00662E85"/>
    <w:rsid w:val="0067271C"/>
    <w:rsid w:val="00673C53"/>
    <w:rsid w:val="00674DB3"/>
    <w:rsid w:val="00676719"/>
    <w:rsid w:val="00683BAE"/>
    <w:rsid w:val="00685AFC"/>
    <w:rsid w:val="0069255B"/>
    <w:rsid w:val="00695816"/>
    <w:rsid w:val="006967D4"/>
    <w:rsid w:val="006A0B4C"/>
    <w:rsid w:val="006A2D39"/>
    <w:rsid w:val="006A37D9"/>
    <w:rsid w:val="006B0C22"/>
    <w:rsid w:val="006B6716"/>
    <w:rsid w:val="006B7903"/>
    <w:rsid w:val="006C2ECF"/>
    <w:rsid w:val="006C3031"/>
    <w:rsid w:val="006C64C1"/>
    <w:rsid w:val="006C7BB5"/>
    <w:rsid w:val="006D0BB1"/>
    <w:rsid w:val="006D6441"/>
    <w:rsid w:val="006D68D5"/>
    <w:rsid w:val="006D76E8"/>
    <w:rsid w:val="006E1076"/>
    <w:rsid w:val="006E72C6"/>
    <w:rsid w:val="006E7B3E"/>
    <w:rsid w:val="006F142A"/>
    <w:rsid w:val="006F267B"/>
    <w:rsid w:val="006F7008"/>
    <w:rsid w:val="006F7D07"/>
    <w:rsid w:val="00706A7A"/>
    <w:rsid w:val="007116F1"/>
    <w:rsid w:val="00717576"/>
    <w:rsid w:val="0072162E"/>
    <w:rsid w:val="007234E9"/>
    <w:rsid w:val="007263DC"/>
    <w:rsid w:val="007338CA"/>
    <w:rsid w:val="007413A0"/>
    <w:rsid w:val="00742CAD"/>
    <w:rsid w:val="00746A81"/>
    <w:rsid w:val="00756087"/>
    <w:rsid w:val="00757155"/>
    <w:rsid w:val="007617EC"/>
    <w:rsid w:val="00766654"/>
    <w:rsid w:val="007746D1"/>
    <w:rsid w:val="00783ADA"/>
    <w:rsid w:val="007A55F3"/>
    <w:rsid w:val="007A6C3B"/>
    <w:rsid w:val="007B2466"/>
    <w:rsid w:val="007B6E6C"/>
    <w:rsid w:val="007C0696"/>
    <w:rsid w:val="007C1911"/>
    <w:rsid w:val="007C502B"/>
    <w:rsid w:val="007C748E"/>
    <w:rsid w:val="007D0594"/>
    <w:rsid w:val="007D47AF"/>
    <w:rsid w:val="007D71C0"/>
    <w:rsid w:val="007F2734"/>
    <w:rsid w:val="007F5B56"/>
    <w:rsid w:val="007F7010"/>
    <w:rsid w:val="00803C21"/>
    <w:rsid w:val="00803D91"/>
    <w:rsid w:val="008070BD"/>
    <w:rsid w:val="00813A11"/>
    <w:rsid w:val="00815E56"/>
    <w:rsid w:val="008223DB"/>
    <w:rsid w:val="00827A8E"/>
    <w:rsid w:val="00834D38"/>
    <w:rsid w:val="008413C8"/>
    <w:rsid w:val="0084177F"/>
    <w:rsid w:val="00846B57"/>
    <w:rsid w:val="00850FF1"/>
    <w:rsid w:val="008524A3"/>
    <w:rsid w:val="00855451"/>
    <w:rsid w:val="00861210"/>
    <w:rsid w:val="00861C9B"/>
    <w:rsid w:val="00863469"/>
    <w:rsid w:val="00863978"/>
    <w:rsid w:val="008659C5"/>
    <w:rsid w:val="00865A36"/>
    <w:rsid w:val="00877CB3"/>
    <w:rsid w:val="00882187"/>
    <w:rsid w:val="008940F4"/>
    <w:rsid w:val="008A12DA"/>
    <w:rsid w:val="008A1B47"/>
    <w:rsid w:val="008A7AF6"/>
    <w:rsid w:val="008B07B0"/>
    <w:rsid w:val="008C02A7"/>
    <w:rsid w:val="008C6EEB"/>
    <w:rsid w:val="008D4306"/>
    <w:rsid w:val="008D4BB0"/>
    <w:rsid w:val="008E4C44"/>
    <w:rsid w:val="008F0E4D"/>
    <w:rsid w:val="008F79A1"/>
    <w:rsid w:val="008F7E93"/>
    <w:rsid w:val="009051C4"/>
    <w:rsid w:val="00917348"/>
    <w:rsid w:val="009175C8"/>
    <w:rsid w:val="0092343A"/>
    <w:rsid w:val="00931D26"/>
    <w:rsid w:val="009332C4"/>
    <w:rsid w:val="00934A3F"/>
    <w:rsid w:val="009359A9"/>
    <w:rsid w:val="009442DA"/>
    <w:rsid w:val="0094551B"/>
    <w:rsid w:val="00955C58"/>
    <w:rsid w:val="00963B95"/>
    <w:rsid w:val="00963E68"/>
    <w:rsid w:val="00971144"/>
    <w:rsid w:val="009745F4"/>
    <w:rsid w:val="00976BEE"/>
    <w:rsid w:val="00983840"/>
    <w:rsid w:val="00985DE9"/>
    <w:rsid w:val="009904AF"/>
    <w:rsid w:val="009A3424"/>
    <w:rsid w:val="009A5F81"/>
    <w:rsid w:val="009A6260"/>
    <w:rsid w:val="009B09F9"/>
    <w:rsid w:val="009B417C"/>
    <w:rsid w:val="009B513E"/>
    <w:rsid w:val="009B6906"/>
    <w:rsid w:val="009B697E"/>
    <w:rsid w:val="009C0676"/>
    <w:rsid w:val="009C508F"/>
    <w:rsid w:val="009D00EA"/>
    <w:rsid w:val="009D62F7"/>
    <w:rsid w:val="009F156F"/>
    <w:rsid w:val="00A12DCC"/>
    <w:rsid w:val="00A25F27"/>
    <w:rsid w:val="00A26A3A"/>
    <w:rsid w:val="00A31057"/>
    <w:rsid w:val="00A31BF2"/>
    <w:rsid w:val="00A37757"/>
    <w:rsid w:val="00A412DC"/>
    <w:rsid w:val="00A46B42"/>
    <w:rsid w:val="00A5309B"/>
    <w:rsid w:val="00A535E3"/>
    <w:rsid w:val="00A65B81"/>
    <w:rsid w:val="00A7223D"/>
    <w:rsid w:val="00A804A9"/>
    <w:rsid w:val="00A85705"/>
    <w:rsid w:val="00A9539E"/>
    <w:rsid w:val="00A95C75"/>
    <w:rsid w:val="00AA05DE"/>
    <w:rsid w:val="00AA5795"/>
    <w:rsid w:val="00AB0A0F"/>
    <w:rsid w:val="00AB1AF2"/>
    <w:rsid w:val="00AB22BC"/>
    <w:rsid w:val="00AB2B21"/>
    <w:rsid w:val="00AC280B"/>
    <w:rsid w:val="00AC6754"/>
    <w:rsid w:val="00AD07B0"/>
    <w:rsid w:val="00AD12DB"/>
    <w:rsid w:val="00AD2C1A"/>
    <w:rsid w:val="00AE176D"/>
    <w:rsid w:val="00AE28D7"/>
    <w:rsid w:val="00AE6382"/>
    <w:rsid w:val="00AE6938"/>
    <w:rsid w:val="00AF007E"/>
    <w:rsid w:val="00B15A50"/>
    <w:rsid w:val="00B33046"/>
    <w:rsid w:val="00B33FB2"/>
    <w:rsid w:val="00B35E0E"/>
    <w:rsid w:val="00B3634A"/>
    <w:rsid w:val="00B405B6"/>
    <w:rsid w:val="00B43EEB"/>
    <w:rsid w:val="00B46574"/>
    <w:rsid w:val="00B466C9"/>
    <w:rsid w:val="00B50521"/>
    <w:rsid w:val="00B515E1"/>
    <w:rsid w:val="00B53AC8"/>
    <w:rsid w:val="00B57FAB"/>
    <w:rsid w:val="00B6123D"/>
    <w:rsid w:val="00B63063"/>
    <w:rsid w:val="00B637EA"/>
    <w:rsid w:val="00B656EE"/>
    <w:rsid w:val="00B71430"/>
    <w:rsid w:val="00B7222F"/>
    <w:rsid w:val="00B72D22"/>
    <w:rsid w:val="00B81B48"/>
    <w:rsid w:val="00B81C0B"/>
    <w:rsid w:val="00B867EF"/>
    <w:rsid w:val="00B92CCF"/>
    <w:rsid w:val="00BA357F"/>
    <w:rsid w:val="00BA4761"/>
    <w:rsid w:val="00BB4EC9"/>
    <w:rsid w:val="00BB6F1A"/>
    <w:rsid w:val="00BC0A1D"/>
    <w:rsid w:val="00BC10B3"/>
    <w:rsid w:val="00BC45C4"/>
    <w:rsid w:val="00BC6795"/>
    <w:rsid w:val="00BC78F5"/>
    <w:rsid w:val="00BD3CE6"/>
    <w:rsid w:val="00BD7115"/>
    <w:rsid w:val="00BE21F1"/>
    <w:rsid w:val="00BE5D2D"/>
    <w:rsid w:val="00BF06ED"/>
    <w:rsid w:val="00BF15E7"/>
    <w:rsid w:val="00BF2A57"/>
    <w:rsid w:val="00BF3EC2"/>
    <w:rsid w:val="00BF4ACA"/>
    <w:rsid w:val="00BF5459"/>
    <w:rsid w:val="00BF61C1"/>
    <w:rsid w:val="00BF65B4"/>
    <w:rsid w:val="00BF6664"/>
    <w:rsid w:val="00BF6A69"/>
    <w:rsid w:val="00BF79DA"/>
    <w:rsid w:val="00C0346B"/>
    <w:rsid w:val="00C0487E"/>
    <w:rsid w:val="00C062E3"/>
    <w:rsid w:val="00C149B7"/>
    <w:rsid w:val="00C15D99"/>
    <w:rsid w:val="00C33E44"/>
    <w:rsid w:val="00C36471"/>
    <w:rsid w:val="00C373CD"/>
    <w:rsid w:val="00C37754"/>
    <w:rsid w:val="00C404C0"/>
    <w:rsid w:val="00C43BA1"/>
    <w:rsid w:val="00C51B11"/>
    <w:rsid w:val="00C531EB"/>
    <w:rsid w:val="00C53815"/>
    <w:rsid w:val="00C56B95"/>
    <w:rsid w:val="00C654BB"/>
    <w:rsid w:val="00C65B7B"/>
    <w:rsid w:val="00C67B99"/>
    <w:rsid w:val="00C70531"/>
    <w:rsid w:val="00C732FC"/>
    <w:rsid w:val="00C779E9"/>
    <w:rsid w:val="00C834F6"/>
    <w:rsid w:val="00C908EE"/>
    <w:rsid w:val="00C9614B"/>
    <w:rsid w:val="00C97B34"/>
    <w:rsid w:val="00CA39EF"/>
    <w:rsid w:val="00CA4E76"/>
    <w:rsid w:val="00CA59C9"/>
    <w:rsid w:val="00CA6A7F"/>
    <w:rsid w:val="00CB197E"/>
    <w:rsid w:val="00CB333F"/>
    <w:rsid w:val="00CB37B6"/>
    <w:rsid w:val="00CC1804"/>
    <w:rsid w:val="00CC35F3"/>
    <w:rsid w:val="00CD2017"/>
    <w:rsid w:val="00CE30C9"/>
    <w:rsid w:val="00CE368F"/>
    <w:rsid w:val="00CE3827"/>
    <w:rsid w:val="00CE3D64"/>
    <w:rsid w:val="00CE626C"/>
    <w:rsid w:val="00CF32C3"/>
    <w:rsid w:val="00D012D2"/>
    <w:rsid w:val="00D015BE"/>
    <w:rsid w:val="00D058A1"/>
    <w:rsid w:val="00D05C17"/>
    <w:rsid w:val="00D11E39"/>
    <w:rsid w:val="00D12331"/>
    <w:rsid w:val="00D14DB9"/>
    <w:rsid w:val="00D2782C"/>
    <w:rsid w:val="00D27963"/>
    <w:rsid w:val="00D313A7"/>
    <w:rsid w:val="00D317BC"/>
    <w:rsid w:val="00D353FC"/>
    <w:rsid w:val="00D36A38"/>
    <w:rsid w:val="00D41C78"/>
    <w:rsid w:val="00D42C4D"/>
    <w:rsid w:val="00D44939"/>
    <w:rsid w:val="00D45B87"/>
    <w:rsid w:val="00D45F18"/>
    <w:rsid w:val="00D511F6"/>
    <w:rsid w:val="00D53367"/>
    <w:rsid w:val="00D54CC6"/>
    <w:rsid w:val="00D616B3"/>
    <w:rsid w:val="00D623B4"/>
    <w:rsid w:val="00D62BCF"/>
    <w:rsid w:val="00D63FED"/>
    <w:rsid w:val="00D7239D"/>
    <w:rsid w:val="00D72E76"/>
    <w:rsid w:val="00D74ABC"/>
    <w:rsid w:val="00D7646F"/>
    <w:rsid w:val="00D777AC"/>
    <w:rsid w:val="00D779E9"/>
    <w:rsid w:val="00D80EC6"/>
    <w:rsid w:val="00D826CC"/>
    <w:rsid w:val="00D830D3"/>
    <w:rsid w:val="00D832F1"/>
    <w:rsid w:val="00D86DFD"/>
    <w:rsid w:val="00D878D6"/>
    <w:rsid w:val="00D918A6"/>
    <w:rsid w:val="00D91C46"/>
    <w:rsid w:val="00DA50AC"/>
    <w:rsid w:val="00DA5A9E"/>
    <w:rsid w:val="00DB24B3"/>
    <w:rsid w:val="00DB24EB"/>
    <w:rsid w:val="00DB2659"/>
    <w:rsid w:val="00DB6ED0"/>
    <w:rsid w:val="00DC0477"/>
    <w:rsid w:val="00DC1742"/>
    <w:rsid w:val="00DC7336"/>
    <w:rsid w:val="00DD5D48"/>
    <w:rsid w:val="00DD64CE"/>
    <w:rsid w:val="00DD7F6B"/>
    <w:rsid w:val="00DE2DF7"/>
    <w:rsid w:val="00DE2F9C"/>
    <w:rsid w:val="00DE4015"/>
    <w:rsid w:val="00DE4143"/>
    <w:rsid w:val="00DE41DC"/>
    <w:rsid w:val="00DE4991"/>
    <w:rsid w:val="00DF3381"/>
    <w:rsid w:val="00DF37C1"/>
    <w:rsid w:val="00E16CF1"/>
    <w:rsid w:val="00E21389"/>
    <w:rsid w:val="00E233E9"/>
    <w:rsid w:val="00E32EFE"/>
    <w:rsid w:val="00E33635"/>
    <w:rsid w:val="00E3500D"/>
    <w:rsid w:val="00E41401"/>
    <w:rsid w:val="00E43C35"/>
    <w:rsid w:val="00E4698E"/>
    <w:rsid w:val="00E524C5"/>
    <w:rsid w:val="00E54745"/>
    <w:rsid w:val="00E65A5F"/>
    <w:rsid w:val="00E725FB"/>
    <w:rsid w:val="00E73112"/>
    <w:rsid w:val="00E76A67"/>
    <w:rsid w:val="00E7705C"/>
    <w:rsid w:val="00E811E7"/>
    <w:rsid w:val="00E81839"/>
    <w:rsid w:val="00E9369C"/>
    <w:rsid w:val="00E9456E"/>
    <w:rsid w:val="00E950E7"/>
    <w:rsid w:val="00EA0330"/>
    <w:rsid w:val="00EA5BFF"/>
    <w:rsid w:val="00EA7367"/>
    <w:rsid w:val="00EB571A"/>
    <w:rsid w:val="00ED1077"/>
    <w:rsid w:val="00ED769D"/>
    <w:rsid w:val="00EE07F5"/>
    <w:rsid w:val="00EE1F8E"/>
    <w:rsid w:val="00EE55CB"/>
    <w:rsid w:val="00EE5E66"/>
    <w:rsid w:val="00EF4492"/>
    <w:rsid w:val="00EF4F6B"/>
    <w:rsid w:val="00F01430"/>
    <w:rsid w:val="00F10479"/>
    <w:rsid w:val="00F21B45"/>
    <w:rsid w:val="00F25C5B"/>
    <w:rsid w:val="00F40FFE"/>
    <w:rsid w:val="00F41185"/>
    <w:rsid w:val="00F439FC"/>
    <w:rsid w:val="00F50F2C"/>
    <w:rsid w:val="00F543C1"/>
    <w:rsid w:val="00F66DDD"/>
    <w:rsid w:val="00F846CC"/>
    <w:rsid w:val="00F90218"/>
    <w:rsid w:val="00F91756"/>
    <w:rsid w:val="00F94BBD"/>
    <w:rsid w:val="00F952C5"/>
    <w:rsid w:val="00FA3084"/>
    <w:rsid w:val="00FA4435"/>
    <w:rsid w:val="00FA4DB8"/>
    <w:rsid w:val="00FB22E7"/>
    <w:rsid w:val="00FB2583"/>
    <w:rsid w:val="00FC4AE3"/>
    <w:rsid w:val="00FC67F9"/>
    <w:rsid w:val="00FD3B6D"/>
    <w:rsid w:val="00FE4E7C"/>
    <w:rsid w:val="00FF1F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5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94"/>
    <w:pPr>
      <w:ind w:left="720"/>
      <w:contextualSpacing/>
    </w:pPr>
  </w:style>
  <w:style w:type="paragraph" w:styleId="NormalWeb">
    <w:name w:val="Normal (Web)"/>
    <w:basedOn w:val="Normal"/>
    <w:uiPriority w:val="99"/>
    <w:rsid w:val="007D0594"/>
    <w:pPr>
      <w:spacing w:before="100" w:beforeAutospacing="1" w:after="100" w:afterAutospacing="1"/>
    </w:pPr>
  </w:style>
  <w:style w:type="character" w:styleId="Hyperlink">
    <w:name w:val="Hyperlink"/>
    <w:basedOn w:val="DefaultParagraphFont"/>
    <w:uiPriority w:val="99"/>
    <w:rsid w:val="008A12DA"/>
    <w:rPr>
      <w:color w:val="0000FF"/>
      <w:u w:val="single"/>
    </w:rPr>
  </w:style>
  <w:style w:type="paragraph" w:styleId="FootnoteText">
    <w:name w:val="footnote text"/>
    <w:basedOn w:val="Normal"/>
    <w:link w:val="FootnoteTextChar"/>
    <w:uiPriority w:val="99"/>
    <w:semiHidden/>
    <w:rsid w:val="008A12DA"/>
    <w:rPr>
      <w:sz w:val="20"/>
      <w:szCs w:val="20"/>
    </w:rPr>
  </w:style>
  <w:style w:type="character" w:customStyle="1" w:styleId="FootnoteTextChar">
    <w:name w:val="Footnote Text Char"/>
    <w:basedOn w:val="DefaultParagraphFont"/>
    <w:link w:val="FootnoteText"/>
    <w:uiPriority w:val="99"/>
    <w:semiHidden/>
    <w:rsid w:val="008A12DA"/>
    <w:rPr>
      <w:rFonts w:ascii="Times New Roman" w:eastAsia="Times New Roman" w:hAnsi="Times New Roman" w:cs="Times New Roman"/>
      <w:sz w:val="20"/>
      <w:szCs w:val="20"/>
    </w:rPr>
  </w:style>
  <w:style w:type="character" w:styleId="Emphasis">
    <w:name w:val="Emphasis"/>
    <w:basedOn w:val="DefaultParagraphFont"/>
    <w:uiPriority w:val="20"/>
    <w:qFormat/>
    <w:rsid w:val="008A12DA"/>
    <w:rPr>
      <w:i/>
      <w:iCs/>
    </w:rPr>
  </w:style>
  <w:style w:type="paragraph" w:styleId="Header">
    <w:name w:val="header"/>
    <w:basedOn w:val="Normal"/>
    <w:link w:val="HeaderChar"/>
    <w:uiPriority w:val="99"/>
    <w:unhideWhenUsed/>
    <w:rsid w:val="00D511F6"/>
    <w:pPr>
      <w:tabs>
        <w:tab w:val="center" w:pos="4320"/>
        <w:tab w:val="right" w:pos="8640"/>
      </w:tabs>
    </w:pPr>
  </w:style>
  <w:style w:type="character" w:customStyle="1" w:styleId="HeaderChar">
    <w:name w:val="Header Char"/>
    <w:basedOn w:val="DefaultParagraphFont"/>
    <w:link w:val="Header"/>
    <w:uiPriority w:val="99"/>
    <w:rsid w:val="00D511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511F6"/>
    <w:pPr>
      <w:tabs>
        <w:tab w:val="center" w:pos="4320"/>
        <w:tab w:val="right" w:pos="8640"/>
      </w:tabs>
    </w:pPr>
  </w:style>
  <w:style w:type="character" w:customStyle="1" w:styleId="FooterChar">
    <w:name w:val="Footer Char"/>
    <w:basedOn w:val="DefaultParagraphFont"/>
    <w:link w:val="Footer"/>
    <w:uiPriority w:val="99"/>
    <w:semiHidden/>
    <w:rsid w:val="00D511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Corporate Edition</cp:lastModifiedBy>
  <cp:revision>6</cp:revision>
  <dcterms:created xsi:type="dcterms:W3CDTF">2012-03-14T09:02:00Z</dcterms:created>
  <dcterms:modified xsi:type="dcterms:W3CDTF">2012-03-13T18:17:00Z</dcterms:modified>
</cp:coreProperties>
</file>