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1D" w:rsidRPr="00867F94" w:rsidRDefault="0045191D" w:rsidP="0045191D">
      <w:pPr>
        <w:spacing w:line="480" w:lineRule="auto"/>
        <w:ind w:firstLine="540"/>
        <w:jc w:val="center"/>
        <w:rPr>
          <w:b/>
          <w:bCs/>
          <w:color w:val="000000"/>
        </w:rPr>
      </w:pPr>
      <w:r w:rsidRPr="00867F94">
        <w:rPr>
          <w:b/>
          <w:bCs/>
          <w:color w:val="000000"/>
        </w:rPr>
        <w:t>ABSTRAK</w:t>
      </w:r>
    </w:p>
    <w:p w:rsidR="0045191D" w:rsidRPr="00867F94" w:rsidRDefault="00E41963" w:rsidP="00E263FF">
      <w:pPr>
        <w:jc w:val="both"/>
        <w:rPr>
          <w:b/>
          <w:i/>
          <w:color w:val="000000"/>
        </w:rPr>
      </w:pPr>
      <w:r w:rsidRPr="00E41963">
        <w:rPr>
          <w:b/>
          <w:color w:val="000000"/>
        </w:rPr>
        <w:t>T</w:t>
      </w:r>
      <w:r w:rsidRPr="005449E7">
        <w:rPr>
          <w:b/>
          <w:color w:val="000000"/>
        </w:rPr>
        <w:t xml:space="preserve">ESIS: </w:t>
      </w:r>
      <w:r w:rsidR="0045191D">
        <w:rPr>
          <w:b/>
          <w:color w:val="000000"/>
        </w:rPr>
        <w:t>SERPUADI ZEKY</w:t>
      </w:r>
      <w:r w:rsidR="005449E7" w:rsidRPr="005449E7">
        <w:rPr>
          <w:b/>
          <w:color w:val="000000"/>
        </w:rPr>
        <w:t>,</w:t>
      </w:r>
      <w:r w:rsidR="003E49D4">
        <w:rPr>
          <w:b/>
        </w:rPr>
        <w:t>NIM</w:t>
      </w:r>
      <w:r w:rsidR="003E49D4" w:rsidRPr="003E49D4">
        <w:rPr>
          <w:b/>
        </w:rPr>
        <w:t xml:space="preserve">. </w:t>
      </w:r>
      <w:r w:rsidR="003E49D4">
        <w:rPr>
          <w:b/>
        </w:rPr>
        <w:t>088101386</w:t>
      </w:r>
      <w:r w:rsidR="005449E7" w:rsidRPr="005449E7">
        <w:rPr>
          <w:b/>
        </w:rPr>
        <w:t xml:space="preserve">, </w:t>
      </w:r>
      <w:r w:rsidR="0045191D">
        <w:rPr>
          <w:b/>
          <w:i/>
          <w:color w:val="000000"/>
        </w:rPr>
        <w:t>Metode Pendidikan Akhlak Menurut Al-Ghazali dan Relevansinya terhadap Pendidikan Islam</w:t>
      </w:r>
      <w:r w:rsidR="005449E7" w:rsidRPr="005449E7">
        <w:rPr>
          <w:b/>
          <w:i/>
          <w:color w:val="000000"/>
        </w:rPr>
        <w:t>,</w:t>
      </w:r>
      <w:r w:rsidRPr="00E41963">
        <w:rPr>
          <w:b/>
          <w:i/>
          <w:color w:val="000000"/>
        </w:rPr>
        <w:t xml:space="preserve"> Jurusan Pendidikan Islam, Program Pascasarjana IAIN Imam Bonjol Padang</w:t>
      </w:r>
      <w:r w:rsidR="005449E7" w:rsidRPr="005449E7">
        <w:rPr>
          <w:b/>
          <w:i/>
          <w:color w:val="000000"/>
        </w:rPr>
        <w:t>,  Tahun 2013</w:t>
      </w:r>
      <w:r w:rsidR="00A971CD">
        <w:rPr>
          <w:b/>
          <w:i/>
          <w:color w:val="000000"/>
        </w:rPr>
        <w:t>, 1</w:t>
      </w:r>
      <w:r w:rsidR="00E263FF">
        <w:rPr>
          <w:b/>
          <w:i/>
          <w:color w:val="000000"/>
        </w:rPr>
        <w:t>42</w:t>
      </w:r>
      <w:r w:rsidR="00C57979" w:rsidRPr="00C57979">
        <w:rPr>
          <w:b/>
          <w:i/>
          <w:color w:val="000000"/>
        </w:rPr>
        <w:t xml:space="preserve"> halaman</w:t>
      </w:r>
    </w:p>
    <w:p w:rsidR="00E263FF" w:rsidRDefault="00E41963" w:rsidP="00E263FF">
      <w:pPr>
        <w:ind w:firstLine="426"/>
        <w:jc w:val="both"/>
        <w:rPr>
          <w:snapToGrid w:val="0"/>
        </w:rPr>
      </w:pPr>
      <w:r w:rsidRPr="00E41963">
        <w:rPr>
          <w:szCs w:val="28"/>
        </w:rPr>
        <w:t xml:space="preserve">Pendidikan yang bermuara kepada kualitas iman dan taqwa, haruslah menggunakan metode yang sesuai dengan ajaran Islam. </w:t>
      </w:r>
      <w:r w:rsidRPr="001804DA">
        <w:rPr>
          <w:szCs w:val="28"/>
        </w:rPr>
        <w:t>Yang memiliki hubungan erat dan mendalam dengan ilmu jiwa soal Pendidikan Akhlak.</w:t>
      </w:r>
      <w:r w:rsidR="001804DA" w:rsidRPr="001804DA">
        <w:rPr>
          <w:szCs w:val="28"/>
          <w:lang w:val="de-DE"/>
        </w:rPr>
        <w:t xml:space="preserve"> N</w:t>
      </w:r>
      <w:r w:rsidR="001804DA">
        <w:rPr>
          <w:szCs w:val="28"/>
          <w:lang w:val="de-DE"/>
        </w:rPr>
        <w:t xml:space="preserve">amun dunia pendidikan mengalami krisis akhlak. </w:t>
      </w:r>
      <w:r w:rsidR="004A53CA">
        <w:rPr>
          <w:szCs w:val="28"/>
          <w:lang w:val="de-DE"/>
        </w:rPr>
        <w:t xml:space="preserve">Karena metode yang dilaksanakan belum sesuai dengan ajaran Islam. Maka, </w:t>
      </w:r>
      <w:r w:rsidR="004A53CA" w:rsidRPr="00705858">
        <w:t xml:space="preserve">krisis </w:t>
      </w:r>
      <w:r w:rsidR="003E49D4">
        <w:t>akhlak</w:t>
      </w:r>
      <w:r w:rsidR="003E49D4" w:rsidRPr="00705858">
        <w:t xml:space="preserve"> dengan sendirinya akan menyebabkan terjadinya krisis yang bersifat multikompleks, yaitu krisis di</w:t>
      </w:r>
      <w:r w:rsidR="00052EAC">
        <w:t xml:space="preserve"> semua bidang kehidupan bangsa</w:t>
      </w:r>
      <w:r w:rsidR="00052EAC" w:rsidRPr="00052EAC">
        <w:t xml:space="preserve">. </w:t>
      </w:r>
      <w:r w:rsidR="00286573">
        <w:rPr>
          <w:color w:val="000000"/>
        </w:rPr>
        <w:t>Penelitian ini bermaksud meneliti pemikiran al-Ghazali tentang M</w:t>
      </w:r>
      <w:r w:rsidR="004A53CA">
        <w:rPr>
          <w:color w:val="000000"/>
        </w:rPr>
        <w:t>etode Pendidikan Akhlak</w:t>
      </w:r>
      <w:r w:rsidR="004A53CA" w:rsidRPr="004A53CA">
        <w:rPr>
          <w:color w:val="000000"/>
        </w:rPr>
        <w:t xml:space="preserve">, </w:t>
      </w:r>
      <w:r w:rsidR="00286573">
        <w:rPr>
          <w:color w:val="000000"/>
        </w:rPr>
        <w:t xml:space="preserve">yaitu: </w:t>
      </w:r>
      <w:r w:rsidR="0045191D" w:rsidRPr="00867F94">
        <w:rPr>
          <w:color w:val="000000"/>
        </w:rPr>
        <w:t xml:space="preserve">(1) </w:t>
      </w:r>
      <w:r w:rsidR="00286573">
        <w:rPr>
          <w:snapToGrid w:val="0"/>
        </w:rPr>
        <w:t>Bagaimana Metode Keteladanan?</w:t>
      </w:r>
      <w:r w:rsidR="0045191D" w:rsidRPr="00867F94">
        <w:rPr>
          <w:color w:val="000000"/>
        </w:rPr>
        <w:t xml:space="preserve"> 2). </w:t>
      </w:r>
      <w:r w:rsidR="00286573">
        <w:rPr>
          <w:snapToGrid w:val="0"/>
        </w:rPr>
        <w:t xml:space="preserve">Bagaimana Metode </w:t>
      </w:r>
      <w:r w:rsidR="00286573" w:rsidRPr="0039612C">
        <w:rPr>
          <w:i/>
          <w:iCs/>
          <w:snapToGrid w:val="0"/>
        </w:rPr>
        <w:t>Tazkiyah al-Nafs</w:t>
      </w:r>
      <w:r w:rsidR="00286573">
        <w:rPr>
          <w:snapToGrid w:val="0"/>
        </w:rPr>
        <w:t>?</w:t>
      </w:r>
      <w:r w:rsidR="005449E7" w:rsidRPr="005449E7">
        <w:rPr>
          <w:color w:val="000000"/>
        </w:rPr>
        <w:t xml:space="preserve">3). Bagaimana Metode Pembiasaan? </w:t>
      </w:r>
      <w:r w:rsidR="0045191D" w:rsidRPr="00867F94">
        <w:rPr>
          <w:color w:val="000000"/>
        </w:rPr>
        <w:t xml:space="preserve">dan </w:t>
      </w:r>
      <w:r w:rsidR="005449E7" w:rsidRPr="005449E7">
        <w:rPr>
          <w:color w:val="000000"/>
        </w:rPr>
        <w:t>4</w:t>
      </w:r>
      <w:r w:rsidR="0045191D" w:rsidRPr="00867F94">
        <w:rPr>
          <w:color w:val="000000"/>
        </w:rPr>
        <w:t xml:space="preserve">). </w:t>
      </w:r>
      <w:r w:rsidR="00286573">
        <w:rPr>
          <w:snapToGrid w:val="0"/>
        </w:rPr>
        <w:t>Bagaimana Relevansi Metode Keteladanan</w:t>
      </w:r>
      <w:r w:rsidR="005449E7" w:rsidRPr="005449E7">
        <w:rPr>
          <w:snapToGrid w:val="0"/>
        </w:rPr>
        <w:t xml:space="preserve">, </w:t>
      </w:r>
      <w:r w:rsidR="00286573" w:rsidRPr="0039612C">
        <w:rPr>
          <w:i/>
          <w:iCs/>
          <w:snapToGrid w:val="0"/>
        </w:rPr>
        <w:t>Tazkiyah al-Nafs</w:t>
      </w:r>
      <w:r w:rsidR="005449E7" w:rsidRPr="005449E7">
        <w:rPr>
          <w:snapToGrid w:val="0"/>
        </w:rPr>
        <w:t xml:space="preserve"> dan Pembiasaan</w:t>
      </w:r>
      <w:r w:rsidR="00286573">
        <w:rPr>
          <w:snapToGrid w:val="0"/>
        </w:rPr>
        <w:t xml:space="preserve"> dalam  Pendidikan Akhlak Terhad</w:t>
      </w:r>
      <w:r w:rsidR="003E49D4">
        <w:rPr>
          <w:snapToGrid w:val="0"/>
        </w:rPr>
        <w:t>ap Pendidikan Islam</w:t>
      </w:r>
      <w:r w:rsidR="00286573">
        <w:rPr>
          <w:snapToGrid w:val="0"/>
        </w:rPr>
        <w:t>?</w:t>
      </w:r>
    </w:p>
    <w:p w:rsidR="00E263FF" w:rsidRPr="00E263FF" w:rsidRDefault="00E263FF" w:rsidP="00E263FF">
      <w:pPr>
        <w:ind w:firstLine="426"/>
        <w:jc w:val="both"/>
        <w:rPr>
          <w:snapToGrid w:val="0"/>
        </w:rPr>
      </w:pPr>
      <w:r w:rsidRPr="00AC340E">
        <w:rPr>
          <w:snapToGrid w:val="0"/>
          <w:lang w:val="fr-FR" w:eastAsia="fr-FR"/>
        </w:rPr>
        <w:t xml:space="preserve">tujuan utama penelitian ini adalah :Untuk mendiskripsikan </w:t>
      </w:r>
      <w:r>
        <w:rPr>
          <w:snapToGrid w:val="0"/>
          <w:lang w:eastAsia="fr-FR"/>
        </w:rPr>
        <w:t xml:space="preserve">Metode Keteladanan, </w:t>
      </w:r>
      <w:r w:rsidRPr="00AC340E">
        <w:rPr>
          <w:i/>
          <w:iCs/>
          <w:snapToGrid w:val="0"/>
          <w:lang w:eastAsia="fr-FR"/>
        </w:rPr>
        <w:t>Tazkiyah al-Nafs</w:t>
      </w:r>
      <w:r>
        <w:rPr>
          <w:snapToGrid w:val="0"/>
          <w:lang w:eastAsia="fr-FR"/>
        </w:rPr>
        <w:t xml:space="preserve"> dan </w:t>
      </w:r>
      <w:r w:rsidRPr="0028278E">
        <w:rPr>
          <w:snapToGrid w:val="0"/>
          <w:lang w:eastAsia="fr-FR"/>
        </w:rPr>
        <w:t xml:space="preserve">Pembiasaan </w:t>
      </w:r>
      <w:r>
        <w:rPr>
          <w:snapToGrid w:val="0"/>
          <w:lang w:eastAsia="fr-FR"/>
        </w:rPr>
        <w:t>serta</w:t>
      </w:r>
      <w:r w:rsidRPr="00AC340E">
        <w:rPr>
          <w:snapToGrid w:val="0"/>
        </w:rPr>
        <w:t xml:space="preserve">Relevansi Metode Keteladanan dan </w:t>
      </w:r>
      <w:r w:rsidRPr="00AC340E">
        <w:rPr>
          <w:i/>
          <w:iCs/>
          <w:snapToGrid w:val="0"/>
        </w:rPr>
        <w:t>Tazkiyah al-Nafs</w:t>
      </w:r>
      <w:r w:rsidRPr="00AC340E">
        <w:rPr>
          <w:snapToGrid w:val="0"/>
        </w:rPr>
        <w:t xml:space="preserve"> dalam Pendidikan Akhlak menurut al-Ghazâli terhadap Pendidikan Islam di Indonesia</w:t>
      </w:r>
    </w:p>
    <w:p w:rsidR="0045191D" w:rsidRPr="00C57979" w:rsidRDefault="005449E7" w:rsidP="007B28A1">
      <w:pPr>
        <w:ind w:firstLine="426"/>
        <w:jc w:val="both"/>
        <w:rPr>
          <w:b/>
          <w:lang w:val="de-DE"/>
        </w:rPr>
      </w:pPr>
      <w:r w:rsidRPr="002D0CAF">
        <w:rPr>
          <w:bCs/>
        </w:rPr>
        <w:t>J</w:t>
      </w:r>
      <w:r w:rsidR="0045191D" w:rsidRPr="00867F94">
        <w:rPr>
          <w:bCs/>
        </w:rPr>
        <w:t xml:space="preserve">enis penelitian </w:t>
      </w:r>
      <w:r w:rsidR="002D0CAF">
        <w:rPr>
          <w:bCs/>
        </w:rPr>
        <w:t>adalah</w:t>
      </w:r>
      <w:r w:rsidR="002D0CAF" w:rsidRPr="00570EB7">
        <w:rPr>
          <w:bCs/>
        </w:rPr>
        <w:t xml:space="preserve">penelitian </w:t>
      </w:r>
      <w:r w:rsidR="002D0CAF">
        <w:rPr>
          <w:bCs/>
        </w:rPr>
        <w:t>studi tokoh dengan sifat kualitatif</w:t>
      </w:r>
      <w:r w:rsidR="002D0CAF">
        <w:rPr>
          <w:color w:val="000000"/>
          <w:lang w:val="en-US"/>
        </w:rPr>
        <w:t>.</w:t>
      </w:r>
      <w:r w:rsidR="002D0CAF">
        <w:rPr>
          <w:bCs/>
        </w:rPr>
        <w:t>Prosedur pengumpulan data dalam masalah ini dilakukan dalam tiga tahap, yaitu: a) tahap orientasi; b) tahap eksplorasi</w:t>
      </w:r>
      <w:r w:rsidR="002D0CAF" w:rsidRPr="002D0CAF">
        <w:rPr>
          <w:bCs/>
        </w:rPr>
        <w:t>. Menggunakan metode pengumpulan data dengan dokumentasi</w:t>
      </w:r>
      <w:r w:rsidR="002D0CAF">
        <w:rPr>
          <w:bCs/>
        </w:rPr>
        <w:t xml:space="preserve"> (studi kepustakaan)</w:t>
      </w:r>
      <w:r w:rsidR="002D0CAF" w:rsidRPr="00C57979">
        <w:rPr>
          <w:bCs/>
          <w:lang w:val="de-DE"/>
        </w:rPr>
        <w:t>. Dengan teknik analisis data taksonomi.</w:t>
      </w:r>
    </w:p>
    <w:p w:rsidR="00F15B4C" w:rsidRPr="00C57979" w:rsidRDefault="000F519B" w:rsidP="00E263FF">
      <w:pPr>
        <w:ind w:firstLine="426"/>
        <w:jc w:val="both"/>
        <w:rPr>
          <w:rFonts w:asciiTheme="majorBidi" w:hAnsiTheme="majorBidi" w:cstheme="majorBidi"/>
        </w:rPr>
      </w:pPr>
      <w:r w:rsidRPr="000F519B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05pt;margin-top:564.6pt;width:42.75pt;height:26.25pt;z-index:251660288" stroked="f">
            <v:textbox style="mso-next-textbox:#_x0000_s1026">
              <w:txbxContent>
                <w:p w:rsidR="0045191D" w:rsidRDefault="0045191D" w:rsidP="0045191D">
                  <w:pPr>
                    <w:jc w:val="center"/>
                  </w:pPr>
                  <w:r>
                    <w:t>248</w:t>
                  </w:r>
                </w:p>
              </w:txbxContent>
            </v:textbox>
          </v:shape>
        </w:pict>
      </w:r>
      <w:r w:rsidR="0045191D" w:rsidRPr="00867F94">
        <w:rPr>
          <w:bCs/>
        </w:rPr>
        <w:t xml:space="preserve">Berdasarkan pendekatan dan analisis yang digunakan dalam </w:t>
      </w:r>
      <w:r w:rsidR="009421CB">
        <w:rPr>
          <w:bCs/>
        </w:rPr>
        <w:t xml:space="preserve">penelitian </w:t>
      </w:r>
      <w:r w:rsidR="0045191D" w:rsidRPr="00867F94">
        <w:rPr>
          <w:bCs/>
        </w:rPr>
        <w:t xml:space="preserve"> ini, dapat diambil konklusi bahwa, </w:t>
      </w:r>
      <w:r w:rsidR="008946E3">
        <w:t>Menurut al-Ghazali,</w:t>
      </w:r>
      <w:r w:rsidR="009421CB">
        <w:t>keteladanan sebagai suatu metode digunakan untuk merealisasikan tujuan pendidikan dengan memberi contoh keteladanan yang baik kepada peserta didik</w:t>
      </w:r>
      <w:r w:rsidR="008946E3" w:rsidRPr="008946E3">
        <w:t>.</w:t>
      </w:r>
      <w:r w:rsidR="003E49D4">
        <w:t>B</w:t>
      </w:r>
      <w:r w:rsidR="009421CB">
        <w:t>entukketeladanan</w:t>
      </w:r>
      <w:r w:rsidR="003E49D4" w:rsidRPr="003E49D4">
        <w:t xml:space="preserve"> sebagai metode dalam pendidikan akhlak</w:t>
      </w:r>
      <w:r w:rsidR="008946E3" w:rsidRPr="008946E3">
        <w:t>yaitu</w:t>
      </w:r>
      <w:r w:rsidR="00E263FF">
        <w:t xml:space="preserve">: </w:t>
      </w:r>
      <w:r w:rsidR="009421CB">
        <w:t>Pendidi</w:t>
      </w:r>
      <w:r w:rsidR="00C57979">
        <w:t>k harus memperlihatkan kebaikan</w:t>
      </w:r>
      <w:r w:rsidR="00E263FF">
        <w:t xml:space="preserve">,. </w:t>
      </w:r>
      <w:r w:rsidR="009421CB">
        <w:t>Pendidik harus mengikuti teladan dari akhlak</w:t>
      </w:r>
      <w:r w:rsidR="00E263FF">
        <w:t xml:space="preserve"> Rasulullah Saw,. </w:t>
      </w:r>
      <w:r w:rsidR="009421CB">
        <w:t>Pendidik tidak boleh menyembunyikan nasihat atau ajaran untuk diber</w:t>
      </w:r>
      <w:r w:rsidR="00E263FF">
        <w:t>ikan kepada peserta didiknya,</w:t>
      </w:r>
      <w:r w:rsidR="009421CB">
        <w:t xml:space="preserve">.Pendidik harus berusaha mencegah peserta </w:t>
      </w:r>
      <w:r w:rsidR="00E263FF">
        <w:t>didiknya dari perilaku jahat,</w:t>
      </w:r>
      <w:r w:rsidR="009421CB">
        <w:t>.Pendidik tidak boleh merendahkan ilmu lain di hadapan para pes</w:t>
      </w:r>
      <w:r w:rsidR="00E263FF">
        <w:t>erta didiknya,</w:t>
      </w:r>
      <w:r w:rsidR="009421CB">
        <w:t xml:space="preserve">.Pendidik harus mengajar peserta didiknya </w:t>
      </w:r>
      <w:r w:rsidR="007B28A1">
        <w:t>hingga mencapai batas kemampuan</w:t>
      </w:r>
      <w:r w:rsidR="00E263FF">
        <w:t>,</w:t>
      </w:r>
      <w:r w:rsidR="009421CB">
        <w:t>.Pendidik harus melakukan terlebi</w:t>
      </w:r>
      <w:r w:rsidR="00C57979">
        <w:t>h dahulu apa yang diajarkannya</w:t>
      </w:r>
      <w:r w:rsidR="00C57979" w:rsidRPr="00C57979">
        <w:t xml:space="preserve">. </w:t>
      </w:r>
      <w:r w:rsidR="009421CB">
        <w:t xml:space="preserve">Adapun </w:t>
      </w:r>
      <w:r w:rsidR="003E49D4" w:rsidRPr="00E41963">
        <w:t>langkah-langkahnya</w:t>
      </w:r>
      <w:r w:rsidR="00E263FF">
        <w:t xml:space="preserve">, yaitu:Berakhlak </w:t>
      </w:r>
      <w:r w:rsidR="009421CB">
        <w:t>mulia</w:t>
      </w:r>
      <w:r w:rsidR="00E263FF">
        <w:t xml:space="preserve">, Ikhlas, Sabar, Jujur, Adil,Berdisiplin, </w:t>
      </w:r>
      <w:r w:rsidR="00856D53">
        <w:t>Berwibawa.</w:t>
      </w:r>
      <w:r w:rsidR="00856D53">
        <w:rPr>
          <w:bCs/>
        </w:rPr>
        <w:t xml:space="preserve">Menurut al-Ghazali, metode </w:t>
      </w:r>
      <w:r w:rsidR="00856D53" w:rsidRPr="0039612C">
        <w:rPr>
          <w:bCs/>
          <w:i/>
          <w:iCs/>
        </w:rPr>
        <w:t>Tazkiyah al-Nafs</w:t>
      </w:r>
      <w:r w:rsidR="00856D53">
        <w:rPr>
          <w:bCs/>
        </w:rPr>
        <w:t xml:space="preserve"> merupakan konsep pembinaan mental spiritual, pembentukkan jiwa, atau penjiwaan hidup dengan akhlak-akhlak agama Islam. Hakikat metode </w:t>
      </w:r>
      <w:r w:rsidR="00856D53" w:rsidRPr="0039612C">
        <w:rPr>
          <w:bCs/>
          <w:i/>
          <w:iCs/>
        </w:rPr>
        <w:t>Tazkiyah al-Nafs</w:t>
      </w:r>
      <w:r w:rsidR="00856D53">
        <w:rPr>
          <w:bCs/>
        </w:rPr>
        <w:t xml:space="preserve"> menurut al-Ghazali adalah sebagai ma’rifat ke</w:t>
      </w:r>
      <w:r w:rsidR="004A53CA">
        <w:rPr>
          <w:bCs/>
        </w:rPr>
        <w:t xml:space="preserve">pada Allah dan </w:t>
      </w:r>
      <w:r w:rsidR="004A53CA" w:rsidRPr="0039612C">
        <w:rPr>
          <w:bCs/>
          <w:i/>
          <w:iCs/>
        </w:rPr>
        <w:t>tanzih</w:t>
      </w:r>
      <w:r w:rsidR="004A53CA">
        <w:rPr>
          <w:bCs/>
        </w:rPr>
        <w:t xml:space="preserve"> kepadanya</w:t>
      </w:r>
      <w:r w:rsidR="00C57979">
        <w:t xml:space="preserve">.Beberapa </w:t>
      </w:r>
      <w:r w:rsidR="003E49D4" w:rsidRPr="005D188F">
        <w:t>langkah</w:t>
      </w:r>
      <w:r w:rsidR="003E49D4" w:rsidRPr="00D6367F">
        <w:rPr>
          <w:i/>
          <w:iCs/>
        </w:rPr>
        <w:t>Tazkiyah al-Nafs</w:t>
      </w:r>
      <w:r w:rsidR="003E49D4">
        <w:t>yang harus dilakukan seorang pendidik, yaitu:</w:t>
      </w:r>
      <w:r w:rsidR="00E263FF">
        <w:t xml:space="preserve"> pembersihan akidah, </w:t>
      </w:r>
      <w:r w:rsidR="003E49D4" w:rsidRPr="00DF40ED">
        <w:t>pembersihan dengan menjalankan perintah Allah da</w:t>
      </w:r>
      <w:r w:rsidR="00E263FF">
        <w:t xml:space="preserve">n meninggalkan larangannya, </w:t>
      </w:r>
      <w:r w:rsidR="003E49D4" w:rsidRPr="00DF40ED">
        <w:t>menjalankan</w:t>
      </w:r>
      <w:r w:rsidR="003E49D4">
        <w:t xml:space="preserve"> sunnah-sunnah Rasulullah saw</w:t>
      </w:r>
      <w:r w:rsidR="003E49D4" w:rsidRPr="003E49D4">
        <w:t>.</w:t>
      </w:r>
      <w:r w:rsidR="00C57979" w:rsidRPr="00C57979">
        <w:rPr>
          <w:rFonts w:asciiTheme="majorBidi" w:hAnsiTheme="majorBidi" w:cstheme="majorBidi"/>
        </w:rPr>
        <w:t>Metode pembiasaan, yakni metode dengan melatih peserta didik untuk membiasakan dirinya pada budi pekerti dan meninggalkan kebiasaan yang buruk melalui bimbingan dan latihan</w:t>
      </w:r>
      <w:r w:rsidR="00C57979" w:rsidRPr="00C57979">
        <w:t xml:space="preserve">. </w:t>
      </w:r>
      <w:r w:rsidR="00E263FF" w:rsidRPr="00BB7DE1">
        <w:t xml:space="preserve">Berangkat dari kondisi pendidikan </w:t>
      </w:r>
      <w:r w:rsidR="00E263FF">
        <w:t>Islam di Indonesia sekarang</w:t>
      </w:r>
      <w:r w:rsidR="00E263FF" w:rsidRPr="00BB7DE1">
        <w:t xml:space="preserve">, seperti telah dikemukakan di atas, tampak pemikiran </w:t>
      </w:r>
      <w:r w:rsidR="00E263FF">
        <w:t>al-Ghazâli masih</w:t>
      </w:r>
      <w:r w:rsidR="00E263FF" w:rsidRPr="00BB7DE1">
        <w:t xml:space="preserve"> relevan untuk dicoba diterapkan, yang secara gamblang menawarkan pendidikan </w:t>
      </w:r>
      <w:r w:rsidR="00E263FF">
        <w:t xml:space="preserve">akhlak yang paling diutamakan </w:t>
      </w:r>
      <w:r w:rsidR="00E263FF" w:rsidRPr="00BB7DE1">
        <w:t xml:space="preserve">untuk lebih jelasnya, sumbangan pemikiran </w:t>
      </w:r>
      <w:r w:rsidR="00E263FF">
        <w:t>al-Ghazâli</w:t>
      </w:r>
      <w:r w:rsidR="00E263FF" w:rsidRPr="00BB7DE1">
        <w:t xml:space="preserve"> bagi pengembangan dunia pendidika</w:t>
      </w:r>
      <w:r w:rsidR="00E263FF" w:rsidRPr="00C1457A">
        <w:t>n</w:t>
      </w:r>
      <w:r w:rsidR="00E263FF" w:rsidRPr="00BB7DE1">
        <w:t xml:space="preserve"> Islam khususnya, dan pendidikan pada umumn</w:t>
      </w:r>
      <w:bookmarkStart w:id="0" w:name="_GoBack"/>
      <w:bookmarkEnd w:id="0"/>
      <w:r w:rsidR="00E263FF" w:rsidRPr="00BB7DE1">
        <w:t>ya.</w:t>
      </w:r>
    </w:p>
    <w:sectPr w:rsidR="00F15B4C" w:rsidRPr="00C57979" w:rsidSect="00E26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1134" w:footer="1134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39" w:rsidRDefault="00477F39" w:rsidP="0030076D">
      <w:r>
        <w:separator/>
      </w:r>
    </w:p>
  </w:endnote>
  <w:endnote w:type="continuationSeparator" w:id="1">
    <w:p w:rsidR="00477F39" w:rsidRDefault="00477F39" w:rsidP="0030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2" w:rsidRDefault="00F334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B0" w:rsidRPr="0028278E" w:rsidRDefault="0028278E">
    <w:pPr>
      <w:pStyle w:val="Footer"/>
      <w:jc w:val="center"/>
      <w:rPr>
        <w:lang w:val="en-US"/>
      </w:rPr>
    </w:pPr>
    <w:r>
      <w:rPr>
        <w:lang w:val="en-US"/>
      </w:rPr>
      <w:t>v</w:t>
    </w:r>
    <w:r w:rsidR="00F334D2">
      <w:rPr>
        <w:lang w:val="en-US"/>
      </w:rPr>
      <w:t>i</w:t>
    </w:r>
  </w:p>
  <w:p w:rsidR="003812B0" w:rsidRDefault="00A025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2" w:rsidRDefault="00F33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39" w:rsidRDefault="00477F39" w:rsidP="0030076D">
      <w:r>
        <w:separator/>
      </w:r>
    </w:p>
  </w:footnote>
  <w:footnote w:type="continuationSeparator" w:id="1">
    <w:p w:rsidR="00477F39" w:rsidRDefault="00477F39" w:rsidP="00300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2" w:rsidRDefault="00F334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2" w:rsidRDefault="00F334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D2" w:rsidRDefault="00F33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1AC"/>
    <w:multiLevelType w:val="hybridMultilevel"/>
    <w:tmpl w:val="489AA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41C3"/>
    <w:multiLevelType w:val="hybridMultilevel"/>
    <w:tmpl w:val="CF56B480"/>
    <w:lvl w:ilvl="0" w:tplc="4ABA5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011571"/>
    <w:multiLevelType w:val="hybridMultilevel"/>
    <w:tmpl w:val="7054ACBC"/>
    <w:lvl w:ilvl="0" w:tplc="F296F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91D"/>
    <w:rsid w:val="00052EAC"/>
    <w:rsid w:val="00070A57"/>
    <w:rsid w:val="00097E00"/>
    <w:rsid w:val="000F519B"/>
    <w:rsid w:val="001804DA"/>
    <w:rsid w:val="0020274C"/>
    <w:rsid w:val="0028278E"/>
    <w:rsid w:val="00286573"/>
    <w:rsid w:val="002D0CAF"/>
    <w:rsid w:val="0030076D"/>
    <w:rsid w:val="00327F85"/>
    <w:rsid w:val="00357C23"/>
    <w:rsid w:val="0039612C"/>
    <w:rsid w:val="003E49D4"/>
    <w:rsid w:val="0045191D"/>
    <w:rsid w:val="004716E6"/>
    <w:rsid w:val="00476095"/>
    <w:rsid w:val="00477F39"/>
    <w:rsid w:val="00486DB7"/>
    <w:rsid w:val="004A53CA"/>
    <w:rsid w:val="005449E7"/>
    <w:rsid w:val="0070541B"/>
    <w:rsid w:val="007B28A1"/>
    <w:rsid w:val="00856D53"/>
    <w:rsid w:val="008946E3"/>
    <w:rsid w:val="008C12B8"/>
    <w:rsid w:val="009421CB"/>
    <w:rsid w:val="009B460D"/>
    <w:rsid w:val="009F7B47"/>
    <w:rsid w:val="00A0254C"/>
    <w:rsid w:val="00A34BE7"/>
    <w:rsid w:val="00A86BD4"/>
    <w:rsid w:val="00A971CD"/>
    <w:rsid w:val="00B453B8"/>
    <w:rsid w:val="00C57979"/>
    <w:rsid w:val="00D01877"/>
    <w:rsid w:val="00D226F4"/>
    <w:rsid w:val="00D80576"/>
    <w:rsid w:val="00E263FF"/>
    <w:rsid w:val="00E41963"/>
    <w:rsid w:val="00EB4BA1"/>
    <w:rsid w:val="00F15B4C"/>
    <w:rsid w:val="00F3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91D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51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1D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45191D"/>
    <w:rPr>
      <w:i/>
      <w:iCs/>
    </w:rPr>
  </w:style>
  <w:style w:type="paragraph" w:styleId="ListParagraph">
    <w:name w:val="List Paragraph"/>
    <w:basedOn w:val="Normal"/>
    <w:uiPriority w:val="34"/>
    <w:qFormat/>
    <w:rsid w:val="00C57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263FF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263F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RAMADHANI SYUKRI</dc:creator>
  <cp:lastModifiedBy>nanto</cp:lastModifiedBy>
  <cp:revision>16</cp:revision>
  <cp:lastPrinted>2013-02-28T08:09:00Z</cp:lastPrinted>
  <dcterms:created xsi:type="dcterms:W3CDTF">2013-01-15T03:07:00Z</dcterms:created>
  <dcterms:modified xsi:type="dcterms:W3CDTF">2013-02-28T08:10:00Z</dcterms:modified>
</cp:coreProperties>
</file>