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7" w:rsidRPr="00BA4FC7" w:rsidRDefault="00BA4FC7" w:rsidP="00BA4FC7">
      <w:pPr>
        <w:spacing w:line="480" w:lineRule="auto"/>
        <w:jc w:val="center"/>
        <w:rPr>
          <w:b/>
          <w:bCs/>
          <w:noProof/>
        </w:rPr>
      </w:pPr>
      <w:r w:rsidRPr="00BA4FC7">
        <w:rPr>
          <w:b/>
          <w:bCs/>
          <w:noProof/>
        </w:rPr>
        <w:t>BAB V</w:t>
      </w:r>
    </w:p>
    <w:p w:rsidR="00BA4FC7" w:rsidRPr="00BA4FC7" w:rsidRDefault="00BA4FC7" w:rsidP="00BA4FC7">
      <w:pPr>
        <w:spacing w:line="480" w:lineRule="auto"/>
        <w:jc w:val="center"/>
        <w:rPr>
          <w:b/>
          <w:bCs/>
          <w:highlight w:val="yellow"/>
        </w:rPr>
      </w:pPr>
      <w:r w:rsidRPr="00BA4FC7">
        <w:rPr>
          <w:b/>
          <w:bCs/>
          <w:noProof/>
        </w:rPr>
        <w:t>PENUTUP</w:t>
      </w:r>
    </w:p>
    <w:p w:rsidR="00BA4FC7" w:rsidRPr="00BA4FC7" w:rsidRDefault="00BA4FC7" w:rsidP="00BA4FC7">
      <w:pPr>
        <w:spacing w:line="480" w:lineRule="auto"/>
        <w:rPr>
          <w:b/>
          <w:bCs/>
          <w:highlight w:val="yellow"/>
        </w:rPr>
      </w:pPr>
    </w:p>
    <w:p w:rsidR="00BA4FC7" w:rsidRDefault="007A5D9D" w:rsidP="00AB12DF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  <w:noProof/>
        </w:rPr>
      </w:pPr>
      <w:r>
        <w:rPr>
          <w:b/>
          <w:bCs/>
          <w:noProof/>
        </w:rPr>
        <w:t>Kesimpulan</w:t>
      </w:r>
    </w:p>
    <w:p w:rsidR="00BA4FC7" w:rsidRDefault="00AB12DF" w:rsidP="00AB12DF">
      <w:pPr>
        <w:spacing w:line="480" w:lineRule="auto"/>
        <w:ind w:firstLine="720"/>
        <w:jc w:val="both"/>
        <w:rPr>
          <w:noProof/>
        </w:rPr>
      </w:pPr>
      <w:r>
        <w:rPr>
          <w:noProof/>
        </w:rPr>
        <w:t xml:space="preserve">Setelah melakukan penelitian terhadap </w:t>
      </w:r>
      <w:r w:rsidR="0091112B" w:rsidRPr="0091112B">
        <w:rPr>
          <w:noProof/>
        </w:rPr>
        <w:t>hadis</w:t>
      </w:r>
      <w:r>
        <w:rPr>
          <w:noProof/>
        </w:rPr>
        <w:t>-</w:t>
      </w:r>
      <w:r w:rsidR="0091112B" w:rsidRPr="0091112B">
        <w:rPr>
          <w:noProof/>
        </w:rPr>
        <w:t>hadis</w:t>
      </w:r>
      <w:r>
        <w:rPr>
          <w:noProof/>
        </w:rPr>
        <w:t xml:space="preserve"> tentang memakai pakaian dari sutra, maka penulis menyimpulkan bahwa;</w:t>
      </w:r>
    </w:p>
    <w:p w:rsidR="00AB12DF" w:rsidRDefault="00AB12DF" w:rsidP="00EE4141">
      <w:pPr>
        <w:spacing w:line="480" w:lineRule="auto"/>
        <w:ind w:firstLine="720"/>
        <w:jc w:val="both"/>
        <w:rPr>
          <w:noProof/>
        </w:rPr>
      </w:pPr>
      <w:r>
        <w:rPr>
          <w:noProof/>
        </w:rPr>
        <w:t xml:space="preserve">Pertama; kualitas </w:t>
      </w:r>
      <w:r w:rsidR="0091112B" w:rsidRPr="0091112B">
        <w:rPr>
          <w:noProof/>
        </w:rPr>
        <w:t>hadis</w:t>
      </w:r>
      <w:r>
        <w:rPr>
          <w:noProof/>
        </w:rPr>
        <w:t xml:space="preserve"> yang berisi larangan dan pembolehan memakai pakaian dari sutra adalah </w:t>
      </w:r>
      <w:r w:rsidRPr="00D67955">
        <w:rPr>
          <w:i/>
          <w:iCs/>
          <w:noProof/>
        </w:rPr>
        <w:t>shahih</w:t>
      </w:r>
      <w:r>
        <w:rPr>
          <w:noProof/>
        </w:rPr>
        <w:t xml:space="preserve">. Kecuali </w:t>
      </w:r>
      <w:r w:rsidR="0091112B" w:rsidRPr="0091112B">
        <w:rPr>
          <w:noProof/>
        </w:rPr>
        <w:t>hadis</w:t>
      </w:r>
      <w:r>
        <w:rPr>
          <w:noProof/>
        </w:rPr>
        <w:t>-</w:t>
      </w:r>
      <w:r w:rsidR="0091112B" w:rsidRPr="0091112B">
        <w:rPr>
          <w:noProof/>
        </w:rPr>
        <w:t>hadis</w:t>
      </w:r>
      <w:r>
        <w:rPr>
          <w:noProof/>
        </w:rPr>
        <w:t xml:space="preserve"> yang berisi pelarangan khusus terhadap laki-laki </w:t>
      </w:r>
      <w:r w:rsidR="00EE4141">
        <w:rPr>
          <w:noProof/>
        </w:rPr>
        <w:t xml:space="preserve">tidak ada yang sampai kepada derajat </w:t>
      </w:r>
      <w:r w:rsidR="00EE4141" w:rsidRPr="00EE4141">
        <w:rPr>
          <w:i/>
          <w:iCs/>
          <w:noProof/>
        </w:rPr>
        <w:t>shahih</w:t>
      </w:r>
      <w:r>
        <w:rPr>
          <w:noProof/>
        </w:rPr>
        <w:t>.</w:t>
      </w:r>
    </w:p>
    <w:p w:rsidR="000C48D0" w:rsidRPr="0096156E" w:rsidRDefault="00AB12DF" w:rsidP="006E1254">
      <w:pPr>
        <w:spacing w:line="480" w:lineRule="auto"/>
        <w:ind w:firstLine="720"/>
        <w:jc w:val="both"/>
        <w:rPr>
          <w:noProof/>
        </w:rPr>
      </w:pPr>
      <w:r>
        <w:rPr>
          <w:noProof/>
        </w:rPr>
        <w:t xml:space="preserve">Kedua; penyelesaian </w:t>
      </w:r>
      <w:r w:rsidR="002C4B09">
        <w:rPr>
          <w:noProof/>
        </w:rPr>
        <w:t>pemahaman</w:t>
      </w:r>
      <w:r w:rsidR="000C2153">
        <w:rPr>
          <w:noProof/>
        </w:rPr>
        <w:t xml:space="preserve"> </w:t>
      </w:r>
      <w:r w:rsidR="0091112B" w:rsidRPr="0091112B">
        <w:rPr>
          <w:noProof/>
        </w:rPr>
        <w:t>Quran</w:t>
      </w:r>
      <w:r w:rsidR="002C4B09">
        <w:rPr>
          <w:noProof/>
        </w:rPr>
        <w:t xml:space="preserve"> yang membolehkan semua perhiasan di hadapan hadis yang melarang adalah</w:t>
      </w:r>
      <w:r>
        <w:rPr>
          <w:noProof/>
        </w:rPr>
        <w:t xml:space="preserve"> </w:t>
      </w:r>
      <w:r w:rsidR="0096156E">
        <w:rPr>
          <w:noProof/>
        </w:rPr>
        <w:t xml:space="preserve">dengan </w:t>
      </w:r>
      <w:r>
        <w:rPr>
          <w:noProof/>
        </w:rPr>
        <w:t xml:space="preserve">pendekatan tekstual dan kontekastual serta pendekatan sosiologis antropologis. </w:t>
      </w:r>
      <w:r w:rsidR="002C4B09">
        <w:rPr>
          <w:noProof/>
        </w:rPr>
        <w:t>Bahwa larangan di dalam hadis dilatarbelakangi oleh kehati-hatian dari sikap sombong yang melekat pada sutra, apalagi sutra yang murn</w:t>
      </w:r>
      <w:r w:rsidR="0096156E">
        <w:rPr>
          <w:noProof/>
        </w:rPr>
        <w:t>i. Sekaligus norma yang dikedepankan saat itu untuk menampilkan pola hidup sederhana dan bersahaja</w:t>
      </w:r>
      <w:r w:rsidR="006E1254">
        <w:rPr>
          <w:noProof/>
        </w:rPr>
        <w:t>, berbeda dengan kaum musyrik</w:t>
      </w:r>
      <w:r w:rsidR="0096156E">
        <w:rPr>
          <w:noProof/>
        </w:rPr>
        <w:t xml:space="preserve">. </w:t>
      </w:r>
      <w:r w:rsidR="006E1254">
        <w:rPr>
          <w:noProof/>
        </w:rPr>
        <w:t>Kesimpulan p</w:t>
      </w:r>
      <w:r w:rsidR="0096156E">
        <w:rPr>
          <w:noProof/>
        </w:rPr>
        <w:t>embolehan itu timbul karena menganggap riwayat larangan adalah riwayat yang lebih lemah</w:t>
      </w:r>
      <w:r w:rsidR="006E1254">
        <w:rPr>
          <w:noProof/>
        </w:rPr>
        <w:t xml:space="preserve"> / </w:t>
      </w:r>
      <w:r w:rsidR="006E1254">
        <w:rPr>
          <w:i/>
          <w:iCs/>
          <w:noProof/>
        </w:rPr>
        <w:t>syadz</w:t>
      </w:r>
      <w:r w:rsidR="0096156E">
        <w:rPr>
          <w:noProof/>
        </w:rPr>
        <w:t xml:space="preserve">, </w:t>
      </w:r>
      <w:r w:rsidR="006E1254">
        <w:rPr>
          <w:noProof/>
        </w:rPr>
        <w:t xml:space="preserve">sehingga </w:t>
      </w:r>
      <w:r w:rsidR="0096156E">
        <w:rPr>
          <w:noProof/>
        </w:rPr>
        <w:t xml:space="preserve">mengutamakan riwayat yang sejalan dengan makna ayat. Sementara </w:t>
      </w:r>
      <w:r w:rsidR="006E1254">
        <w:rPr>
          <w:noProof/>
        </w:rPr>
        <w:t xml:space="preserve">kesimpulan </w:t>
      </w:r>
      <w:r w:rsidR="0096156E">
        <w:rPr>
          <w:noProof/>
        </w:rPr>
        <w:t xml:space="preserve">larangan muncul dengan prinsip </w:t>
      </w:r>
      <w:r w:rsidR="0096156E">
        <w:rPr>
          <w:i/>
          <w:iCs/>
          <w:noProof/>
        </w:rPr>
        <w:t>pentakhshishan</w:t>
      </w:r>
      <w:r w:rsidR="0096156E">
        <w:rPr>
          <w:noProof/>
        </w:rPr>
        <w:t xml:space="preserve"> ayat dengan hadis larangan dan mengenyampingkan riwayat pembolehan.</w:t>
      </w:r>
    </w:p>
    <w:p w:rsidR="00AB12DF" w:rsidRDefault="000C48D0" w:rsidP="0096156E">
      <w:pPr>
        <w:spacing w:line="480" w:lineRule="auto"/>
        <w:ind w:firstLine="720"/>
        <w:jc w:val="both"/>
        <w:rPr>
          <w:noProof/>
        </w:rPr>
      </w:pPr>
      <w:r>
        <w:rPr>
          <w:noProof/>
        </w:rPr>
        <w:t xml:space="preserve">Ketiga; pemahaman </w:t>
      </w:r>
      <w:r w:rsidR="0091112B" w:rsidRPr="0091112B">
        <w:rPr>
          <w:noProof/>
        </w:rPr>
        <w:t>hadis</w:t>
      </w:r>
      <w:r>
        <w:rPr>
          <w:noProof/>
        </w:rPr>
        <w:t>-</w:t>
      </w:r>
      <w:r w:rsidR="0091112B" w:rsidRPr="0091112B">
        <w:rPr>
          <w:noProof/>
        </w:rPr>
        <w:t>hadis</w:t>
      </w:r>
      <w:r>
        <w:rPr>
          <w:noProof/>
        </w:rPr>
        <w:t xml:space="preserve"> </w:t>
      </w:r>
      <w:r w:rsidR="0096156E">
        <w:rPr>
          <w:noProof/>
        </w:rPr>
        <w:t xml:space="preserve">larangan </w:t>
      </w:r>
      <w:r>
        <w:rPr>
          <w:noProof/>
        </w:rPr>
        <w:t>memakai pakaian dari sutra</w:t>
      </w:r>
      <w:r w:rsidR="0096156E">
        <w:rPr>
          <w:noProof/>
        </w:rPr>
        <w:t xml:space="preserve"> di hadapan hadis pembolehan</w:t>
      </w:r>
      <w:r>
        <w:rPr>
          <w:noProof/>
        </w:rPr>
        <w:t xml:space="preserve"> adalah</w:t>
      </w:r>
      <w:r w:rsidR="00AB12DF">
        <w:rPr>
          <w:noProof/>
        </w:rPr>
        <w:t xml:space="preserve"> sebagai berikut;</w:t>
      </w:r>
    </w:p>
    <w:p w:rsidR="00346CB8" w:rsidRDefault="0096156E" w:rsidP="006E1254">
      <w:pPr>
        <w:pStyle w:val="ListParagraph"/>
        <w:spacing w:line="480" w:lineRule="auto"/>
        <w:ind w:left="360"/>
        <w:jc w:val="both"/>
        <w:rPr>
          <w:noProof/>
        </w:rPr>
      </w:pPr>
      <w:r>
        <w:rPr>
          <w:noProof/>
        </w:rPr>
        <w:lastRenderedPageBreak/>
        <w:t>Apabila berpedoman pada pemahaman dengan pendekatan pola imam asy Syafi’I di hadapan hadis-hadis mukhtalif, maka</w:t>
      </w:r>
      <w:r w:rsidR="00346CB8">
        <w:rPr>
          <w:noProof/>
        </w:rPr>
        <w:t xml:space="preserve"> didapatkan kesimpulan yang dipadukan dari semua makna yang dikandung oleh hadis. Maka sutra pada prinsipnya boleh baik untuk laki-laki maupun perempuan. Bagi laki-laki dibolehkan selama dalam ketentuan tertentu yaitu; 1) tidak murni, 2) campuran sutra</w:t>
      </w:r>
      <w:r w:rsidR="006E1254">
        <w:rPr>
          <w:noProof/>
        </w:rPr>
        <w:t>,</w:t>
      </w:r>
      <w:r w:rsidR="00346CB8">
        <w:rPr>
          <w:noProof/>
        </w:rPr>
        <w:t xml:space="preserve"> atau hiasannya juga tidak mendominasi pakaian. </w:t>
      </w:r>
      <w:r w:rsidR="006E1254">
        <w:rPr>
          <w:noProof/>
        </w:rPr>
        <w:t>Kecuali</w:t>
      </w:r>
      <w:r w:rsidR="00346CB8">
        <w:rPr>
          <w:noProof/>
        </w:rPr>
        <w:t xml:space="preserve"> di dalam kondisi sakit atau suasana perang, maka sutra murnipun dibolehkan. </w:t>
      </w:r>
      <w:r w:rsidR="00297128">
        <w:rPr>
          <w:noProof/>
        </w:rPr>
        <w:t xml:space="preserve">Bila </w:t>
      </w:r>
      <w:r w:rsidR="00297128" w:rsidRPr="00346CB8">
        <w:rPr>
          <w:i/>
          <w:iCs/>
          <w:noProof/>
        </w:rPr>
        <w:t>uzur</w:t>
      </w:r>
      <w:r w:rsidR="00297128">
        <w:rPr>
          <w:noProof/>
        </w:rPr>
        <w:t xml:space="preserve"> tidak ada maka kembali ke hukum asal yaitu haram</w:t>
      </w:r>
      <w:r w:rsidR="00346CB8">
        <w:rPr>
          <w:noProof/>
        </w:rPr>
        <w:t xml:space="preserve"> </w:t>
      </w:r>
      <w:r w:rsidR="006E1254">
        <w:rPr>
          <w:noProof/>
        </w:rPr>
        <w:t>dengan</w:t>
      </w:r>
      <w:r w:rsidR="00346CB8">
        <w:rPr>
          <w:noProof/>
        </w:rPr>
        <w:t xml:space="preserve"> ketentuan pembolehannya.</w:t>
      </w:r>
      <w:r w:rsidR="001A02E7" w:rsidRPr="001A02E7">
        <w:rPr>
          <w:noProof/>
        </w:rPr>
        <w:t xml:space="preserve"> </w:t>
      </w:r>
    </w:p>
    <w:p w:rsidR="00297128" w:rsidRDefault="00346CB8" w:rsidP="00DD2D28">
      <w:pPr>
        <w:pStyle w:val="ListParagraph"/>
        <w:spacing w:line="480" w:lineRule="auto"/>
        <w:ind w:left="360"/>
        <w:jc w:val="both"/>
        <w:rPr>
          <w:noProof/>
        </w:rPr>
      </w:pPr>
      <w:r>
        <w:rPr>
          <w:noProof/>
        </w:rPr>
        <w:t xml:space="preserve">Berbeda dengan pemahaman dengan pendekatan metode ulama Ahnaf. </w:t>
      </w:r>
      <w:r w:rsidR="00EE4141">
        <w:rPr>
          <w:noProof/>
        </w:rPr>
        <w:t>Sutra dibolehkan memakainya baik laki-laki selagi terpelihara dari unsur kesombongan, apabila tidak bisa menjaga dari sifat ini</w:t>
      </w:r>
      <w:r w:rsidR="00DD2D28">
        <w:rPr>
          <w:noProof/>
        </w:rPr>
        <w:t>,</w:t>
      </w:r>
      <w:r w:rsidR="00EE4141">
        <w:rPr>
          <w:noProof/>
        </w:rPr>
        <w:t xml:space="preserve"> maka ia adalah pakaian terlarang</w:t>
      </w:r>
      <w:r>
        <w:rPr>
          <w:noProof/>
        </w:rPr>
        <w:t xml:space="preserve">. Maka larangan </w:t>
      </w:r>
      <w:r w:rsidR="00DD2D28">
        <w:rPr>
          <w:noProof/>
        </w:rPr>
        <w:t xml:space="preserve">di sini adalah bentuk </w:t>
      </w:r>
      <w:r w:rsidR="00DD2D28">
        <w:rPr>
          <w:i/>
          <w:iCs/>
          <w:noProof/>
        </w:rPr>
        <w:t>al karahah lit tahrim</w:t>
      </w:r>
      <w:r w:rsidR="00DD2D28">
        <w:rPr>
          <w:noProof/>
        </w:rPr>
        <w:t xml:space="preserve">  bukan larangan pemharaman. Karena mereka menganggap </w:t>
      </w:r>
      <w:r w:rsidR="00DD2D28">
        <w:rPr>
          <w:i/>
          <w:iCs/>
          <w:noProof/>
        </w:rPr>
        <w:t>‘illat-</w:t>
      </w:r>
      <w:r w:rsidR="00DD2D28">
        <w:rPr>
          <w:noProof/>
        </w:rPr>
        <w:t xml:space="preserve">nya melekat pada zat sutra itu sendiri, dan di samping itu </w:t>
      </w:r>
      <w:r w:rsidR="006E1254">
        <w:rPr>
          <w:noProof/>
        </w:rPr>
        <w:t xml:space="preserve">begitu </w:t>
      </w:r>
      <w:r w:rsidR="00DD2D28">
        <w:rPr>
          <w:noProof/>
        </w:rPr>
        <w:t>banyak hadis-hadis yang membolehkan, maka lahirlah kesimpulan ini.</w:t>
      </w:r>
    </w:p>
    <w:p w:rsidR="00DD2D28" w:rsidRPr="00DD2D28" w:rsidRDefault="00DD2D28" w:rsidP="00DD2D28">
      <w:pPr>
        <w:pStyle w:val="ListParagraph"/>
        <w:spacing w:line="480" w:lineRule="auto"/>
        <w:ind w:left="360"/>
        <w:jc w:val="both"/>
        <w:rPr>
          <w:noProof/>
        </w:rPr>
      </w:pPr>
    </w:p>
    <w:p w:rsidR="00BA4FC7" w:rsidRPr="00BA4FC7" w:rsidRDefault="00FE7DA4" w:rsidP="00A7467F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  <w:noProof/>
        </w:rPr>
      </w:pPr>
      <w:r>
        <w:rPr>
          <w:b/>
          <w:bCs/>
          <w:noProof/>
        </w:rPr>
        <w:t>Saran</w:t>
      </w:r>
    </w:p>
    <w:p w:rsidR="00E43A24" w:rsidRPr="00BA4FC7" w:rsidRDefault="00E43A24" w:rsidP="00A7467F">
      <w:pPr>
        <w:jc w:val="both"/>
        <w:rPr>
          <w:b/>
          <w:bCs/>
        </w:rPr>
      </w:pPr>
    </w:p>
    <w:p w:rsidR="00A7467F" w:rsidRPr="00617485" w:rsidRDefault="00A7467F" w:rsidP="00A7467F">
      <w:pPr>
        <w:spacing w:after="200" w:line="480" w:lineRule="auto"/>
        <w:ind w:firstLine="720"/>
        <w:jc w:val="both"/>
        <w:rPr>
          <w:noProof/>
        </w:rPr>
      </w:pPr>
      <w:r>
        <w:rPr>
          <w:noProof/>
        </w:rPr>
        <w:t>Pertama; sikap internal pribadi. Di</w:t>
      </w:r>
      <w:r w:rsidR="00FE7DA4">
        <w:rPr>
          <w:noProof/>
        </w:rPr>
        <w:t xml:space="preserve"> </w:t>
      </w:r>
      <w:r>
        <w:rPr>
          <w:noProof/>
        </w:rPr>
        <w:t xml:space="preserve">dalam masalah hukum yang banyak diperselisihkan dikalangan ulama ini, sebaiknya seseorang mengedepankan sikap hati-hati </w:t>
      </w:r>
      <w:r w:rsidR="00617485">
        <w:rPr>
          <w:noProof/>
        </w:rPr>
        <w:t xml:space="preserve">atau </w:t>
      </w:r>
      <w:r w:rsidRPr="00617485">
        <w:rPr>
          <w:i/>
          <w:iCs/>
          <w:noProof/>
        </w:rPr>
        <w:t>wara’</w:t>
      </w:r>
      <w:r>
        <w:rPr>
          <w:noProof/>
        </w:rPr>
        <w:t xml:space="preserve">. Sehingga ruang kesalahan bisa diminimalisir. </w:t>
      </w:r>
      <w:r w:rsidR="00617485">
        <w:rPr>
          <w:noProof/>
        </w:rPr>
        <w:t xml:space="preserve">Maka sikap berhati-hati memilih pakaian adalah aplikasi sikap </w:t>
      </w:r>
      <w:r w:rsidR="00617485" w:rsidRPr="00617485">
        <w:rPr>
          <w:i/>
          <w:iCs/>
          <w:noProof/>
        </w:rPr>
        <w:t>wara’</w:t>
      </w:r>
      <w:r w:rsidR="00617485">
        <w:rPr>
          <w:i/>
          <w:iCs/>
          <w:noProof/>
        </w:rPr>
        <w:t xml:space="preserve"> </w:t>
      </w:r>
      <w:r w:rsidR="00617485">
        <w:rPr>
          <w:noProof/>
        </w:rPr>
        <w:t>yang dianjurkan agama.</w:t>
      </w:r>
    </w:p>
    <w:p w:rsidR="00BF1900" w:rsidRDefault="00A7467F" w:rsidP="001A02E7">
      <w:pPr>
        <w:spacing w:after="200" w:line="480" w:lineRule="auto"/>
        <w:ind w:firstLine="720"/>
        <w:jc w:val="both"/>
        <w:rPr>
          <w:noProof/>
        </w:rPr>
      </w:pPr>
      <w:r>
        <w:rPr>
          <w:noProof/>
        </w:rPr>
        <w:lastRenderedPageBreak/>
        <w:t xml:space="preserve">Kedua; sikap kepada orang lain. Bagi orang yang mengetahui perihal ini sebaiknya mengedepankan sikap </w:t>
      </w:r>
      <w:r w:rsidRPr="00617485">
        <w:rPr>
          <w:i/>
          <w:iCs/>
          <w:noProof/>
        </w:rPr>
        <w:t>husnuzhan</w:t>
      </w:r>
      <w:r>
        <w:rPr>
          <w:noProof/>
        </w:rPr>
        <w:t xml:space="preserve"> di</w:t>
      </w:r>
      <w:r w:rsidR="00FE7DA4">
        <w:rPr>
          <w:noProof/>
        </w:rPr>
        <w:t xml:space="preserve"> </w:t>
      </w:r>
      <w:r>
        <w:rPr>
          <w:noProof/>
        </w:rPr>
        <w:t>dalam realita. Sehingga tidak terjerumus ke dalam sikap menfonis orang bersalah. Di</w:t>
      </w:r>
      <w:r w:rsidR="00FE7DA4">
        <w:rPr>
          <w:noProof/>
        </w:rPr>
        <w:t xml:space="preserve"> </w:t>
      </w:r>
      <w:r>
        <w:rPr>
          <w:noProof/>
        </w:rPr>
        <w:t xml:space="preserve">samping itu berikanlah kemudahan didalam ruang gerak orang lain di dalam memilih. Masalah hati adalah urusan </w:t>
      </w:r>
      <w:r w:rsidR="0091112B" w:rsidRPr="0091112B">
        <w:rPr>
          <w:noProof/>
        </w:rPr>
        <w:t>Allah Swt</w:t>
      </w:r>
      <w:r>
        <w:rPr>
          <w:noProof/>
        </w:rPr>
        <w:t xml:space="preserve"> yang mengendalikannya, </w:t>
      </w:r>
      <w:r w:rsidR="00617485">
        <w:rPr>
          <w:noProof/>
        </w:rPr>
        <w:t xml:space="preserve">apakah orang akan memilih sikap </w:t>
      </w:r>
      <w:r>
        <w:rPr>
          <w:noProof/>
        </w:rPr>
        <w:t>hati-hati atau yang lainnya.</w:t>
      </w:r>
      <w:r w:rsidR="001A02E7">
        <w:rPr>
          <w:noProof/>
        </w:rPr>
        <w:t xml:space="preserve"> </w:t>
      </w:r>
      <w:r w:rsidR="00BF1900">
        <w:rPr>
          <w:noProof/>
        </w:rPr>
        <w:t>Semoga penelitian ini bermanfaat bagi banyak orang, terutama didalam masalah yang khusus penulis bahas.</w:t>
      </w:r>
    </w:p>
    <w:sectPr w:rsidR="00BF1900" w:rsidSect="00A254CE">
      <w:headerReference w:type="default" r:id="rId7"/>
      <w:pgSz w:w="11907" w:h="16839" w:code="9"/>
      <w:pgMar w:top="2275" w:right="1699" w:bottom="1699" w:left="2275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51" w:rsidRDefault="00DA5751" w:rsidP="009F6BAE">
      <w:r>
        <w:separator/>
      </w:r>
    </w:p>
  </w:endnote>
  <w:endnote w:type="continuationSeparator" w:id="1">
    <w:p w:rsidR="00DA5751" w:rsidRDefault="00DA5751" w:rsidP="009F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51" w:rsidRDefault="00DA5751" w:rsidP="009F6BAE">
      <w:r>
        <w:separator/>
      </w:r>
    </w:p>
  </w:footnote>
  <w:footnote w:type="continuationSeparator" w:id="1">
    <w:p w:rsidR="00DA5751" w:rsidRDefault="00DA5751" w:rsidP="009F6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2297"/>
      <w:docPartObj>
        <w:docPartGallery w:val="Page Numbers (Top of Page)"/>
        <w:docPartUnique/>
      </w:docPartObj>
    </w:sdtPr>
    <w:sdtContent>
      <w:p w:rsidR="0096156E" w:rsidRDefault="003134CC">
        <w:pPr>
          <w:pStyle w:val="Header"/>
          <w:jc w:val="right"/>
        </w:pPr>
        <w:fldSimple w:instr=" PAGE   \* MERGEFORMAT ">
          <w:r w:rsidR="004E7881">
            <w:rPr>
              <w:noProof/>
            </w:rPr>
            <w:t>125</w:t>
          </w:r>
        </w:fldSimple>
      </w:p>
    </w:sdtContent>
  </w:sdt>
  <w:p w:rsidR="0096156E" w:rsidRDefault="00961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578"/>
    <w:multiLevelType w:val="hybridMultilevel"/>
    <w:tmpl w:val="710EAECE"/>
    <w:lvl w:ilvl="0" w:tplc="895639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434"/>
    <w:multiLevelType w:val="hybridMultilevel"/>
    <w:tmpl w:val="D9067D28"/>
    <w:lvl w:ilvl="0" w:tplc="9028D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818A7"/>
    <w:multiLevelType w:val="hybridMultilevel"/>
    <w:tmpl w:val="D94E31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13D"/>
    <w:rsid w:val="00004BE9"/>
    <w:rsid w:val="00011C1B"/>
    <w:rsid w:val="00012D3A"/>
    <w:rsid w:val="00017731"/>
    <w:rsid w:val="00027789"/>
    <w:rsid w:val="000279BD"/>
    <w:rsid w:val="00084087"/>
    <w:rsid w:val="000868A7"/>
    <w:rsid w:val="00087E65"/>
    <w:rsid w:val="000938BF"/>
    <w:rsid w:val="000A3D1E"/>
    <w:rsid w:val="000A7BFF"/>
    <w:rsid w:val="000B37E4"/>
    <w:rsid w:val="000C2153"/>
    <w:rsid w:val="000C48D0"/>
    <w:rsid w:val="000C748B"/>
    <w:rsid w:val="000E1E3D"/>
    <w:rsid w:val="000E3641"/>
    <w:rsid w:val="000F247C"/>
    <w:rsid w:val="001079BB"/>
    <w:rsid w:val="00110397"/>
    <w:rsid w:val="0012201B"/>
    <w:rsid w:val="00132D4F"/>
    <w:rsid w:val="00134428"/>
    <w:rsid w:val="001359D1"/>
    <w:rsid w:val="001609F8"/>
    <w:rsid w:val="001626DF"/>
    <w:rsid w:val="00180E5C"/>
    <w:rsid w:val="00186FCE"/>
    <w:rsid w:val="001A02E7"/>
    <w:rsid w:val="001D71DA"/>
    <w:rsid w:val="001F2E89"/>
    <w:rsid w:val="001F35AE"/>
    <w:rsid w:val="0020713D"/>
    <w:rsid w:val="00244530"/>
    <w:rsid w:val="00245519"/>
    <w:rsid w:val="00260CAC"/>
    <w:rsid w:val="002653B0"/>
    <w:rsid w:val="00273E51"/>
    <w:rsid w:val="00276D8C"/>
    <w:rsid w:val="0028503A"/>
    <w:rsid w:val="00287B10"/>
    <w:rsid w:val="00291A28"/>
    <w:rsid w:val="00297128"/>
    <w:rsid w:val="002A1920"/>
    <w:rsid w:val="002A5FAF"/>
    <w:rsid w:val="002B02D5"/>
    <w:rsid w:val="002B4335"/>
    <w:rsid w:val="002B4EFC"/>
    <w:rsid w:val="002C4B09"/>
    <w:rsid w:val="002D4A60"/>
    <w:rsid w:val="002E5E75"/>
    <w:rsid w:val="00310D61"/>
    <w:rsid w:val="0031274D"/>
    <w:rsid w:val="003134CC"/>
    <w:rsid w:val="00330189"/>
    <w:rsid w:val="00332110"/>
    <w:rsid w:val="003328F9"/>
    <w:rsid w:val="00333A82"/>
    <w:rsid w:val="00346777"/>
    <w:rsid w:val="00346CB8"/>
    <w:rsid w:val="00346DDB"/>
    <w:rsid w:val="00351515"/>
    <w:rsid w:val="00352CA4"/>
    <w:rsid w:val="00362C92"/>
    <w:rsid w:val="00366344"/>
    <w:rsid w:val="00371FA5"/>
    <w:rsid w:val="00372ED4"/>
    <w:rsid w:val="003829E0"/>
    <w:rsid w:val="00382DBE"/>
    <w:rsid w:val="00390A74"/>
    <w:rsid w:val="0039484A"/>
    <w:rsid w:val="003A03C8"/>
    <w:rsid w:val="003A0A6E"/>
    <w:rsid w:val="003A4FA5"/>
    <w:rsid w:val="003B2D4B"/>
    <w:rsid w:val="003C37C3"/>
    <w:rsid w:val="003F5537"/>
    <w:rsid w:val="003F7AF6"/>
    <w:rsid w:val="00427090"/>
    <w:rsid w:val="00445EE5"/>
    <w:rsid w:val="00477C86"/>
    <w:rsid w:val="0049030A"/>
    <w:rsid w:val="00494730"/>
    <w:rsid w:val="004974DF"/>
    <w:rsid w:val="004A2156"/>
    <w:rsid w:val="004B2E81"/>
    <w:rsid w:val="004C03A6"/>
    <w:rsid w:val="004D0B31"/>
    <w:rsid w:val="004D78C9"/>
    <w:rsid w:val="004E7881"/>
    <w:rsid w:val="004F096C"/>
    <w:rsid w:val="004F4B8A"/>
    <w:rsid w:val="005233DE"/>
    <w:rsid w:val="00526E34"/>
    <w:rsid w:val="0053762D"/>
    <w:rsid w:val="00542CED"/>
    <w:rsid w:val="00543230"/>
    <w:rsid w:val="005636AB"/>
    <w:rsid w:val="00583BB7"/>
    <w:rsid w:val="0058734B"/>
    <w:rsid w:val="005B231A"/>
    <w:rsid w:val="005D7DE1"/>
    <w:rsid w:val="005E05A8"/>
    <w:rsid w:val="005E386F"/>
    <w:rsid w:val="00606300"/>
    <w:rsid w:val="006075BE"/>
    <w:rsid w:val="006129EC"/>
    <w:rsid w:val="006171BA"/>
    <w:rsid w:val="00617485"/>
    <w:rsid w:val="006340A4"/>
    <w:rsid w:val="00646575"/>
    <w:rsid w:val="006474C9"/>
    <w:rsid w:val="0069263A"/>
    <w:rsid w:val="00692E6A"/>
    <w:rsid w:val="006A6858"/>
    <w:rsid w:val="006C06F3"/>
    <w:rsid w:val="006C2666"/>
    <w:rsid w:val="006C63D3"/>
    <w:rsid w:val="006D3022"/>
    <w:rsid w:val="006E1254"/>
    <w:rsid w:val="006E7B57"/>
    <w:rsid w:val="006E7C35"/>
    <w:rsid w:val="00707816"/>
    <w:rsid w:val="00725829"/>
    <w:rsid w:val="007451E1"/>
    <w:rsid w:val="0074647C"/>
    <w:rsid w:val="00756EEF"/>
    <w:rsid w:val="0075710F"/>
    <w:rsid w:val="00762C8B"/>
    <w:rsid w:val="007734C7"/>
    <w:rsid w:val="00797A06"/>
    <w:rsid w:val="007A2F3C"/>
    <w:rsid w:val="007A5D9D"/>
    <w:rsid w:val="007C0A1B"/>
    <w:rsid w:val="007C1FDA"/>
    <w:rsid w:val="007D0D37"/>
    <w:rsid w:val="007D372A"/>
    <w:rsid w:val="007D3E6F"/>
    <w:rsid w:val="008151DB"/>
    <w:rsid w:val="00815770"/>
    <w:rsid w:val="00820A78"/>
    <w:rsid w:val="00836278"/>
    <w:rsid w:val="00840D43"/>
    <w:rsid w:val="00851A25"/>
    <w:rsid w:val="008611C0"/>
    <w:rsid w:val="00864C12"/>
    <w:rsid w:val="0086519C"/>
    <w:rsid w:val="00870B4E"/>
    <w:rsid w:val="0087457E"/>
    <w:rsid w:val="008A7561"/>
    <w:rsid w:val="008B0093"/>
    <w:rsid w:val="008C1720"/>
    <w:rsid w:val="008E1BA3"/>
    <w:rsid w:val="008E7CFC"/>
    <w:rsid w:val="008F1E3A"/>
    <w:rsid w:val="0091112B"/>
    <w:rsid w:val="00916791"/>
    <w:rsid w:val="0093417C"/>
    <w:rsid w:val="009427B3"/>
    <w:rsid w:val="00955DD0"/>
    <w:rsid w:val="0096156E"/>
    <w:rsid w:val="00967646"/>
    <w:rsid w:val="0096786E"/>
    <w:rsid w:val="009727C7"/>
    <w:rsid w:val="00980E48"/>
    <w:rsid w:val="009A463E"/>
    <w:rsid w:val="009A6573"/>
    <w:rsid w:val="009B0B9F"/>
    <w:rsid w:val="009B35C4"/>
    <w:rsid w:val="009C51AF"/>
    <w:rsid w:val="009D50FD"/>
    <w:rsid w:val="009E0E42"/>
    <w:rsid w:val="009E2EF4"/>
    <w:rsid w:val="009E6119"/>
    <w:rsid w:val="009F6BAE"/>
    <w:rsid w:val="00A138E0"/>
    <w:rsid w:val="00A1599A"/>
    <w:rsid w:val="00A254CE"/>
    <w:rsid w:val="00A3716B"/>
    <w:rsid w:val="00A467E4"/>
    <w:rsid w:val="00A47123"/>
    <w:rsid w:val="00A64102"/>
    <w:rsid w:val="00A67D55"/>
    <w:rsid w:val="00A733C4"/>
    <w:rsid w:val="00A7467F"/>
    <w:rsid w:val="00A805CC"/>
    <w:rsid w:val="00A81A06"/>
    <w:rsid w:val="00AA47B2"/>
    <w:rsid w:val="00AB12DF"/>
    <w:rsid w:val="00AB36E5"/>
    <w:rsid w:val="00AC7254"/>
    <w:rsid w:val="00AD3068"/>
    <w:rsid w:val="00AF7E36"/>
    <w:rsid w:val="00B02CC5"/>
    <w:rsid w:val="00B03E47"/>
    <w:rsid w:val="00B14022"/>
    <w:rsid w:val="00B14BB1"/>
    <w:rsid w:val="00B172C3"/>
    <w:rsid w:val="00B17C7F"/>
    <w:rsid w:val="00B20B69"/>
    <w:rsid w:val="00B31D2E"/>
    <w:rsid w:val="00B35CD5"/>
    <w:rsid w:val="00B40902"/>
    <w:rsid w:val="00B41F18"/>
    <w:rsid w:val="00B44AB7"/>
    <w:rsid w:val="00B52AC1"/>
    <w:rsid w:val="00B71E42"/>
    <w:rsid w:val="00B75528"/>
    <w:rsid w:val="00B76A9A"/>
    <w:rsid w:val="00B978F7"/>
    <w:rsid w:val="00B97978"/>
    <w:rsid w:val="00BA4FC7"/>
    <w:rsid w:val="00BA5DF5"/>
    <w:rsid w:val="00BC03C5"/>
    <w:rsid w:val="00BC4220"/>
    <w:rsid w:val="00BC57F2"/>
    <w:rsid w:val="00BC73F6"/>
    <w:rsid w:val="00BE19A8"/>
    <w:rsid w:val="00BF1900"/>
    <w:rsid w:val="00BF2A25"/>
    <w:rsid w:val="00C00956"/>
    <w:rsid w:val="00C173D0"/>
    <w:rsid w:val="00C31357"/>
    <w:rsid w:val="00C3291E"/>
    <w:rsid w:val="00C66048"/>
    <w:rsid w:val="00C81CA4"/>
    <w:rsid w:val="00C84DBD"/>
    <w:rsid w:val="00C915A8"/>
    <w:rsid w:val="00C962B3"/>
    <w:rsid w:val="00CA2B78"/>
    <w:rsid w:val="00CB631E"/>
    <w:rsid w:val="00CC337D"/>
    <w:rsid w:val="00CD4843"/>
    <w:rsid w:val="00CD630B"/>
    <w:rsid w:val="00CE606B"/>
    <w:rsid w:val="00CF3AEA"/>
    <w:rsid w:val="00D013BD"/>
    <w:rsid w:val="00D12C74"/>
    <w:rsid w:val="00D4012E"/>
    <w:rsid w:val="00D41470"/>
    <w:rsid w:val="00D43423"/>
    <w:rsid w:val="00D52042"/>
    <w:rsid w:val="00D52F35"/>
    <w:rsid w:val="00D64B15"/>
    <w:rsid w:val="00D67955"/>
    <w:rsid w:val="00D8245E"/>
    <w:rsid w:val="00D861B4"/>
    <w:rsid w:val="00D86407"/>
    <w:rsid w:val="00D946F9"/>
    <w:rsid w:val="00DA5751"/>
    <w:rsid w:val="00DC0689"/>
    <w:rsid w:val="00DD2D28"/>
    <w:rsid w:val="00E0145F"/>
    <w:rsid w:val="00E028D7"/>
    <w:rsid w:val="00E05E65"/>
    <w:rsid w:val="00E0712B"/>
    <w:rsid w:val="00E235D3"/>
    <w:rsid w:val="00E25D7A"/>
    <w:rsid w:val="00E37ACF"/>
    <w:rsid w:val="00E428FD"/>
    <w:rsid w:val="00E43A24"/>
    <w:rsid w:val="00E45012"/>
    <w:rsid w:val="00E534D3"/>
    <w:rsid w:val="00E5359C"/>
    <w:rsid w:val="00E725D9"/>
    <w:rsid w:val="00E74BA8"/>
    <w:rsid w:val="00E80B19"/>
    <w:rsid w:val="00E81FC0"/>
    <w:rsid w:val="00E83135"/>
    <w:rsid w:val="00E87079"/>
    <w:rsid w:val="00EB4F72"/>
    <w:rsid w:val="00ED0DA7"/>
    <w:rsid w:val="00EE4141"/>
    <w:rsid w:val="00EE4B24"/>
    <w:rsid w:val="00F13C45"/>
    <w:rsid w:val="00F16A6F"/>
    <w:rsid w:val="00F32E54"/>
    <w:rsid w:val="00F345A2"/>
    <w:rsid w:val="00F42ABB"/>
    <w:rsid w:val="00F71B48"/>
    <w:rsid w:val="00F816DA"/>
    <w:rsid w:val="00F9550C"/>
    <w:rsid w:val="00FA2B53"/>
    <w:rsid w:val="00FD5621"/>
    <w:rsid w:val="00FE062A"/>
    <w:rsid w:val="00FE7DA4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6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B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KEPALA PENPA</dc:creator>
  <cp:lastModifiedBy>KEPALA PENPA</cp:lastModifiedBy>
  <cp:revision>32</cp:revision>
  <cp:lastPrinted>2014-01-31T14:51:00Z</cp:lastPrinted>
  <dcterms:created xsi:type="dcterms:W3CDTF">2013-08-14T04:46:00Z</dcterms:created>
  <dcterms:modified xsi:type="dcterms:W3CDTF">2014-01-31T14:52:00Z</dcterms:modified>
</cp:coreProperties>
</file>