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EC" w:rsidRDefault="006D4CEC" w:rsidP="006D4CEC">
      <w:pPr>
        <w:spacing w:line="480" w:lineRule="auto"/>
        <w:jc w:val="center"/>
        <w:rPr>
          <w:b/>
          <w:lang w:val="id-ID"/>
        </w:rPr>
      </w:pPr>
      <w:r>
        <w:rPr>
          <w:b/>
          <w:lang w:val="id-ID"/>
        </w:rPr>
        <w:t>BAB I</w:t>
      </w:r>
    </w:p>
    <w:p w:rsidR="006D4CEC" w:rsidRPr="00642F9F" w:rsidRDefault="006D4CEC" w:rsidP="006D4CEC">
      <w:pPr>
        <w:spacing w:line="480" w:lineRule="auto"/>
        <w:jc w:val="center"/>
        <w:rPr>
          <w:b/>
          <w:lang w:val="id-ID"/>
        </w:rPr>
      </w:pPr>
      <w:r>
        <w:rPr>
          <w:b/>
          <w:lang w:val="id-ID"/>
        </w:rPr>
        <w:t>PENDAHULUAN</w:t>
      </w:r>
    </w:p>
    <w:p w:rsidR="006D4CEC" w:rsidRPr="00642F9F" w:rsidRDefault="006D4CEC" w:rsidP="006D4CEC">
      <w:pPr>
        <w:numPr>
          <w:ilvl w:val="0"/>
          <w:numId w:val="1"/>
        </w:numPr>
        <w:tabs>
          <w:tab w:val="clear" w:pos="720"/>
          <w:tab w:val="num" w:pos="360"/>
        </w:tabs>
        <w:spacing w:line="480" w:lineRule="auto"/>
        <w:ind w:left="360"/>
      </w:pPr>
      <w:r>
        <w:rPr>
          <w:b/>
          <w:lang w:val="id-ID"/>
        </w:rPr>
        <w:t xml:space="preserve"> </w:t>
      </w:r>
      <w:r w:rsidRPr="00057615">
        <w:rPr>
          <w:b/>
        </w:rPr>
        <w:t>Latar Belakang</w:t>
      </w:r>
      <w:r>
        <w:rPr>
          <w:b/>
          <w:lang w:val="id-ID"/>
        </w:rPr>
        <w:t xml:space="preserve"> Masalah</w:t>
      </w:r>
    </w:p>
    <w:p w:rsidR="006D4CEC" w:rsidRPr="006F20FA" w:rsidRDefault="006D4CEC" w:rsidP="00816E5D">
      <w:pPr>
        <w:spacing w:line="480" w:lineRule="auto"/>
        <w:ind w:left="426" w:firstLine="850"/>
        <w:jc w:val="both"/>
        <w:rPr>
          <w:lang w:val="id-ID"/>
        </w:rPr>
      </w:pPr>
      <w:r w:rsidRPr="00286B14">
        <w:t xml:space="preserve">Keadilan merupakan salah satu kebutuhan dalam hidup manusia yang umumnya diakui </w:t>
      </w:r>
      <w:r>
        <w:rPr>
          <w:lang w:val="id-ID"/>
        </w:rPr>
        <w:t>oleh semua kalangan masyarakat</w:t>
      </w:r>
      <w:r w:rsidRPr="00286B14">
        <w:t xml:space="preserve"> di dunia ini. Apabila keadilan itu kemudian dikukuhkan ke dalam sebuah institusi</w:t>
      </w:r>
      <w:r>
        <w:rPr>
          <w:lang w:val="id-ID"/>
        </w:rPr>
        <w:t xml:space="preserve"> yang berbentuk pengadilan</w:t>
      </w:r>
      <w:r>
        <w:t>, maka</w:t>
      </w:r>
      <w:r>
        <w:rPr>
          <w:lang w:val="id-ID"/>
        </w:rPr>
        <w:t xml:space="preserve"> pengadilan</w:t>
      </w:r>
      <w:r w:rsidRPr="00286B14">
        <w:t xml:space="preserve"> itu harus mampu menjadi saluran agar keadilan itu dapat d</w:t>
      </w:r>
      <w:r>
        <w:rPr>
          <w:lang w:val="id-ID"/>
        </w:rPr>
        <w:t>i</w:t>
      </w:r>
      <w:r>
        <w:t>selenggarakan secara s</w:t>
      </w:r>
      <w:r>
        <w:rPr>
          <w:lang w:val="id-ID"/>
        </w:rPr>
        <w:t>a</w:t>
      </w:r>
      <w:r w:rsidRPr="00286B14">
        <w:t>ksama dalam masyaraka</w:t>
      </w:r>
      <w:r>
        <w:t xml:space="preserve">t. Dalam konteks ini tugas </w:t>
      </w:r>
      <w:r>
        <w:rPr>
          <w:lang w:val="id-ID"/>
        </w:rPr>
        <w:t>pengadilan</w:t>
      </w:r>
      <w:r w:rsidRPr="00286B14">
        <w:t xml:space="preserve"> yang paling berat adalah menjawab kebutuhan manusia akan keadilan tersebut, selain melakukan pendekatan kedua belah pihak untuk merumuskan sendiri apa yang mereka kehendaki dan upaya ini dapat d</w:t>
      </w:r>
      <w:r>
        <w:t xml:space="preserve">ilakukan </w:t>
      </w:r>
      <w:r>
        <w:rPr>
          <w:lang w:val="id-ID"/>
        </w:rPr>
        <w:t>melalui beberapa tahap persidangan.</w:t>
      </w:r>
    </w:p>
    <w:p w:rsidR="006D4CEC" w:rsidRPr="00816E5D" w:rsidRDefault="006D4CEC" w:rsidP="00816E5D">
      <w:pPr>
        <w:spacing w:line="480" w:lineRule="auto"/>
        <w:ind w:left="426" w:firstLine="850"/>
        <w:jc w:val="both"/>
        <w:rPr>
          <w:lang w:val="id-ID"/>
        </w:rPr>
      </w:pPr>
      <w:r w:rsidRPr="00556F50">
        <w:rPr>
          <w:lang w:val="id-ID"/>
        </w:rPr>
        <w:t xml:space="preserve"> </w:t>
      </w:r>
      <w:r>
        <w:rPr>
          <w:lang w:val="id-ID"/>
        </w:rPr>
        <w:t xml:space="preserve">Dalam </w:t>
      </w:r>
      <w:r w:rsidRPr="00556F50">
        <w:rPr>
          <w:lang w:val="id-ID"/>
        </w:rPr>
        <w:t xml:space="preserve">perkara atau pelanggaran hukum, baik berupa perampasan hak seseorang maupun kepentingan umum tidak boleh begitu saja dihakimi oleh sembarang orang, main hakim sendiri itu sangatlah tercela, tidak tertib, dan harus dicegah. </w:t>
      </w:r>
      <w:r w:rsidRPr="00816E5D">
        <w:rPr>
          <w:lang w:val="id-ID"/>
        </w:rPr>
        <w:t xml:space="preserve">Tidak cukup hanya pencegahan tetapi diperlukan perlindungan dan penyelesaian. Adapun yang berhak memberikan perlindungan dan penyelesaian itu adalah Negara, </w:t>
      </w:r>
      <w:r>
        <w:rPr>
          <w:lang w:val="id-ID"/>
        </w:rPr>
        <w:t>dalam hal ini</w:t>
      </w:r>
      <w:r w:rsidRPr="00816E5D">
        <w:rPr>
          <w:lang w:val="id-ID"/>
        </w:rPr>
        <w:t xml:space="preserve"> Negara menyerahkan kekuasaan kehakiman yang berbentuk badan peradilan yang diatur dalam pasal 1 dan 2 UU No. 4 Tahun 2004</w:t>
      </w:r>
      <w:r>
        <w:rPr>
          <w:lang w:val="id-ID"/>
        </w:rPr>
        <w:t xml:space="preserve"> tentang kekuasaan kehakiman</w:t>
      </w:r>
      <w:r w:rsidRPr="00816E5D">
        <w:rPr>
          <w:lang w:val="id-ID"/>
        </w:rPr>
        <w:t xml:space="preserve">, yang berbunyi : </w:t>
      </w:r>
    </w:p>
    <w:p w:rsidR="006D4CEC" w:rsidRDefault="006D4CEC" w:rsidP="006D4CEC">
      <w:pPr>
        <w:ind w:left="709"/>
        <w:jc w:val="both"/>
      </w:pPr>
      <w:r>
        <w:t xml:space="preserve">Pasal 1 : </w:t>
      </w:r>
    </w:p>
    <w:p w:rsidR="006D4CEC" w:rsidRDefault="006D4CEC" w:rsidP="006D4CEC">
      <w:pPr>
        <w:ind w:left="709"/>
        <w:jc w:val="both"/>
        <w:rPr>
          <w:lang w:val="id-ID"/>
        </w:rPr>
      </w:pPr>
      <w:r>
        <w:t xml:space="preserve">Kekuasaan kehakiman adalah kekuasaan Negara yang merdeka untuk menyelenggarakan peradilan guna menegakkan hukum dan keadilan </w:t>
      </w:r>
      <w:r>
        <w:lastRenderedPageBreak/>
        <w:t xml:space="preserve">berdasarkan Pancasila demi terselenggaranya Negara Hukum Republik Indonesia. </w:t>
      </w:r>
    </w:p>
    <w:p w:rsidR="006D4CEC" w:rsidRPr="005B2046" w:rsidRDefault="006D4CEC" w:rsidP="006D4CEC">
      <w:pPr>
        <w:ind w:left="709"/>
        <w:jc w:val="both"/>
        <w:rPr>
          <w:lang w:val="id-ID"/>
        </w:rPr>
      </w:pPr>
    </w:p>
    <w:p w:rsidR="006D4CEC" w:rsidRPr="00541544" w:rsidRDefault="006D4CEC" w:rsidP="006D4CEC">
      <w:pPr>
        <w:ind w:left="709"/>
        <w:jc w:val="both"/>
        <w:rPr>
          <w:lang w:val="id-ID"/>
        </w:rPr>
      </w:pPr>
      <w:r w:rsidRPr="00541544">
        <w:rPr>
          <w:lang w:val="id-ID"/>
        </w:rPr>
        <w:t>Pasal  2 :</w:t>
      </w:r>
    </w:p>
    <w:p w:rsidR="006D4CEC" w:rsidRPr="00541544" w:rsidRDefault="006D4CEC" w:rsidP="006D4CEC">
      <w:pPr>
        <w:ind w:left="709"/>
        <w:jc w:val="both"/>
        <w:rPr>
          <w:lang w:val="id-ID"/>
        </w:rPr>
      </w:pPr>
      <w:r w:rsidRPr="00541544">
        <w:rPr>
          <w:lang w:val="id-ID"/>
        </w:rPr>
        <w:t>Penyeleng</w:t>
      </w:r>
      <w:r>
        <w:rPr>
          <w:lang w:val="id-ID"/>
        </w:rPr>
        <w:t>g</w:t>
      </w:r>
      <w:r w:rsidRPr="00541544">
        <w:rPr>
          <w:lang w:val="id-ID"/>
        </w:rPr>
        <w:t>araan kekuasaan kehakiman sebagaimana dimaksud dalam pasal 1 dilakukan oleh sebuah Mahkamah Agung dan badan peradilan yang berada di bawahnya dalam lingkungan Peradilan Umum, lingkungan Peradilan Agama, lingkungan Peradilan Militer, lingkungan Peradilan Tata Usaha Negara, dan oleh sebuah Mahkamah Konstitusi.</w:t>
      </w:r>
      <w:r>
        <w:rPr>
          <w:rStyle w:val="FootnoteReference"/>
        </w:rPr>
        <w:footnoteReference w:id="2"/>
      </w:r>
    </w:p>
    <w:p w:rsidR="006D4CEC" w:rsidRPr="00541544" w:rsidRDefault="006D4CEC" w:rsidP="006D4CEC">
      <w:pPr>
        <w:ind w:left="426"/>
        <w:jc w:val="both"/>
        <w:rPr>
          <w:lang w:val="id-ID"/>
        </w:rPr>
      </w:pPr>
    </w:p>
    <w:p w:rsidR="006D4CEC" w:rsidRDefault="006D4CEC" w:rsidP="002D5A23">
      <w:pPr>
        <w:tabs>
          <w:tab w:val="left" w:pos="1980"/>
        </w:tabs>
        <w:spacing w:line="480" w:lineRule="auto"/>
        <w:ind w:left="426" w:firstLine="720"/>
        <w:jc w:val="both"/>
      </w:pPr>
      <w:r>
        <w:t xml:space="preserve">Salah satu </w:t>
      </w:r>
      <w:r w:rsidR="002D474D">
        <w:rPr>
          <w:lang w:val="id-ID"/>
        </w:rPr>
        <w:t xml:space="preserve">badan </w:t>
      </w:r>
      <w:r>
        <w:t>peradilan itu adalah peradilan agama</w:t>
      </w:r>
      <w:r w:rsidR="002D474D">
        <w:rPr>
          <w:lang w:val="id-ID"/>
        </w:rPr>
        <w:t>,</w:t>
      </w:r>
      <w:r>
        <w:t xml:space="preserve"> sebagai peradilan </w:t>
      </w:r>
      <w:r w:rsidR="002D474D">
        <w:t xml:space="preserve">Negara </w:t>
      </w:r>
      <w:r>
        <w:t xml:space="preserve">yang sah dan diberi wewenang untuk menyelesaikan perkara-perkara perdata Islam di Indonesia oleh peraturan perundang-undangan Negara dalam batas-batas kekuasaannya. </w:t>
      </w:r>
      <w:r w:rsidR="002D5A23">
        <w:t xml:space="preserve">Sengketa </w:t>
      </w:r>
      <w:r>
        <w:t xml:space="preserve">perdata khususnya pada peradilan agama meliputi masalah-masalah sengketa dan hukum yang telah diatur pada Pasal 49 Undang-Undang Nomor 3 tahun 2006  tentang </w:t>
      </w:r>
      <w:r>
        <w:rPr>
          <w:lang w:val="id-ID"/>
        </w:rPr>
        <w:t xml:space="preserve">kompetensi </w:t>
      </w:r>
      <w:r>
        <w:t xml:space="preserve">Peradilan Agama, yang berbunyi: </w:t>
      </w:r>
    </w:p>
    <w:p w:rsidR="006D4CEC" w:rsidRDefault="006D4CEC" w:rsidP="006D4CEC">
      <w:pPr>
        <w:ind w:left="851"/>
        <w:jc w:val="both"/>
      </w:pPr>
      <w:r>
        <w:t>Pengadilan Agama bertugas dan berwenang memeriksa, memutus dan menyelesaikan perkara di tingkat pertama antara orang-orang yang beragama Islam di bidang:</w:t>
      </w:r>
    </w:p>
    <w:p w:rsidR="006D4CEC" w:rsidRDefault="006D4CEC" w:rsidP="006D4CEC">
      <w:pPr>
        <w:numPr>
          <w:ilvl w:val="0"/>
          <w:numId w:val="2"/>
        </w:numPr>
        <w:tabs>
          <w:tab w:val="clear" w:pos="720"/>
          <w:tab w:val="left" w:pos="1418"/>
        </w:tabs>
        <w:ind w:left="1276"/>
        <w:jc w:val="both"/>
      </w:pPr>
      <w:r>
        <w:t>Perkawinan</w:t>
      </w:r>
    </w:p>
    <w:p w:rsidR="006D4CEC" w:rsidRDefault="006D4CEC" w:rsidP="006D4CEC">
      <w:pPr>
        <w:numPr>
          <w:ilvl w:val="0"/>
          <w:numId w:val="2"/>
        </w:numPr>
        <w:tabs>
          <w:tab w:val="clear" w:pos="720"/>
          <w:tab w:val="left" w:pos="1418"/>
          <w:tab w:val="num" w:pos="1800"/>
        </w:tabs>
        <w:ind w:left="1276"/>
        <w:jc w:val="both"/>
      </w:pPr>
      <w:r>
        <w:t>Waris</w:t>
      </w:r>
    </w:p>
    <w:p w:rsidR="006D4CEC" w:rsidRDefault="006D4CEC" w:rsidP="006D4CEC">
      <w:pPr>
        <w:numPr>
          <w:ilvl w:val="0"/>
          <w:numId w:val="2"/>
        </w:numPr>
        <w:tabs>
          <w:tab w:val="clear" w:pos="720"/>
          <w:tab w:val="left" w:pos="1418"/>
          <w:tab w:val="num" w:pos="1800"/>
        </w:tabs>
        <w:ind w:left="1276"/>
        <w:jc w:val="both"/>
      </w:pPr>
      <w:r>
        <w:t>Wasiat</w:t>
      </w:r>
    </w:p>
    <w:p w:rsidR="006D4CEC" w:rsidRDefault="006D4CEC" w:rsidP="006D4CEC">
      <w:pPr>
        <w:numPr>
          <w:ilvl w:val="0"/>
          <w:numId w:val="2"/>
        </w:numPr>
        <w:tabs>
          <w:tab w:val="clear" w:pos="720"/>
          <w:tab w:val="left" w:pos="1418"/>
          <w:tab w:val="num" w:pos="1800"/>
        </w:tabs>
        <w:ind w:left="1276"/>
        <w:jc w:val="both"/>
      </w:pPr>
      <w:r>
        <w:t>Hibah</w:t>
      </w:r>
    </w:p>
    <w:p w:rsidR="006D4CEC" w:rsidRDefault="006D4CEC" w:rsidP="006D4CEC">
      <w:pPr>
        <w:numPr>
          <w:ilvl w:val="0"/>
          <w:numId w:val="2"/>
        </w:numPr>
        <w:tabs>
          <w:tab w:val="clear" w:pos="720"/>
          <w:tab w:val="left" w:pos="1418"/>
          <w:tab w:val="num" w:pos="1800"/>
        </w:tabs>
        <w:ind w:left="1276"/>
        <w:jc w:val="both"/>
      </w:pPr>
      <w:r>
        <w:t>Wakaf</w:t>
      </w:r>
    </w:p>
    <w:p w:rsidR="006D4CEC" w:rsidRDefault="006D4CEC" w:rsidP="006D4CEC">
      <w:pPr>
        <w:numPr>
          <w:ilvl w:val="0"/>
          <w:numId w:val="2"/>
        </w:numPr>
        <w:tabs>
          <w:tab w:val="clear" w:pos="720"/>
          <w:tab w:val="left" w:pos="1418"/>
          <w:tab w:val="num" w:pos="1800"/>
        </w:tabs>
        <w:ind w:left="1276"/>
        <w:jc w:val="both"/>
      </w:pPr>
      <w:r>
        <w:t xml:space="preserve">Zakat </w:t>
      </w:r>
    </w:p>
    <w:p w:rsidR="006D4CEC" w:rsidRDefault="006D4CEC" w:rsidP="006D4CEC">
      <w:pPr>
        <w:numPr>
          <w:ilvl w:val="0"/>
          <w:numId w:val="2"/>
        </w:numPr>
        <w:tabs>
          <w:tab w:val="clear" w:pos="720"/>
          <w:tab w:val="left" w:pos="1418"/>
          <w:tab w:val="num" w:pos="1800"/>
        </w:tabs>
        <w:ind w:left="1276"/>
        <w:jc w:val="both"/>
      </w:pPr>
      <w:r>
        <w:t>Infaq</w:t>
      </w:r>
    </w:p>
    <w:p w:rsidR="006D4CEC" w:rsidRDefault="006D4CEC" w:rsidP="006D4CEC">
      <w:pPr>
        <w:numPr>
          <w:ilvl w:val="0"/>
          <w:numId w:val="2"/>
        </w:numPr>
        <w:tabs>
          <w:tab w:val="clear" w:pos="720"/>
          <w:tab w:val="left" w:pos="1418"/>
          <w:tab w:val="num" w:pos="1800"/>
        </w:tabs>
        <w:ind w:left="1276"/>
        <w:jc w:val="both"/>
      </w:pPr>
      <w:r>
        <w:t>Shadaqah, dan</w:t>
      </w:r>
    </w:p>
    <w:p w:rsidR="006D4CEC" w:rsidRDefault="006D4CEC" w:rsidP="006D4CEC">
      <w:pPr>
        <w:numPr>
          <w:ilvl w:val="0"/>
          <w:numId w:val="2"/>
        </w:numPr>
        <w:tabs>
          <w:tab w:val="clear" w:pos="720"/>
          <w:tab w:val="left" w:pos="1418"/>
          <w:tab w:val="num" w:pos="1800"/>
        </w:tabs>
        <w:ind w:left="1276"/>
        <w:jc w:val="both"/>
      </w:pPr>
      <w:r>
        <w:t>Ekonomi syari’ah</w:t>
      </w:r>
      <w:r>
        <w:rPr>
          <w:rStyle w:val="FootnoteReference"/>
        </w:rPr>
        <w:footnoteReference w:id="3"/>
      </w:r>
    </w:p>
    <w:p w:rsidR="006D4CEC" w:rsidRDefault="006D4CEC" w:rsidP="006D4CEC">
      <w:pPr>
        <w:ind w:left="426"/>
        <w:jc w:val="both"/>
      </w:pPr>
    </w:p>
    <w:p w:rsidR="006D4CEC" w:rsidRPr="008533C7" w:rsidRDefault="006D4CEC" w:rsidP="008533C7">
      <w:pPr>
        <w:spacing w:line="480" w:lineRule="auto"/>
        <w:ind w:left="426" w:firstLine="491"/>
        <w:jc w:val="both"/>
        <w:rPr>
          <w:lang w:val="id-ID"/>
        </w:rPr>
      </w:pPr>
      <w:r>
        <w:rPr>
          <w:lang w:val="id-ID"/>
        </w:rPr>
        <w:t>Kewenangan pengadilan agama sesuai</w:t>
      </w:r>
      <w:r w:rsidRPr="0055790C">
        <w:t xml:space="preserve"> </w:t>
      </w:r>
      <w:r>
        <w:rPr>
          <w:lang w:val="id-ID"/>
        </w:rPr>
        <w:t xml:space="preserve">dengan </w:t>
      </w:r>
      <w:r>
        <w:t>Pasal 49 Undang-Undang Nomor 3 tahun 2006</w:t>
      </w:r>
      <w:r>
        <w:rPr>
          <w:lang w:val="id-ID"/>
        </w:rPr>
        <w:t xml:space="preserve"> di atas, membutuhkan kredibilitas serta kemampuan </w:t>
      </w:r>
      <w:r>
        <w:rPr>
          <w:lang w:val="id-ID"/>
        </w:rPr>
        <w:lastRenderedPageBreak/>
        <w:t>dalam</w:t>
      </w:r>
      <w:r>
        <w:t xml:space="preserve"> menegakkan hukum dan keputusan yang seadil-adilnya bagi pihak-pihak yang berperkara</w:t>
      </w:r>
      <w:r w:rsidR="009702CC">
        <w:rPr>
          <w:lang w:val="id-ID"/>
        </w:rPr>
        <w:t>.</w:t>
      </w:r>
      <w:r>
        <w:t xml:space="preserve"> </w:t>
      </w:r>
      <w:r w:rsidR="009702CC">
        <w:t xml:space="preserve">Negara </w:t>
      </w:r>
      <w:r>
        <w:t xml:space="preserve">menyerahkan </w:t>
      </w:r>
      <w:r w:rsidR="008533C7">
        <w:rPr>
          <w:lang w:val="id-ID"/>
        </w:rPr>
        <w:t xml:space="preserve">kewenangan itu </w:t>
      </w:r>
      <w:r>
        <w:t xml:space="preserve">pada kekuasaan kehakiman dengan pelaksananya yaitu hakim. </w:t>
      </w:r>
      <w:r w:rsidR="008533C7">
        <w:t xml:space="preserve">Hakim </w:t>
      </w:r>
      <w:r w:rsidR="008533C7">
        <w:rPr>
          <w:lang w:val="id-ID"/>
        </w:rPr>
        <w:t>hakim bertugas:</w:t>
      </w:r>
    </w:p>
    <w:p w:rsidR="006D4CEC" w:rsidRPr="00424CF5" w:rsidRDefault="006D4CEC" w:rsidP="006D4CEC">
      <w:pPr>
        <w:pStyle w:val="ListParagraph"/>
        <w:numPr>
          <w:ilvl w:val="0"/>
          <w:numId w:val="3"/>
        </w:numPr>
        <w:tabs>
          <w:tab w:val="clear" w:pos="720"/>
        </w:tabs>
        <w:spacing w:before="100" w:beforeAutospacing="1" w:after="100" w:afterAutospacing="1" w:line="480" w:lineRule="auto"/>
        <w:ind w:left="1134"/>
        <w:jc w:val="both"/>
        <w:rPr>
          <w:lang w:eastAsia="id-ID"/>
        </w:rPr>
      </w:pPr>
      <w:r w:rsidRPr="00A0487D">
        <w:rPr>
          <w:sz w:val="14"/>
          <w:szCs w:val="14"/>
          <w:lang w:eastAsia="id-ID"/>
        </w:rPr>
        <w:t xml:space="preserve"> </w:t>
      </w:r>
      <w:r w:rsidRPr="00424CF5">
        <w:rPr>
          <w:lang w:eastAsia="id-ID"/>
        </w:rPr>
        <w:t>Menerima berkas Perkara</w:t>
      </w:r>
    </w:p>
    <w:p w:rsidR="006D4CEC" w:rsidRPr="00424CF5" w:rsidRDefault="006D4CEC" w:rsidP="006D4CEC">
      <w:pPr>
        <w:pStyle w:val="ListParagraph"/>
        <w:numPr>
          <w:ilvl w:val="0"/>
          <w:numId w:val="3"/>
        </w:numPr>
        <w:tabs>
          <w:tab w:val="clear" w:pos="720"/>
        </w:tabs>
        <w:spacing w:before="100" w:beforeAutospacing="1" w:after="100" w:afterAutospacing="1" w:line="480" w:lineRule="auto"/>
        <w:ind w:left="1134"/>
        <w:jc w:val="both"/>
        <w:rPr>
          <w:lang w:eastAsia="id-ID"/>
        </w:rPr>
      </w:pPr>
      <w:r w:rsidRPr="00A0487D">
        <w:rPr>
          <w:sz w:val="14"/>
          <w:szCs w:val="14"/>
          <w:lang w:eastAsia="id-ID"/>
        </w:rPr>
        <w:t xml:space="preserve"> </w:t>
      </w:r>
      <w:r w:rsidRPr="00424CF5">
        <w:rPr>
          <w:lang w:eastAsia="id-ID"/>
        </w:rPr>
        <w:t>Memeriksa perkara yang diajukan kepadanya</w:t>
      </w:r>
    </w:p>
    <w:p w:rsidR="006D4CEC" w:rsidRDefault="006D4CEC" w:rsidP="006D4CEC">
      <w:pPr>
        <w:pStyle w:val="ListParagraph"/>
        <w:numPr>
          <w:ilvl w:val="0"/>
          <w:numId w:val="3"/>
        </w:numPr>
        <w:tabs>
          <w:tab w:val="clear" w:pos="720"/>
        </w:tabs>
        <w:spacing w:before="100" w:beforeAutospacing="1" w:after="100" w:afterAutospacing="1" w:line="480" w:lineRule="auto"/>
        <w:ind w:left="1134"/>
        <w:jc w:val="both"/>
        <w:rPr>
          <w:lang w:eastAsia="id-ID"/>
        </w:rPr>
      </w:pPr>
      <w:r w:rsidRPr="00424CF5">
        <w:rPr>
          <w:lang w:eastAsia="id-ID"/>
        </w:rPr>
        <w:t>Memutus perkara yang diajukan kepadanya</w:t>
      </w:r>
      <w:r>
        <w:t>.</w:t>
      </w:r>
      <w:r>
        <w:rPr>
          <w:rStyle w:val="FootnoteReference"/>
        </w:rPr>
        <w:footnoteReference w:id="4"/>
      </w:r>
    </w:p>
    <w:p w:rsidR="006D4CEC" w:rsidRDefault="006D4CEC" w:rsidP="0010270B">
      <w:pPr>
        <w:spacing w:line="480" w:lineRule="auto"/>
        <w:ind w:left="426" w:firstLine="491"/>
        <w:jc w:val="both"/>
      </w:pPr>
      <w:r>
        <w:t>Sesuai dengan tugas pokok hakim dalam pelaksanaan kekuasaan kehakiman baik itu menerima, memeriksa dan mengadili serta menyelesaikan setiap sengketa atau perkara, seorang hakim</w:t>
      </w:r>
      <w:r>
        <w:rPr>
          <w:lang w:val="id-ID"/>
        </w:rPr>
        <w:t xml:space="preserve"> harus</w:t>
      </w:r>
      <w:r>
        <w:t xml:space="preserve"> mengadili dengan seadil-adilnya sesuai dengan hukum yang ada begitu pula dengan yang diadilinya menghendaki putusan yang sama</w:t>
      </w:r>
      <w:r>
        <w:rPr>
          <w:lang w:val="id-ID"/>
        </w:rPr>
        <w:t xml:space="preserve">, </w:t>
      </w:r>
      <w:r>
        <w:t xml:space="preserve">Al-Qur’an Surat An-Nisa’ Ayat 58 - 59 </w:t>
      </w:r>
      <w:r w:rsidR="0010270B">
        <w:rPr>
          <w:lang w:val="id-ID"/>
        </w:rPr>
        <w:t>menegaskan</w:t>
      </w:r>
      <w:r>
        <w:t xml:space="preserve"> :</w:t>
      </w:r>
    </w:p>
    <w:p w:rsidR="006D4CEC" w:rsidRPr="00926A87" w:rsidRDefault="006D4CEC" w:rsidP="006D4CEC">
      <w:pPr>
        <w:bidi/>
        <w:ind w:right="426"/>
        <w:jc w:val="both"/>
        <w:rPr>
          <w:rFonts w:ascii="(normal text)" w:hAnsi="(normal text)"/>
          <w:sz w:val="28"/>
          <w:szCs w:val="28"/>
          <w:lang w:val="id-ID"/>
        </w:rPr>
      </w:pPr>
      <w:r w:rsidRPr="00926A87">
        <w:rPr>
          <w:sz w:val="28"/>
          <w:szCs w:val="28"/>
        </w:rPr>
        <w:sym w:font="HQPB4" w:char="F02A"/>
      </w:r>
      <w:r w:rsidRPr="00926A87">
        <w:rPr>
          <w:rFonts w:ascii="(normal text)" w:hAnsi="(normal text)"/>
          <w:sz w:val="28"/>
          <w:szCs w:val="28"/>
          <w:rtl/>
        </w:rPr>
        <w:t xml:space="preserve"> </w:t>
      </w:r>
      <w:r w:rsidRPr="00926A87">
        <w:rPr>
          <w:sz w:val="28"/>
          <w:szCs w:val="28"/>
        </w:rPr>
        <w:sym w:font="HQPB4" w:char="F0A8"/>
      </w:r>
      <w:r w:rsidRPr="00926A87">
        <w:rPr>
          <w:sz w:val="28"/>
          <w:szCs w:val="28"/>
        </w:rPr>
        <w:sym w:font="HQPB2" w:char="F062"/>
      </w:r>
      <w:r w:rsidRPr="00926A87">
        <w:rPr>
          <w:sz w:val="28"/>
          <w:szCs w:val="28"/>
        </w:rPr>
        <w:sym w:font="HQPB4" w:char="F0CE"/>
      </w:r>
      <w:r w:rsidRPr="00926A87">
        <w:rPr>
          <w:sz w:val="28"/>
          <w:szCs w:val="28"/>
        </w:rPr>
        <w:sym w:font="HQPB1" w:char="F029"/>
      </w:r>
      <w:r w:rsidRPr="00926A87">
        <w:rPr>
          <w:rFonts w:ascii="(normal text)" w:hAnsi="(normal text)"/>
          <w:sz w:val="28"/>
          <w:szCs w:val="28"/>
          <w:rtl/>
        </w:rPr>
        <w:t xml:space="preserve"> </w:t>
      </w:r>
      <w:r w:rsidRPr="00926A87">
        <w:rPr>
          <w:sz w:val="28"/>
          <w:szCs w:val="28"/>
        </w:rPr>
        <w:sym w:font="HQPB5" w:char="F0A9"/>
      </w:r>
      <w:r w:rsidRPr="00926A87">
        <w:rPr>
          <w:sz w:val="28"/>
          <w:szCs w:val="28"/>
        </w:rPr>
        <w:sym w:font="HQPB1" w:char="F021"/>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4" w:char="F0F6"/>
      </w:r>
      <w:r w:rsidRPr="00926A87">
        <w:rPr>
          <w:sz w:val="28"/>
          <w:szCs w:val="28"/>
        </w:rPr>
        <w:sym w:font="HQPB2" w:char="F04E"/>
      </w:r>
      <w:r w:rsidRPr="00926A87">
        <w:rPr>
          <w:sz w:val="28"/>
          <w:szCs w:val="28"/>
        </w:rPr>
        <w:sym w:font="HQPB4" w:char="F0E4"/>
      </w:r>
      <w:r w:rsidRPr="00926A87">
        <w:rPr>
          <w:sz w:val="28"/>
          <w:szCs w:val="28"/>
        </w:rPr>
        <w:sym w:font="HQPB2" w:char="F02E"/>
      </w:r>
      <w:r w:rsidRPr="00926A87">
        <w:rPr>
          <w:sz w:val="28"/>
          <w:szCs w:val="28"/>
        </w:rPr>
        <w:sym w:font="HQPB4" w:char="F0E3"/>
      </w:r>
      <w:r w:rsidRPr="00926A87">
        <w:rPr>
          <w:sz w:val="28"/>
          <w:szCs w:val="28"/>
        </w:rPr>
        <w:sym w:font="HQPB1" w:char="F08D"/>
      </w:r>
      <w:r w:rsidRPr="00926A87">
        <w:rPr>
          <w:sz w:val="28"/>
          <w:szCs w:val="28"/>
        </w:rPr>
        <w:sym w:font="HQPB4" w:char="F0E3"/>
      </w:r>
      <w:r w:rsidRPr="00926A87">
        <w:rPr>
          <w:sz w:val="28"/>
          <w:szCs w:val="28"/>
        </w:rPr>
        <w:sym w:font="HQPB2" w:char="F042"/>
      </w:r>
      <w:r w:rsidRPr="00926A87">
        <w:rPr>
          <w:sz w:val="28"/>
          <w:szCs w:val="28"/>
        </w:rPr>
        <w:sym w:font="HQPB4" w:char="F0F9"/>
      </w:r>
      <w:r w:rsidRPr="00926A87">
        <w:rPr>
          <w:sz w:val="28"/>
          <w:szCs w:val="28"/>
        </w:rPr>
        <w:sym w:font="HQPB1" w:char="F027"/>
      </w:r>
      <w:r w:rsidRPr="00926A87">
        <w:rPr>
          <w:sz w:val="28"/>
          <w:szCs w:val="28"/>
        </w:rPr>
        <w:sym w:font="HQPB5" w:char="F074"/>
      </w:r>
      <w:r w:rsidRPr="00926A87">
        <w:rPr>
          <w:sz w:val="28"/>
          <w:szCs w:val="28"/>
        </w:rPr>
        <w:sym w:font="HQPB2" w:char="F083"/>
      </w:r>
      <w:r w:rsidRPr="00926A87">
        <w:rPr>
          <w:rFonts w:ascii="(normal text)" w:hAnsi="(normal text)"/>
          <w:sz w:val="28"/>
          <w:szCs w:val="28"/>
          <w:rtl/>
        </w:rPr>
        <w:t xml:space="preserve"> </w:t>
      </w:r>
      <w:r w:rsidRPr="00926A87">
        <w:rPr>
          <w:sz w:val="28"/>
          <w:szCs w:val="28"/>
        </w:rPr>
        <w:sym w:font="HQPB2" w:char="F062"/>
      </w:r>
      <w:r w:rsidRPr="00926A87">
        <w:rPr>
          <w:sz w:val="28"/>
          <w:szCs w:val="28"/>
        </w:rPr>
        <w:sym w:font="HQPB5" w:char="F072"/>
      </w:r>
      <w:r w:rsidRPr="00926A87">
        <w:rPr>
          <w:sz w:val="28"/>
          <w:szCs w:val="28"/>
        </w:rPr>
        <w:sym w:font="HQPB1" w:char="F026"/>
      </w:r>
      <w:r w:rsidRPr="00926A87">
        <w:rPr>
          <w:rFonts w:ascii="(normal text)" w:hAnsi="(normal text)"/>
          <w:sz w:val="28"/>
          <w:szCs w:val="28"/>
          <w:rtl/>
        </w:rPr>
        <w:t xml:space="preserve"> </w:t>
      </w:r>
      <w:r w:rsidRPr="00926A87">
        <w:rPr>
          <w:sz w:val="28"/>
          <w:szCs w:val="28"/>
        </w:rPr>
        <w:sym w:font="HQPB5" w:char="F028"/>
      </w:r>
      <w:r w:rsidRPr="00926A87">
        <w:rPr>
          <w:sz w:val="28"/>
          <w:szCs w:val="28"/>
        </w:rPr>
        <w:sym w:font="HQPB1" w:char="F023"/>
      </w:r>
      <w:r w:rsidRPr="00926A87">
        <w:rPr>
          <w:sz w:val="28"/>
          <w:szCs w:val="28"/>
        </w:rPr>
        <w:sym w:font="HQPB2" w:char="F072"/>
      </w:r>
      <w:r w:rsidRPr="00926A87">
        <w:rPr>
          <w:sz w:val="28"/>
          <w:szCs w:val="28"/>
        </w:rPr>
        <w:sym w:font="HQPB4" w:char="F096"/>
      </w:r>
      <w:r w:rsidRPr="00926A87">
        <w:rPr>
          <w:sz w:val="28"/>
          <w:szCs w:val="28"/>
        </w:rPr>
        <w:sym w:font="HQPB1" w:char="F08A"/>
      </w:r>
      <w:r w:rsidRPr="00926A87">
        <w:rPr>
          <w:sz w:val="28"/>
          <w:szCs w:val="28"/>
        </w:rPr>
        <w:sym w:font="HQPB5" w:char="F078"/>
      </w:r>
      <w:r w:rsidRPr="00926A87">
        <w:rPr>
          <w:sz w:val="28"/>
          <w:szCs w:val="28"/>
        </w:rPr>
        <w:sym w:font="HQPB2" w:char="F073"/>
      </w:r>
      <w:r w:rsidRPr="00926A87">
        <w:rPr>
          <w:sz w:val="28"/>
          <w:szCs w:val="28"/>
        </w:rPr>
        <w:sym w:font="HQPB4" w:char="F0E8"/>
      </w:r>
      <w:r w:rsidRPr="00926A87">
        <w:rPr>
          <w:sz w:val="28"/>
          <w:szCs w:val="28"/>
        </w:rPr>
        <w:sym w:font="HQPB1" w:char="F03F"/>
      </w:r>
      <w:r w:rsidRPr="00926A87">
        <w:rPr>
          <w:rFonts w:ascii="(normal text)" w:hAnsi="(normal text)"/>
          <w:sz w:val="28"/>
          <w:szCs w:val="28"/>
          <w:rtl/>
        </w:rPr>
        <w:t xml:space="preserve"> </w:t>
      </w:r>
      <w:r w:rsidRPr="00926A87">
        <w:rPr>
          <w:sz w:val="28"/>
          <w:szCs w:val="28"/>
        </w:rPr>
        <w:sym w:font="HQPB4" w:char="F0CF"/>
      </w:r>
      <w:r w:rsidRPr="00926A87">
        <w:rPr>
          <w:sz w:val="28"/>
          <w:szCs w:val="28"/>
        </w:rPr>
        <w:sym w:font="HQPB1" w:char="F04D"/>
      </w:r>
      <w:r w:rsidRPr="00926A87">
        <w:rPr>
          <w:sz w:val="28"/>
          <w:szCs w:val="28"/>
        </w:rPr>
        <w:sym w:font="HQPB2" w:char="F0BB"/>
      </w:r>
      <w:r w:rsidRPr="00926A87">
        <w:rPr>
          <w:sz w:val="28"/>
          <w:szCs w:val="28"/>
        </w:rPr>
        <w:sym w:font="HQPB5" w:char="F075"/>
      </w:r>
      <w:r w:rsidRPr="00926A87">
        <w:rPr>
          <w:sz w:val="28"/>
          <w:szCs w:val="28"/>
        </w:rPr>
        <w:sym w:font="HQPB2" w:char="F05A"/>
      </w:r>
      <w:r w:rsidRPr="00926A87">
        <w:rPr>
          <w:sz w:val="28"/>
          <w:szCs w:val="28"/>
        </w:rPr>
        <w:sym w:font="HQPB2" w:char="F0BB"/>
      </w:r>
      <w:r w:rsidRPr="00926A87">
        <w:rPr>
          <w:sz w:val="28"/>
          <w:szCs w:val="28"/>
        </w:rPr>
        <w:sym w:font="HQPB5" w:char="F074"/>
      </w:r>
      <w:r w:rsidRPr="00926A87">
        <w:rPr>
          <w:sz w:val="28"/>
          <w:szCs w:val="28"/>
        </w:rPr>
        <w:sym w:font="HQPB2" w:char="F042"/>
      </w:r>
      <w:r w:rsidRPr="00926A87">
        <w:rPr>
          <w:sz w:val="28"/>
          <w:szCs w:val="28"/>
        </w:rPr>
        <w:sym w:font="HQPB5" w:char="F046"/>
      </w:r>
      <w:r w:rsidRPr="00926A87">
        <w:rPr>
          <w:sz w:val="28"/>
          <w:szCs w:val="28"/>
        </w:rPr>
        <w:sym w:font="HQPB2" w:char="F07B"/>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5" w:char="F023"/>
      </w:r>
      <w:r w:rsidRPr="00926A87">
        <w:rPr>
          <w:sz w:val="28"/>
          <w:szCs w:val="28"/>
        </w:rPr>
        <w:sym w:font="HQPB2" w:char="F092"/>
      </w:r>
      <w:r w:rsidRPr="00926A87">
        <w:rPr>
          <w:sz w:val="28"/>
          <w:szCs w:val="28"/>
        </w:rPr>
        <w:sym w:font="HQPB5" w:char="F06E"/>
      </w:r>
      <w:r w:rsidRPr="00926A87">
        <w:rPr>
          <w:sz w:val="28"/>
          <w:szCs w:val="28"/>
        </w:rPr>
        <w:sym w:font="HQPB2" w:char="F03C"/>
      </w:r>
      <w:r w:rsidRPr="00926A87">
        <w:rPr>
          <w:sz w:val="28"/>
          <w:szCs w:val="28"/>
        </w:rPr>
        <w:sym w:font="HQPB4" w:char="F0CE"/>
      </w:r>
      <w:r w:rsidRPr="00926A87">
        <w:rPr>
          <w:sz w:val="28"/>
          <w:szCs w:val="28"/>
        </w:rPr>
        <w:sym w:font="HQPB1" w:char="F029"/>
      </w:r>
      <w:r w:rsidRPr="00926A87">
        <w:rPr>
          <w:rFonts w:ascii="(normal text)" w:hAnsi="(normal text)"/>
          <w:sz w:val="28"/>
          <w:szCs w:val="28"/>
          <w:rtl/>
        </w:rPr>
        <w:t xml:space="preserve"> </w:t>
      </w:r>
      <w:r w:rsidRPr="00926A87">
        <w:rPr>
          <w:sz w:val="28"/>
          <w:szCs w:val="28"/>
        </w:rPr>
        <w:sym w:font="HQPB1" w:char="F024"/>
      </w:r>
      <w:r w:rsidRPr="00926A87">
        <w:rPr>
          <w:sz w:val="28"/>
          <w:szCs w:val="28"/>
        </w:rPr>
        <w:sym w:font="HQPB5" w:char="F079"/>
      </w:r>
      <w:r w:rsidRPr="00926A87">
        <w:rPr>
          <w:sz w:val="28"/>
          <w:szCs w:val="28"/>
        </w:rPr>
        <w:sym w:font="HQPB2" w:char="F067"/>
      </w:r>
      <w:r w:rsidRPr="00926A87">
        <w:rPr>
          <w:sz w:val="28"/>
          <w:szCs w:val="28"/>
        </w:rPr>
        <w:sym w:font="HQPB4" w:char="F0CE"/>
      </w:r>
      <w:r w:rsidRPr="00926A87">
        <w:rPr>
          <w:sz w:val="28"/>
          <w:szCs w:val="28"/>
        </w:rPr>
        <w:sym w:font="HQPB2" w:char="F03D"/>
      </w:r>
      <w:r w:rsidRPr="00926A87">
        <w:rPr>
          <w:sz w:val="28"/>
          <w:szCs w:val="28"/>
        </w:rPr>
        <w:sym w:font="HQPB4" w:char="F0F7"/>
      </w:r>
      <w:r w:rsidRPr="00926A87">
        <w:rPr>
          <w:sz w:val="28"/>
          <w:szCs w:val="28"/>
        </w:rPr>
        <w:sym w:font="HQPB2" w:char="F064"/>
      </w:r>
      <w:r w:rsidRPr="00926A87">
        <w:rPr>
          <w:sz w:val="28"/>
          <w:szCs w:val="28"/>
        </w:rPr>
        <w:sym w:font="HQPB5" w:char="F072"/>
      </w:r>
      <w:r w:rsidRPr="00926A87">
        <w:rPr>
          <w:sz w:val="28"/>
          <w:szCs w:val="28"/>
        </w:rPr>
        <w:sym w:font="HQPB1" w:char="F026"/>
      </w:r>
      <w:r w:rsidRPr="00926A87">
        <w:rPr>
          <w:rFonts w:ascii="(normal text)" w:hAnsi="(normal text)"/>
          <w:sz w:val="28"/>
          <w:szCs w:val="28"/>
          <w:rtl/>
        </w:rPr>
        <w:t xml:space="preserve"> </w:t>
      </w:r>
      <w:r w:rsidRPr="00926A87">
        <w:rPr>
          <w:sz w:val="28"/>
          <w:szCs w:val="28"/>
        </w:rPr>
        <w:sym w:font="HQPB1" w:char="F023"/>
      </w:r>
      <w:r w:rsidRPr="00926A87">
        <w:rPr>
          <w:sz w:val="28"/>
          <w:szCs w:val="28"/>
        </w:rPr>
        <w:sym w:font="HQPB5" w:char="F073"/>
      </w:r>
      <w:r w:rsidRPr="00926A87">
        <w:rPr>
          <w:sz w:val="28"/>
          <w:szCs w:val="28"/>
        </w:rPr>
        <w:sym w:font="HQPB1" w:char="F08C"/>
      </w:r>
      <w:r w:rsidRPr="00926A87">
        <w:rPr>
          <w:sz w:val="28"/>
          <w:szCs w:val="28"/>
        </w:rPr>
        <w:sym w:font="HQPB4" w:char="F0CE"/>
      </w:r>
      <w:r w:rsidRPr="00926A87">
        <w:rPr>
          <w:sz w:val="28"/>
          <w:szCs w:val="28"/>
        </w:rPr>
        <w:sym w:font="HQPB1" w:char="F029"/>
      </w:r>
      <w:r w:rsidRPr="00926A87">
        <w:rPr>
          <w:sz w:val="28"/>
          <w:szCs w:val="28"/>
        </w:rPr>
        <w:sym w:font="HQPB5" w:char="F075"/>
      </w:r>
      <w:r w:rsidRPr="00926A87">
        <w:rPr>
          <w:sz w:val="28"/>
          <w:szCs w:val="28"/>
        </w:rPr>
        <w:sym w:font="HQPB2" w:char="F072"/>
      </w:r>
      <w:r w:rsidRPr="00926A87">
        <w:rPr>
          <w:rFonts w:ascii="(normal text)" w:hAnsi="(normal text)"/>
          <w:sz w:val="28"/>
          <w:szCs w:val="28"/>
          <w:rtl/>
        </w:rPr>
        <w:t xml:space="preserve"> </w:t>
      </w:r>
      <w:r w:rsidRPr="00926A87">
        <w:rPr>
          <w:sz w:val="28"/>
          <w:szCs w:val="28"/>
        </w:rPr>
        <w:sym w:font="HQPB2" w:char="F04F"/>
      </w:r>
      <w:r w:rsidRPr="00926A87">
        <w:rPr>
          <w:sz w:val="28"/>
          <w:szCs w:val="28"/>
        </w:rPr>
        <w:sym w:font="HQPB4" w:char="F0E7"/>
      </w:r>
      <w:r w:rsidRPr="00926A87">
        <w:rPr>
          <w:sz w:val="28"/>
          <w:szCs w:val="28"/>
        </w:rPr>
        <w:sym w:font="HQPB1" w:char="F046"/>
      </w:r>
      <w:r w:rsidRPr="00926A87">
        <w:rPr>
          <w:sz w:val="28"/>
          <w:szCs w:val="28"/>
        </w:rPr>
        <w:sym w:font="HQPB4" w:char="F0F4"/>
      </w:r>
      <w:r w:rsidRPr="00926A87">
        <w:rPr>
          <w:sz w:val="28"/>
          <w:szCs w:val="28"/>
        </w:rPr>
        <w:sym w:font="HQPB2" w:char="F04A"/>
      </w:r>
      <w:r w:rsidRPr="00926A87">
        <w:rPr>
          <w:sz w:val="28"/>
          <w:szCs w:val="28"/>
        </w:rPr>
        <w:sym w:font="HQPB5" w:char="F073"/>
      </w:r>
      <w:r w:rsidRPr="00926A87">
        <w:rPr>
          <w:sz w:val="28"/>
          <w:szCs w:val="28"/>
        </w:rPr>
        <w:sym w:font="HQPB2" w:char="F033"/>
      </w:r>
      <w:r w:rsidRPr="00926A87">
        <w:rPr>
          <w:sz w:val="28"/>
          <w:szCs w:val="28"/>
        </w:rPr>
        <w:sym w:font="HQPB5" w:char="F079"/>
      </w:r>
      <w:r w:rsidRPr="00926A87">
        <w:rPr>
          <w:sz w:val="28"/>
          <w:szCs w:val="28"/>
        </w:rPr>
        <w:sym w:font="HQPB1" w:char="F06D"/>
      </w:r>
      <w:r w:rsidRPr="00926A87">
        <w:rPr>
          <w:rFonts w:ascii="(normal text)" w:hAnsi="(normal text)"/>
          <w:sz w:val="28"/>
          <w:szCs w:val="28"/>
          <w:rtl/>
        </w:rPr>
        <w:t xml:space="preserve"> </w:t>
      </w:r>
      <w:r w:rsidRPr="00926A87">
        <w:rPr>
          <w:sz w:val="28"/>
          <w:szCs w:val="28"/>
        </w:rPr>
        <w:sym w:font="HQPB5" w:char="F074"/>
      </w:r>
      <w:r w:rsidRPr="00926A87">
        <w:rPr>
          <w:sz w:val="28"/>
          <w:szCs w:val="28"/>
        </w:rPr>
        <w:sym w:font="HQPB2" w:char="F0FB"/>
      </w:r>
      <w:r w:rsidRPr="00926A87">
        <w:rPr>
          <w:sz w:val="28"/>
          <w:szCs w:val="28"/>
        </w:rPr>
        <w:sym w:font="HQPB4" w:char="F0F7"/>
      </w:r>
      <w:r w:rsidRPr="00926A87">
        <w:rPr>
          <w:sz w:val="28"/>
          <w:szCs w:val="28"/>
        </w:rPr>
        <w:sym w:font="HQPB2" w:char="F0FC"/>
      </w:r>
      <w:r w:rsidRPr="00926A87">
        <w:rPr>
          <w:sz w:val="28"/>
          <w:szCs w:val="28"/>
        </w:rPr>
        <w:sym w:font="HQPB5" w:char="F074"/>
      </w:r>
      <w:r w:rsidRPr="00926A87">
        <w:rPr>
          <w:sz w:val="28"/>
          <w:szCs w:val="28"/>
        </w:rPr>
        <w:sym w:font="HQPB1" w:char="F02F"/>
      </w:r>
      <w:r w:rsidRPr="00926A87">
        <w:rPr>
          <w:rFonts w:ascii="(normal text)" w:hAnsi="(normal text)"/>
          <w:sz w:val="28"/>
          <w:szCs w:val="28"/>
          <w:rtl/>
        </w:rPr>
        <w:t xml:space="preserve"> </w:t>
      </w:r>
      <w:r w:rsidRPr="00926A87">
        <w:rPr>
          <w:sz w:val="28"/>
          <w:szCs w:val="28"/>
        </w:rPr>
        <w:sym w:font="HQPB4" w:char="F0C4"/>
      </w:r>
      <w:r w:rsidRPr="00926A87">
        <w:rPr>
          <w:sz w:val="28"/>
          <w:szCs w:val="28"/>
        </w:rPr>
        <w:sym w:font="HQPB1" w:char="F0A8"/>
      </w:r>
      <w:r w:rsidRPr="00926A87">
        <w:rPr>
          <w:sz w:val="28"/>
          <w:szCs w:val="28"/>
        </w:rPr>
        <w:sym w:font="HQPB1" w:char="F024"/>
      </w:r>
      <w:r w:rsidRPr="00926A87">
        <w:rPr>
          <w:sz w:val="28"/>
          <w:szCs w:val="28"/>
        </w:rPr>
        <w:sym w:font="HQPB4" w:char="F0A8"/>
      </w:r>
      <w:r w:rsidRPr="00926A87">
        <w:rPr>
          <w:sz w:val="28"/>
          <w:szCs w:val="28"/>
        </w:rPr>
        <w:sym w:font="HQPB2" w:char="F05A"/>
      </w:r>
      <w:r w:rsidRPr="00926A87">
        <w:rPr>
          <w:sz w:val="28"/>
          <w:szCs w:val="28"/>
        </w:rPr>
        <w:sym w:font="HQPB2" w:char="F039"/>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2" w:char="F062"/>
      </w:r>
      <w:r w:rsidRPr="00926A87">
        <w:rPr>
          <w:sz w:val="28"/>
          <w:szCs w:val="28"/>
        </w:rPr>
        <w:sym w:font="HQPB5" w:char="F072"/>
      </w:r>
      <w:r w:rsidRPr="00926A87">
        <w:rPr>
          <w:sz w:val="28"/>
          <w:szCs w:val="28"/>
        </w:rPr>
        <w:sym w:font="HQPB1" w:char="F026"/>
      </w:r>
      <w:r w:rsidRPr="00926A87">
        <w:rPr>
          <w:rFonts w:ascii="(normal text)" w:hAnsi="(normal text)"/>
          <w:sz w:val="28"/>
          <w:szCs w:val="28"/>
          <w:rtl/>
        </w:rPr>
        <w:t xml:space="preserve"> </w:t>
      </w:r>
      <w:r w:rsidRPr="00926A87">
        <w:rPr>
          <w:sz w:val="28"/>
          <w:szCs w:val="28"/>
        </w:rPr>
        <w:sym w:font="HQPB5" w:char="F028"/>
      </w:r>
      <w:r w:rsidRPr="00926A87">
        <w:rPr>
          <w:sz w:val="28"/>
          <w:szCs w:val="28"/>
        </w:rPr>
        <w:sym w:font="HQPB1" w:char="F023"/>
      </w:r>
      <w:r w:rsidRPr="00926A87">
        <w:rPr>
          <w:sz w:val="28"/>
          <w:szCs w:val="28"/>
        </w:rPr>
        <w:sym w:font="HQPB2" w:char="F071"/>
      </w:r>
      <w:r w:rsidRPr="00926A87">
        <w:rPr>
          <w:sz w:val="28"/>
          <w:szCs w:val="28"/>
        </w:rPr>
        <w:sym w:font="HQPB4" w:char="F0DF"/>
      </w:r>
      <w:r w:rsidRPr="00926A87">
        <w:rPr>
          <w:sz w:val="28"/>
          <w:szCs w:val="28"/>
        </w:rPr>
        <w:sym w:font="HQPB2" w:char="F04A"/>
      </w:r>
      <w:r w:rsidRPr="00926A87">
        <w:rPr>
          <w:sz w:val="28"/>
          <w:szCs w:val="28"/>
        </w:rPr>
        <w:sym w:font="HQPB4" w:char="F0E4"/>
      </w:r>
      <w:r w:rsidRPr="00926A87">
        <w:rPr>
          <w:sz w:val="28"/>
          <w:szCs w:val="28"/>
        </w:rPr>
        <w:sym w:font="HQPB2" w:char="F033"/>
      </w:r>
      <w:r w:rsidRPr="00926A87">
        <w:rPr>
          <w:sz w:val="28"/>
          <w:szCs w:val="28"/>
        </w:rPr>
        <w:sym w:font="HQPB4" w:char="F0F8"/>
      </w:r>
      <w:r w:rsidRPr="00926A87">
        <w:rPr>
          <w:sz w:val="28"/>
          <w:szCs w:val="28"/>
        </w:rPr>
        <w:sym w:font="HQPB1" w:char="F074"/>
      </w:r>
      <w:r w:rsidRPr="00926A87">
        <w:rPr>
          <w:sz w:val="28"/>
          <w:szCs w:val="28"/>
        </w:rPr>
        <w:sym w:font="HQPB5" w:char="F072"/>
      </w:r>
      <w:r w:rsidRPr="00926A87">
        <w:rPr>
          <w:sz w:val="28"/>
          <w:szCs w:val="28"/>
        </w:rPr>
        <w:sym w:font="HQPB1" w:char="F042"/>
      </w:r>
      <w:r w:rsidRPr="00926A87">
        <w:rPr>
          <w:rFonts w:ascii="(normal text)" w:hAnsi="(normal text)"/>
          <w:sz w:val="28"/>
          <w:szCs w:val="28"/>
          <w:rtl/>
        </w:rPr>
        <w:t xml:space="preserve"> </w:t>
      </w:r>
      <w:r w:rsidRPr="00926A87">
        <w:rPr>
          <w:sz w:val="28"/>
          <w:szCs w:val="28"/>
        </w:rPr>
        <w:sym w:font="HQPB4" w:char="F0C9"/>
      </w:r>
      <w:r w:rsidRPr="00926A87">
        <w:rPr>
          <w:sz w:val="28"/>
          <w:szCs w:val="28"/>
        </w:rPr>
        <w:sym w:font="HQPB2" w:char="F041"/>
      </w:r>
      <w:r w:rsidRPr="00926A87">
        <w:rPr>
          <w:sz w:val="28"/>
          <w:szCs w:val="28"/>
        </w:rPr>
        <w:sym w:font="HQPB4" w:char="F0F4"/>
      </w:r>
      <w:r w:rsidRPr="00926A87">
        <w:rPr>
          <w:sz w:val="28"/>
          <w:szCs w:val="28"/>
        </w:rPr>
        <w:sym w:font="HQPB1" w:char="F089"/>
      </w:r>
      <w:r w:rsidRPr="00926A87">
        <w:rPr>
          <w:sz w:val="28"/>
          <w:szCs w:val="28"/>
        </w:rPr>
        <w:sym w:font="HQPB5" w:char="F079"/>
      </w:r>
      <w:r w:rsidRPr="00926A87">
        <w:rPr>
          <w:sz w:val="28"/>
          <w:szCs w:val="28"/>
        </w:rPr>
        <w:sym w:font="HQPB1" w:char="F0E8"/>
      </w:r>
      <w:r w:rsidRPr="00926A87">
        <w:rPr>
          <w:sz w:val="28"/>
          <w:szCs w:val="28"/>
        </w:rPr>
        <w:sym w:font="HQPB4" w:char="F0F8"/>
      </w:r>
      <w:r w:rsidRPr="00926A87">
        <w:rPr>
          <w:sz w:val="28"/>
          <w:szCs w:val="28"/>
        </w:rPr>
        <w:sym w:font="HQPB2" w:char="F039"/>
      </w:r>
      <w:r w:rsidRPr="00926A87">
        <w:rPr>
          <w:sz w:val="28"/>
          <w:szCs w:val="28"/>
        </w:rPr>
        <w:sym w:font="HQPB5" w:char="F024"/>
      </w:r>
      <w:r w:rsidRPr="00926A87">
        <w:rPr>
          <w:sz w:val="28"/>
          <w:szCs w:val="28"/>
        </w:rPr>
        <w:sym w:font="HQPB1" w:char="F024"/>
      </w:r>
      <w:r w:rsidRPr="00926A87">
        <w:rPr>
          <w:sz w:val="28"/>
          <w:szCs w:val="28"/>
        </w:rPr>
        <w:sym w:font="HQPB4" w:char="F0CE"/>
      </w:r>
      <w:r w:rsidRPr="00926A87">
        <w:rPr>
          <w:sz w:val="28"/>
          <w:szCs w:val="28"/>
        </w:rPr>
        <w:sym w:font="HQPB1" w:char="F02F"/>
      </w:r>
      <w:r w:rsidRPr="00926A87">
        <w:rPr>
          <w:rFonts w:ascii="(normal text)" w:hAnsi="(normal text)"/>
          <w:sz w:val="28"/>
          <w:szCs w:val="28"/>
          <w:rtl/>
        </w:rPr>
        <w:t xml:space="preserve"> </w:t>
      </w:r>
      <w:r w:rsidRPr="00926A87">
        <w:rPr>
          <w:sz w:val="28"/>
          <w:szCs w:val="28"/>
        </w:rPr>
        <w:sym w:font="HQPB4" w:char="F034"/>
      </w:r>
      <w:r w:rsidRPr="00926A87">
        <w:rPr>
          <w:rFonts w:ascii="(normal text)" w:hAnsi="(normal text)"/>
          <w:sz w:val="28"/>
          <w:szCs w:val="28"/>
          <w:rtl/>
        </w:rPr>
        <w:t xml:space="preserve"> </w:t>
      </w:r>
      <w:r w:rsidRPr="00926A87">
        <w:rPr>
          <w:sz w:val="28"/>
          <w:szCs w:val="28"/>
        </w:rPr>
        <w:sym w:font="HQPB4" w:char="F0A8"/>
      </w:r>
      <w:r w:rsidRPr="00926A87">
        <w:rPr>
          <w:sz w:val="28"/>
          <w:szCs w:val="28"/>
        </w:rPr>
        <w:sym w:font="HQPB2" w:char="F062"/>
      </w:r>
      <w:r w:rsidRPr="00926A87">
        <w:rPr>
          <w:sz w:val="28"/>
          <w:szCs w:val="28"/>
        </w:rPr>
        <w:sym w:font="HQPB4" w:char="F0CE"/>
      </w:r>
      <w:r w:rsidRPr="00926A87">
        <w:rPr>
          <w:sz w:val="28"/>
          <w:szCs w:val="28"/>
        </w:rPr>
        <w:sym w:font="HQPB1" w:char="F029"/>
      </w:r>
      <w:r w:rsidRPr="00926A87">
        <w:rPr>
          <w:rFonts w:ascii="(normal text)" w:hAnsi="(normal text)"/>
          <w:sz w:val="28"/>
          <w:szCs w:val="28"/>
          <w:rtl/>
        </w:rPr>
        <w:t xml:space="preserve"> </w:t>
      </w:r>
      <w:r w:rsidRPr="00926A87">
        <w:rPr>
          <w:sz w:val="28"/>
          <w:szCs w:val="28"/>
        </w:rPr>
        <w:sym w:font="HQPB5" w:char="F0A9"/>
      </w:r>
      <w:r w:rsidRPr="00926A87">
        <w:rPr>
          <w:sz w:val="28"/>
          <w:szCs w:val="28"/>
        </w:rPr>
        <w:sym w:font="HQPB1" w:char="F021"/>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1" w:char="F024"/>
      </w:r>
      <w:r w:rsidRPr="00926A87">
        <w:rPr>
          <w:sz w:val="28"/>
          <w:szCs w:val="28"/>
        </w:rPr>
        <w:sym w:font="HQPB4" w:char="F0AD"/>
      </w:r>
      <w:r w:rsidRPr="00926A87">
        <w:rPr>
          <w:sz w:val="28"/>
          <w:szCs w:val="28"/>
        </w:rPr>
        <w:sym w:font="HQPB2" w:char="F04B"/>
      </w:r>
      <w:r w:rsidRPr="00926A87">
        <w:rPr>
          <w:sz w:val="28"/>
          <w:szCs w:val="28"/>
        </w:rPr>
        <w:sym w:font="HQPB4" w:char="F0CF"/>
      </w:r>
      <w:r w:rsidRPr="00926A87">
        <w:rPr>
          <w:sz w:val="28"/>
          <w:szCs w:val="28"/>
        </w:rPr>
        <w:sym w:font="HQPB1" w:char="F0E8"/>
      </w:r>
      <w:r w:rsidRPr="00926A87">
        <w:rPr>
          <w:sz w:val="28"/>
          <w:szCs w:val="28"/>
        </w:rPr>
        <w:sym w:font="HQPB4" w:char="F0CF"/>
      </w:r>
      <w:r w:rsidRPr="00926A87">
        <w:rPr>
          <w:sz w:val="28"/>
          <w:szCs w:val="28"/>
        </w:rPr>
        <w:sym w:font="HQPB2" w:char="F052"/>
      </w:r>
      <w:r w:rsidRPr="00926A87">
        <w:rPr>
          <w:rFonts w:ascii="(normal text)" w:hAnsi="(normal text)"/>
          <w:sz w:val="28"/>
          <w:szCs w:val="28"/>
          <w:rtl/>
        </w:rPr>
        <w:t xml:space="preserve"> </w:t>
      </w:r>
      <w:r w:rsidRPr="00926A87">
        <w:rPr>
          <w:sz w:val="28"/>
          <w:szCs w:val="28"/>
        </w:rPr>
        <w:sym w:font="HQPB3" w:char="F02F"/>
      </w:r>
      <w:r w:rsidRPr="00926A87">
        <w:rPr>
          <w:sz w:val="28"/>
          <w:szCs w:val="28"/>
        </w:rPr>
        <w:sym w:font="HQPB4" w:char="F0E4"/>
      </w:r>
      <w:r w:rsidRPr="00926A87">
        <w:rPr>
          <w:sz w:val="28"/>
          <w:szCs w:val="28"/>
        </w:rPr>
        <w:sym w:font="HQPB2" w:char="F033"/>
      </w:r>
      <w:r w:rsidRPr="00926A87">
        <w:rPr>
          <w:sz w:val="28"/>
          <w:szCs w:val="28"/>
        </w:rPr>
        <w:sym w:font="HQPB4" w:char="F0DD"/>
      </w:r>
      <w:r w:rsidRPr="00926A87">
        <w:rPr>
          <w:sz w:val="28"/>
          <w:szCs w:val="28"/>
        </w:rPr>
        <w:sym w:font="HQPB1" w:char="F0E0"/>
      </w:r>
      <w:r w:rsidRPr="00926A87">
        <w:rPr>
          <w:sz w:val="28"/>
          <w:szCs w:val="28"/>
        </w:rPr>
        <w:sym w:font="HQPB4" w:char="F0CF"/>
      </w:r>
      <w:r w:rsidRPr="00926A87">
        <w:rPr>
          <w:sz w:val="28"/>
          <w:szCs w:val="28"/>
        </w:rPr>
        <w:sym w:font="HQPB1" w:char="F0E8"/>
      </w:r>
      <w:r w:rsidRPr="00926A87">
        <w:rPr>
          <w:sz w:val="28"/>
          <w:szCs w:val="28"/>
        </w:rPr>
        <w:sym w:font="HQPB5" w:char="F074"/>
      </w:r>
      <w:r w:rsidRPr="00926A87">
        <w:rPr>
          <w:sz w:val="28"/>
          <w:szCs w:val="28"/>
        </w:rPr>
        <w:sym w:font="HQPB2" w:char="F083"/>
      </w:r>
      <w:r w:rsidRPr="00926A87">
        <w:rPr>
          <w:rFonts w:ascii="(normal text)" w:hAnsi="(normal text)"/>
          <w:sz w:val="28"/>
          <w:szCs w:val="28"/>
          <w:rtl/>
        </w:rPr>
        <w:t xml:space="preserve"> </w:t>
      </w:r>
      <w:r w:rsidRPr="00926A87">
        <w:rPr>
          <w:sz w:val="28"/>
          <w:szCs w:val="28"/>
        </w:rPr>
        <w:sym w:font="HQPB4" w:char="F0FF"/>
      </w:r>
      <w:r w:rsidRPr="00926A87">
        <w:rPr>
          <w:sz w:val="28"/>
          <w:szCs w:val="28"/>
        </w:rPr>
        <w:sym w:font="HQPB2" w:char="F0BE"/>
      </w:r>
      <w:r w:rsidRPr="00926A87">
        <w:rPr>
          <w:sz w:val="28"/>
          <w:szCs w:val="28"/>
        </w:rPr>
        <w:sym w:font="HQPB4" w:char="F0CF"/>
      </w:r>
      <w:r w:rsidRPr="00926A87">
        <w:rPr>
          <w:sz w:val="28"/>
          <w:szCs w:val="28"/>
        </w:rPr>
        <w:sym w:font="HQPB2" w:char="F06D"/>
      </w:r>
      <w:r w:rsidRPr="00926A87">
        <w:rPr>
          <w:sz w:val="28"/>
          <w:szCs w:val="28"/>
        </w:rPr>
        <w:sym w:font="HQPB4" w:char="F0CE"/>
      </w:r>
      <w:r w:rsidRPr="00926A87">
        <w:rPr>
          <w:sz w:val="28"/>
          <w:szCs w:val="28"/>
        </w:rPr>
        <w:sym w:font="HQPB1" w:char="F02F"/>
      </w:r>
      <w:r w:rsidRPr="00926A87">
        <w:rPr>
          <w:rFonts w:ascii="(normal text)" w:hAnsi="(normal text)"/>
          <w:sz w:val="28"/>
          <w:szCs w:val="28"/>
          <w:rtl/>
        </w:rPr>
        <w:t xml:space="preserve"> </w:t>
      </w:r>
      <w:r w:rsidRPr="00926A87">
        <w:rPr>
          <w:sz w:val="28"/>
          <w:szCs w:val="28"/>
        </w:rPr>
        <w:sym w:font="HQPB4" w:char="F033"/>
      </w:r>
      <w:r w:rsidRPr="00926A87">
        <w:rPr>
          <w:rFonts w:ascii="(normal text)" w:hAnsi="(normal text)"/>
          <w:sz w:val="28"/>
          <w:szCs w:val="28"/>
          <w:rtl/>
        </w:rPr>
        <w:t xml:space="preserve"> </w:t>
      </w:r>
      <w:r w:rsidRPr="00926A87">
        <w:rPr>
          <w:sz w:val="28"/>
          <w:szCs w:val="28"/>
        </w:rPr>
        <w:sym w:font="HQPB4" w:char="F0A8"/>
      </w:r>
      <w:r w:rsidRPr="00926A87">
        <w:rPr>
          <w:sz w:val="28"/>
          <w:szCs w:val="28"/>
        </w:rPr>
        <w:sym w:font="HQPB2" w:char="F062"/>
      </w:r>
      <w:r w:rsidRPr="00926A87">
        <w:rPr>
          <w:sz w:val="28"/>
          <w:szCs w:val="28"/>
        </w:rPr>
        <w:sym w:font="HQPB4" w:char="F0CE"/>
      </w:r>
      <w:r w:rsidRPr="00926A87">
        <w:rPr>
          <w:sz w:val="28"/>
          <w:szCs w:val="28"/>
        </w:rPr>
        <w:sym w:font="HQPB1" w:char="F029"/>
      </w:r>
      <w:r w:rsidRPr="00926A87">
        <w:rPr>
          <w:rFonts w:ascii="(normal text)" w:hAnsi="(normal text)"/>
          <w:sz w:val="28"/>
          <w:szCs w:val="28"/>
          <w:rtl/>
        </w:rPr>
        <w:t xml:space="preserve"> </w:t>
      </w:r>
      <w:r w:rsidRPr="00926A87">
        <w:rPr>
          <w:sz w:val="28"/>
          <w:szCs w:val="28"/>
        </w:rPr>
        <w:sym w:font="HQPB5" w:char="F0A9"/>
      </w:r>
      <w:r w:rsidRPr="00926A87">
        <w:rPr>
          <w:sz w:val="28"/>
          <w:szCs w:val="28"/>
        </w:rPr>
        <w:sym w:font="HQPB1" w:char="F021"/>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5" w:char="F074"/>
      </w:r>
      <w:r w:rsidRPr="00926A87">
        <w:rPr>
          <w:sz w:val="28"/>
          <w:szCs w:val="28"/>
        </w:rPr>
        <w:sym w:font="HQPB2" w:char="F062"/>
      </w:r>
      <w:r w:rsidRPr="00926A87">
        <w:rPr>
          <w:sz w:val="28"/>
          <w:szCs w:val="28"/>
        </w:rPr>
        <w:sym w:font="HQPB1" w:char="F025"/>
      </w:r>
      <w:r w:rsidRPr="00926A87">
        <w:rPr>
          <w:sz w:val="28"/>
          <w:szCs w:val="28"/>
        </w:rPr>
        <w:sym w:font="HQPB5" w:char="F078"/>
      </w:r>
      <w:r w:rsidRPr="00926A87">
        <w:rPr>
          <w:sz w:val="28"/>
          <w:szCs w:val="28"/>
        </w:rPr>
        <w:sym w:font="HQPB2" w:char="F02E"/>
      </w:r>
      <w:r w:rsidRPr="00926A87">
        <w:rPr>
          <w:rFonts w:ascii="(normal text)" w:hAnsi="(normal text)"/>
          <w:sz w:val="28"/>
          <w:szCs w:val="28"/>
          <w:rtl/>
        </w:rPr>
        <w:t xml:space="preserve"> </w:t>
      </w:r>
      <w:r w:rsidRPr="00926A87">
        <w:rPr>
          <w:sz w:val="28"/>
          <w:szCs w:val="28"/>
        </w:rPr>
        <w:sym w:font="HQPB1" w:char="F024"/>
      </w:r>
      <w:r w:rsidRPr="00926A87">
        <w:rPr>
          <w:sz w:val="28"/>
          <w:szCs w:val="28"/>
        </w:rPr>
        <w:sym w:font="HQPB4" w:char="F04A"/>
      </w:r>
      <w:r w:rsidRPr="00926A87">
        <w:rPr>
          <w:sz w:val="28"/>
          <w:szCs w:val="28"/>
        </w:rPr>
        <w:sym w:font="HQPB1" w:char="F0E8"/>
      </w:r>
      <w:r w:rsidRPr="00926A87">
        <w:rPr>
          <w:sz w:val="28"/>
          <w:szCs w:val="28"/>
        </w:rPr>
        <w:sym w:font="HQPB2" w:char="F08B"/>
      </w:r>
      <w:r w:rsidRPr="00926A87">
        <w:rPr>
          <w:sz w:val="28"/>
          <w:szCs w:val="28"/>
        </w:rPr>
        <w:sym w:font="HQPB4" w:char="F0CF"/>
      </w:r>
      <w:r w:rsidRPr="00926A87">
        <w:rPr>
          <w:sz w:val="28"/>
          <w:szCs w:val="28"/>
        </w:rPr>
        <w:sym w:font="HQPB2" w:char="F0FF"/>
      </w:r>
      <w:r w:rsidRPr="00926A87">
        <w:rPr>
          <w:sz w:val="28"/>
          <w:szCs w:val="28"/>
        </w:rPr>
        <w:sym w:font="HQPB5" w:char="F078"/>
      </w:r>
      <w:r w:rsidRPr="00926A87">
        <w:rPr>
          <w:sz w:val="28"/>
          <w:szCs w:val="28"/>
        </w:rPr>
        <w:sym w:font="HQPB1" w:char="F09C"/>
      </w:r>
      <w:r w:rsidRPr="00926A87">
        <w:rPr>
          <w:rFonts w:ascii="(normal text)" w:hAnsi="(normal text)"/>
          <w:sz w:val="28"/>
          <w:szCs w:val="28"/>
          <w:rtl/>
        </w:rPr>
        <w:t xml:space="preserve"> </w:t>
      </w:r>
      <w:r w:rsidRPr="00926A87">
        <w:rPr>
          <w:sz w:val="28"/>
          <w:szCs w:val="28"/>
        </w:rPr>
        <w:sym w:font="HQPB1" w:char="F023"/>
      </w:r>
      <w:r w:rsidRPr="00926A87">
        <w:rPr>
          <w:sz w:val="28"/>
          <w:szCs w:val="28"/>
        </w:rPr>
        <w:sym w:font="HQPB4" w:char="F05A"/>
      </w:r>
      <w:r w:rsidRPr="00926A87">
        <w:rPr>
          <w:sz w:val="28"/>
          <w:szCs w:val="28"/>
        </w:rPr>
        <w:sym w:font="HQPB1" w:char="F08E"/>
      </w:r>
      <w:r w:rsidRPr="00926A87">
        <w:rPr>
          <w:sz w:val="28"/>
          <w:szCs w:val="28"/>
        </w:rPr>
        <w:sym w:font="HQPB2" w:char="F08D"/>
      </w:r>
      <w:r w:rsidRPr="00926A87">
        <w:rPr>
          <w:sz w:val="28"/>
          <w:szCs w:val="28"/>
        </w:rPr>
        <w:sym w:font="HQPB4" w:char="F0C5"/>
      </w:r>
      <w:r w:rsidRPr="00926A87">
        <w:rPr>
          <w:sz w:val="28"/>
          <w:szCs w:val="28"/>
        </w:rPr>
        <w:sym w:font="HQPB1" w:char="F0C1"/>
      </w:r>
      <w:r w:rsidRPr="00926A87">
        <w:rPr>
          <w:sz w:val="28"/>
          <w:szCs w:val="28"/>
        </w:rPr>
        <w:sym w:font="HQPB5" w:char="F074"/>
      </w:r>
      <w:r w:rsidRPr="00926A87">
        <w:rPr>
          <w:sz w:val="28"/>
          <w:szCs w:val="28"/>
        </w:rPr>
        <w:sym w:font="HQPB1" w:char="F02F"/>
      </w:r>
      <w:r w:rsidRPr="00926A87">
        <w:rPr>
          <w:rFonts w:ascii="(normal text)" w:hAnsi="(normal text)"/>
          <w:sz w:val="28"/>
          <w:szCs w:val="28"/>
          <w:rtl/>
        </w:rPr>
        <w:t xml:space="preserve"> </w:t>
      </w:r>
      <w:r w:rsidRPr="00926A87">
        <w:rPr>
          <w:sz w:val="28"/>
          <w:szCs w:val="28"/>
        </w:rPr>
        <w:sym w:font="HQPB2" w:char="F0C7"/>
      </w:r>
      <w:r w:rsidRPr="00926A87">
        <w:rPr>
          <w:sz w:val="28"/>
          <w:szCs w:val="28"/>
        </w:rPr>
        <w:sym w:font="HQPB2" w:char="F0CE"/>
      </w:r>
      <w:r w:rsidRPr="00926A87">
        <w:rPr>
          <w:sz w:val="28"/>
          <w:szCs w:val="28"/>
        </w:rPr>
        <w:sym w:font="HQPB2" w:char="F0D1"/>
      </w:r>
      <w:r w:rsidRPr="00926A87">
        <w:rPr>
          <w:sz w:val="28"/>
          <w:szCs w:val="28"/>
        </w:rPr>
        <w:sym w:font="HQPB2" w:char="F0C8"/>
      </w:r>
      <w:r w:rsidRPr="00926A87">
        <w:rPr>
          <w:rFonts w:ascii="(normal text)" w:hAnsi="(normal text)"/>
          <w:sz w:val="28"/>
          <w:szCs w:val="28"/>
          <w:rtl/>
        </w:rPr>
        <w:t xml:space="preserve">   </w:t>
      </w:r>
      <w:r w:rsidRPr="00926A87">
        <w:rPr>
          <w:sz w:val="28"/>
          <w:szCs w:val="28"/>
        </w:rPr>
        <w:sym w:font="HQPB1" w:char="F024"/>
      </w:r>
      <w:r w:rsidRPr="00926A87">
        <w:rPr>
          <w:sz w:val="28"/>
          <w:szCs w:val="28"/>
        </w:rPr>
        <w:sym w:font="HQPB5" w:char="F070"/>
      </w:r>
      <w:r w:rsidRPr="00926A87">
        <w:rPr>
          <w:sz w:val="28"/>
          <w:szCs w:val="28"/>
        </w:rPr>
        <w:sym w:font="HQPB2" w:char="F06B"/>
      </w:r>
      <w:r w:rsidRPr="00926A87">
        <w:rPr>
          <w:sz w:val="28"/>
          <w:szCs w:val="28"/>
        </w:rPr>
        <w:sym w:font="HQPB4" w:char="F09A"/>
      </w:r>
      <w:r w:rsidRPr="00926A87">
        <w:rPr>
          <w:sz w:val="28"/>
          <w:szCs w:val="28"/>
        </w:rPr>
        <w:sym w:font="HQPB2" w:char="F089"/>
      </w:r>
      <w:r w:rsidRPr="00926A87">
        <w:rPr>
          <w:sz w:val="28"/>
          <w:szCs w:val="28"/>
        </w:rPr>
        <w:sym w:font="HQPB5" w:char="F072"/>
      </w:r>
      <w:r w:rsidRPr="00926A87">
        <w:rPr>
          <w:sz w:val="28"/>
          <w:szCs w:val="28"/>
        </w:rPr>
        <w:sym w:font="HQPB1" w:char="F027"/>
      </w:r>
      <w:r w:rsidRPr="00926A87">
        <w:rPr>
          <w:sz w:val="28"/>
          <w:szCs w:val="28"/>
        </w:rPr>
        <w:sym w:font="HQPB5" w:char="F0AF"/>
      </w:r>
      <w:r w:rsidRPr="00926A87">
        <w:rPr>
          <w:sz w:val="28"/>
          <w:szCs w:val="28"/>
        </w:rPr>
        <w:sym w:font="HQPB2" w:char="F0BB"/>
      </w:r>
      <w:r w:rsidRPr="00926A87">
        <w:rPr>
          <w:sz w:val="28"/>
          <w:szCs w:val="28"/>
        </w:rPr>
        <w:sym w:font="HQPB5" w:char="F074"/>
      </w:r>
      <w:r w:rsidRPr="00926A87">
        <w:rPr>
          <w:sz w:val="28"/>
          <w:szCs w:val="28"/>
        </w:rPr>
        <w:sym w:font="HQPB2" w:char="F083"/>
      </w:r>
      <w:r w:rsidRPr="00926A87">
        <w:rPr>
          <w:rFonts w:ascii="(normal text)" w:hAnsi="(normal text)"/>
          <w:sz w:val="28"/>
          <w:szCs w:val="28"/>
          <w:rtl/>
        </w:rPr>
        <w:t xml:space="preserve"> </w:t>
      </w:r>
      <w:r w:rsidRPr="00926A87">
        <w:rPr>
          <w:sz w:val="28"/>
          <w:szCs w:val="28"/>
        </w:rPr>
        <w:sym w:font="HQPB5" w:char="F074"/>
      </w:r>
      <w:r w:rsidRPr="00926A87">
        <w:rPr>
          <w:sz w:val="28"/>
          <w:szCs w:val="28"/>
        </w:rPr>
        <w:sym w:font="HQPB2" w:char="F0FB"/>
      </w:r>
      <w:r w:rsidRPr="00926A87">
        <w:rPr>
          <w:sz w:val="28"/>
          <w:szCs w:val="28"/>
        </w:rPr>
        <w:sym w:font="HQPB2" w:char="F0EF"/>
      </w:r>
      <w:r w:rsidRPr="00926A87">
        <w:rPr>
          <w:sz w:val="28"/>
          <w:szCs w:val="28"/>
        </w:rPr>
        <w:sym w:font="HQPB4" w:char="F0CF"/>
      </w:r>
      <w:r w:rsidRPr="00926A87">
        <w:rPr>
          <w:sz w:val="28"/>
          <w:szCs w:val="28"/>
        </w:rPr>
        <w:sym w:font="HQPB3" w:char="F025"/>
      </w:r>
      <w:r w:rsidRPr="00926A87">
        <w:rPr>
          <w:sz w:val="28"/>
          <w:szCs w:val="28"/>
        </w:rPr>
        <w:sym w:font="HQPB4" w:char="F0A9"/>
      </w:r>
      <w:r w:rsidRPr="00926A87">
        <w:rPr>
          <w:sz w:val="28"/>
          <w:szCs w:val="28"/>
        </w:rPr>
        <w:sym w:font="HQPB3" w:char="F021"/>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5" w:char="F028"/>
      </w:r>
      <w:r w:rsidRPr="00926A87">
        <w:rPr>
          <w:sz w:val="28"/>
          <w:szCs w:val="28"/>
        </w:rPr>
        <w:sym w:font="HQPB1" w:char="F023"/>
      </w:r>
      <w:r w:rsidRPr="00926A87">
        <w:rPr>
          <w:sz w:val="28"/>
          <w:szCs w:val="28"/>
        </w:rPr>
        <w:sym w:font="HQPB4" w:char="F0FE"/>
      </w:r>
      <w:r w:rsidRPr="00926A87">
        <w:rPr>
          <w:sz w:val="28"/>
          <w:szCs w:val="28"/>
        </w:rPr>
        <w:sym w:font="HQPB2" w:char="F071"/>
      </w:r>
      <w:r w:rsidRPr="00926A87">
        <w:rPr>
          <w:sz w:val="28"/>
          <w:szCs w:val="28"/>
        </w:rPr>
        <w:sym w:font="HQPB4" w:char="F0E3"/>
      </w:r>
      <w:r w:rsidRPr="00926A87">
        <w:rPr>
          <w:sz w:val="28"/>
          <w:szCs w:val="28"/>
        </w:rPr>
        <w:sym w:font="HQPB2" w:char="F059"/>
      </w:r>
      <w:r w:rsidRPr="00926A87">
        <w:rPr>
          <w:sz w:val="28"/>
          <w:szCs w:val="28"/>
        </w:rPr>
        <w:sym w:font="HQPB5" w:char="F074"/>
      </w:r>
      <w:r w:rsidRPr="00926A87">
        <w:rPr>
          <w:sz w:val="28"/>
          <w:szCs w:val="28"/>
        </w:rPr>
        <w:sym w:font="HQPB2" w:char="F042"/>
      </w:r>
      <w:r w:rsidRPr="00926A87">
        <w:rPr>
          <w:sz w:val="28"/>
          <w:szCs w:val="28"/>
        </w:rPr>
        <w:sym w:font="HQPB1" w:char="F023"/>
      </w:r>
      <w:r w:rsidRPr="00926A87">
        <w:rPr>
          <w:sz w:val="28"/>
          <w:szCs w:val="28"/>
        </w:rPr>
        <w:sym w:font="HQPB5" w:char="F075"/>
      </w:r>
      <w:r w:rsidRPr="00926A87">
        <w:rPr>
          <w:sz w:val="28"/>
          <w:szCs w:val="28"/>
        </w:rPr>
        <w:sym w:font="HQPB2" w:char="F0E4"/>
      </w:r>
      <w:r w:rsidRPr="00926A87">
        <w:rPr>
          <w:rFonts w:ascii="(normal text)" w:hAnsi="(normal text)"/>
          <w:sz w:val="28"/>
          <w:szCs w:val="28"/>
          <w:rtl/>
        </w:rPr>
        <w:t xml:space="preserve"> </w:t>
      </w:r>
      <w:r w:rsidRPr="00926A87">
        <w:rPr>
          <w:sz w:val="28"/>
          <w:szCs w:val="28"/>
        </w:rPr>
        <w:sym w:font="HQPB5" w:char="F028"/>
      </w:r>
      <w:r w:rsidRPr="00926A87">
        <w:rPr>
          <w:sz w:val="28"/>
          <w:szCs w:val="28"/>
        </w:rPr>
        <w:sym w:font="HQPB1" w:char="F023"/>
      </w:r>
      <w:r w:rsidRPr="00926A87">
        <w:rPr>
          <w:sz w:val="28"/>
          <w:szCs w:val="28"/>
        </w:rPr>
        <w:sym w:font="HQPB2" w:char="F071"/>
      </w:r>
      <w:r w:rsidRPr="00926A87">
        <w:rPr>
          <w:sz w:val="28"/>
          <w:szCs w:val="28"/>
        </w:rPr>
        <w:sym w:font="HQPB4" w:char="F0E3"/>
      </w:r>
      <w:r w:rsidRPr="00926A87">
        <w:rPr>
          <w:sz w:val="28"/>
          <w:szCs w:val="28"/>
        </w:rPr>
        <w:sym w:font="HQPB1" w:char="F0E8"/>
      </w:r>
      <w:r w:rsidRPr="00926A87">
        <w:rPr>
          <w:sz w:val="28"/>
          <w:szCs w:val="28"/>
        </w:rPr>
        <w:sym w:font="HQPB2" w:char="F08B"/>
      </w:r>
      <w:r w:rsidRPr="00926A87">
        <w:rPr>
          <w:sz w:val="28"/>
          <w:szCs w:val="28"/>
        </w:rPr>
        <w:sym w:font="HQPB4" w:char="F0CF"/>
      </w:r>
      <w:r w:rsidRPr="00926A87">
        <w:rPr>
          <w:sz w:val="28"/>
          <w:szCs w:val="28"/>
        </w:rPr>
        <w:sym w:font="HQPB1" w:char="F0DB"/>
      </w:r>
      <w:r w:rsidRPr="00926A87">
        <w:rPr>
          <w:sz w:val="28"/>
          <w:szCs w:val="28"/>
        </w:rPr>
        <w:sym w:font="HQPB5" w:char="F072"/>
      </w:r>
      <w:r w:rsidRPr="00926A87">
        <w:rPr>
          <w:sz w:val="28"/>
          <w:szCs w:val="28"/>
        </w:rPr>
        <w:sym w:font="HQPB1" w:char="F026"/>
      </w:r>
      <w:r w:rsidRPr="00926A87">
        <w:rPr>
          <w:rFonts w:ascii="(normal text)" w:hAnsi="(normal text)"/>
          <w:sz w:val="28"/>
          <w:szCs w:val="28"/>
          <w:rtl/>
        </w:rPr>
        <w:t xml:space="preserve"> </w:t>
      </w:r>
      <w:r w:rsidRPr="00926A87">
        <w:rPr>
          <w:sz w:val="28"/>
          <w:szCs w:val="28"/>
        </w:rPr>
        <w:sym w:font="HQPB5" w:char="F0A9"/>
      </w:r>
      <w:r w:rsidRPr="00926A87">
        <w:rPr>
          <w:sz w:val="28"/>
          <w:szCs w:val="28"/>
        </w:rPr>
        <w:sym w:font="HQPB1" w:char="F021"/>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5" w:char="F028"/>
      </w:r>
      <w:r w:rsidRPr="00926A87">
        <w:rPr>
          <w:sz w:val="28"/>
          <w:szCs w:val="28"/>
        </w:rPr>
        <w:sym w:font="HQPB1" w:char="F023"/>
      </w:r>
      <w:r w:rsidRPr="00926A87">
        <w:rPr>
          <w:sz w:val="28"/>
          <w:szCs w:val="28"/>
        </w:rPr>
        <w:sym w:font="HQPB2" w:char="F071"/>
      </w:r>
      <w:r w:rsidRPr="00926A87">
        <w:rPr>
          <w:sz w:val="28"/>
          <w:szCs w:val="28"/>
        </w:rPr>
        <w:sym w:font="HQPB4" w:char="F0E3"/>
      </w:r>
      <w:r w:rsidRPr="00926A87">
        <w:rPr>
          <w:sz w:val="28"/>
          <w:szCs w:val="28"/>
        </w:rPr>
        <w:sym w:font="HQPB1" w:char="F0E8"/>
      </w:r>
      <w:r w:rsidRPr="00926A87">
        <w:rPr>
          <w:sz w:val="28"/>
          <w:szCs w:val="28"/>
        </w:rPr>
        <w:sym w:font="HQPB2" w:char="F08B"/>
      </w:r>
      <w:r w:rsidRPr="00926A87">
        <w:rPr>
          <w:sz w:val="28"/>
          <w:szCs w:val="28"/>
        </w:rPr>
        <w:sym w:font="HQPB4" w:char="F0CF"/>
      </w:r>
      <w:r w:rsidRPr="00926A87">
        <w:rPr>
          <w:sz w:val="28"/>
          <w:szCs w:val="28"/>
        </w:rPr>
        <w:sym w:font="HQPB1" w:char="F0DB"/>
      </w:r>
      <w:r w:rsidRPr="00926A87">
        <w:rPr>
          <w:sz w:val="28"/>
          <w:szCs w:val="28"/>
        </w:rPr>
        <w:sym w:font="HQPB5" w:char="F072"/>
      </w:r>
      <w:r w:rsidRPr="00926A87">
        <w:rPr>
          <w:sz w:val="28"/>
          <w:szCs w:val="28"/>
        </w:rPr>
        <w:sym w:font="HQPB1" w:char="F026"/>
      </w:r>
      <w:r w:rsidRPr="00926A87">
        <w:rPr>
          <w:sz w:val="28"/>
          <w:szCs w:val="28"/>
        </w:rPr>
        <w:sym w:font="HQPB5" w:char="F075"/>
      </w:r>
      <w:r w:rsidRPr="00926A87">
        <w:rPr>
          <w:sz w:val="28"/>
          <w:szCs w:val="28"/>
        </w:rPr>
        <w:sym w:font="HQPB2" w:char="F072"/>
      </w:r>
      <w:r w:rsidRPr="00926A87">
        <w:rPr>
          <w:rFonts w:ascii="(normal text)" w:hAnsi="(normal text)"/>
          <w:sz w:val="28"/>
          <w:szCs w:val="28"/>
          <w:rtl/>
        </w:rPr>
        <w:t xml:space="preserve"> </w:t>
      </w:r>
      <w:r w:rsidRPr="00926A87">
        <w:rPr>
          <w:sz w:val="28"/>
          <w:szCs w:val="28"/>
        </w:rPr>
        <w:sym w:font="HQPB5" w:char="F074"/>
      </w:r>
      <w:r w:rsidRPr="00926A87">
        <w:rPr>
          <w:sz w:val="28"/>
          <w:szCs w:val="28"/>
        </w:rPr>
        <w:sym w:font="HQPB2" w:char="F041"/>
      </w:r>
      <w:r w:rsidRPr="00926A87">
        <w:rPr>
          <w:sz w:val="28"/>
          <w:szCs w:val="28"/>
        </w:rPr>
        <w:sym w:font="HQPB2" w:char="F071"/>
      </w:r>
      <w:r w:rsidRPr="00926A87">
        <w:rPr>
          <w:sz w:val="28"/>
          <w:szCs w:val="28"/>
        </w:rPr>
        <w:sym w:font="HQPB4" w:char="F0DF"/>
      </w:r>
      <w:r w:rsidRPr="00926A87">
        <w:rPr>
          <w:sz w:val="28"/>
          <w:szCs w:val="28"/>
        </w:rPr>
        <w:sym w:font="HQPB1" w:char="F099"/>
      </w:r>
      <w:r w:rsidRPr="00926A87">
        <w:rPr>
          <w:sz w:val="28"/>
          <w:szCs w:val="28"/>
        </w:rPr>
        <w:sym w:font="HQPB4" w:char="F0A7"/>
      </w:r>
      <w:r w:rsidRPr="00926A87">
        <w:rPr>
          <w:sz w:val="28"/>
          <w:szCs w:val="28"/>
        </w:rPr>
        <w:sym w:font="HQPB1" w:char="F08D"/>
      </w:r>
      <w:r w:rsidRPr="00926A87">
        <w:rPr>
          <w:sz w:val="28"/>
          <w:szCs w:val="28"/>
        </w:rPr>
        <w:sym w:font="HQPB2" w:char="F039"/>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2" w:char="F092"/>
      </w:r>
      <w:r w:rsidRPr="00926A87">
        <w:rPr>
          <w:sz w:val="28"/>
          <w:szCs w:val="28"/>
        </w:rPr>
        <w:sym w:font="HQPB4" w:char="F0CD"/>
      </w:r>
      <w:r w:rsidRPr="00926A87">
        <w:rPr>
          <w:sz w:val="28"/>
          <w:szCs w:val="28"/>
        </w:rPr>
        <w:sym w:font="HQPB2" w:char="F03C"/>
      </w:r>
      <w:r w:rsidRPr="00926A87">
        <w:rPr>
          <w:sz w:val="28"/>
          <w:szCs w:val="28"/>
        </w:rPr>
        <w:sym w:font="HQPB5" w:char="F027"/>
      </w:r>
      <w:r w:rsidRPr="00926A87">
        <w:rPr>
          <w:sz w:val="28"/>
          <w:szCs w:val="28"/>
        </w:rPr>
        <w:sym w:font="HQPB2" w:char="F072"/>
      </w:r>
      <w:r w:rsidRPr="00926A87">
        <w:rPr>
          <w:sz w:val="28"/>
          <w:szCs w:val="28"/>
        </w:rPr>
        <w:sym w:font="HQPB4" w:char="F0E9"/>
      </w:r>
      <w:r w:rsidRPr="00926A87">
        <w:rPr>
          <w:sz w:val="28"/>
          <w:szCs w:val="28"/>
        </w:rPr>
        <w:sym w:font="HQPB1" w:char="F026"/>
      </w:r>
      <w:r w:rsidRPr="00926A87">
        <w:rPr>
          <w:sz w:val="28"/>
          <w:szCs w:val="28"/>
        </w:rPr>
        <w:sym w:font="HQPB5" w:char="F075"/>
      </w:r>
      <w:r w:rsidRPr="00926A87">
        <w:rPr>
          <w:sz w:val="28"/>
          <w:szCs w:val="28"/>
        </w:rPr>
        <w:sym w:font="HQPB2" w:char="F072"/>
      </w:r>
      <w:r w:rsidRPr="00926A87">
        <w:rPr>
          <w:rFonts w:ascii="(normal text)" w:hAnsi="(normal text)"/>
          <w:sz w:val="28"/>
          <w:szCs w:val="28"/>
          <w:rtl/>
        </w:rPr>
        <w:t xml:space="preserve"> </w:t>
      </w:r>
      <w:r w:rsidRPr="00926A87">
        <w:rPr>
          <w:sz w:val="28"/>
          <w:szCs w:val="28"/>
        </w:rPr>
        <w:sym w:font="HQPB4" w:char="F0CD"/>
      </w:r>
      <w:r w:rsidRPr="00926A87">
        <w:rPr>
          <w:sz w:val="28"/>
          <w:szCs w:val="28"/>
        </w:rPr>
        <w:sym w:font="HQPB1" w:char="F090"/>
      </w:r>
      <w:r w:rsidRPr="00926A87">
        <w:rPr>
          <w:sz w:val="28"/>
          <w:szCs w:val="28"/>
        </w:rPr>
        <w:sym w:font="HQPB4" w:char="F0F6"/>
      </w:r>
      <w:r w:rsidRPr="00926A87">
        <w:rPr>
          <w:sz w:val="28"/>
          <w:szCs w:val="28"/>
        </w:rPr>
        <w:sym w:font="HQPB2" w:char="F044"/>
      </w:r>
      <w:r w:rsidRPr="00926A87">
        <w:rPr>
          <w:sz w:val="28"/>
          <w:szCs w:val="28"/>
        </w:rPr>
        <w:sym w:font="HQPB5" w:char="F046"/>
      </w:r>
      <w:r w:rsidRPr="00926A87">
        <w:rPr>
          <w:sz w:val="28"/>
          <w:szCs w:val="28"/>
        </w:rPr>
        <w:sym w:font="HQPB2" w:char="F07B"/>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4" w:char="F0F3"/>
      </w:r>
      <w:r w:rsidRPr="00926A87">
        <w:rPr>
          <w:sz w:val="28"/>
          <w:szCs w:val="28"/>
        </w:rPr>
        <w:sym w:font="HQPB2" w:char="F04F"/>
      </w:r>
      <w:r w:rsidRPr="00926A87">
        <w:rPr>
          <w:sz w:val="28"/>
          <w:szCs w:val="28"/>
        </w:rPr>
        <w:sym w:font="HQPB4" w:char="F0E4"/>
      </w:r>
      <w:r w:rsidRPr="00926A87">
        <w:rPr>
          <w:sz w:val="28"/>
          <w:szCs w:val="28"/>
        </w:rPr>
        <w:sym w:font="HQPB2" w:char="F033"/>
      </w:r>
      <w:r w:rsidRPr="00926A87">
        <w:rPr>
          <w:sz w:val="28"/>
          <w:szCs w:val="28"/>
        </w:rPr>
        <w:sym w:font="HQPB2" w:char="F05A"/>
      </w:r>
      <w:r w:rsidRPr="00926A87">
        <w:rPr>
          <w:sz w:val="28"/>
          <w:szCs w:val="28"/>
        </w:rPr>
        <w:sym w:font="HQPB4" w:char="F0CF"/>
      </w:r>
      <w:r w:rsidRPr="00926A87">
        <w:rPr>
          <w:sz w:val="28"/>
          <w:szCs w:val="28"/>
        </w:rPr>
        <w:sym w:font="HQPB2" w:char="F042"/>
      </w:r>
      <w:r w:rsidRPr="00926A87">
        <w:rPr>
          <w:rFonts w:ascii="(normal text)" w:hAnsi="(normal text)"/>
          <w:sz w:val="28"/>
          <w:szCs w:val="28"/>
          <w:rtl/>
        </w:rPr>
        <w:t xml:space="preserve"> </w:t>
      </w:r>
      <w:r w:rsidRPr="00926A87">
        <w:rPr>
          <w:sz w:val="28"/>
          <w:szCs w:val="28"/>
        </w:rPr>
        <w:sym w:font="HQPB4" w:char="F028"/>
      </w:r>
      <w:r w:rsidRPr="00926A87">
        <w:rPr>
          <w:rFonts w:ascii="(normal text)" w:hAnsi="(normal text)"/>
          <w:sz w:val="28"/>
          <w:szCs w:val="28"/>
          <w:rtl/>
        </w:rPr>
        <w:t xml:space="preserve"> </w:t>
      </w:r>
      <w:r w:rsidRPr="00926A87">
        <w:rPr>
          <w:sz w:val="28"/>
          <w:szCs w:val="28"/>
        </w:rPr>
        <w:sym w:font="HQPB2" w:char="F062"/>
      </w:r>
      <w:r w:rsidRPr="00926A87">
        <w:rPr>
          <w:sz w:val="28"/>
          <w:szCs w:val="28"/>
        </w:rPr>
        <w:sym w:font="HQPB4" w:char="F0CE"/>
      </w:r>
      <w:r w:rsidRPr="00926A87">
        <w:rPr>
          <w:sz w:val="28"/>
          <w:szCs w:val="28"/>
        </w:rPr>
        <w:sym w:font="HQPB1" w:char="F02A"/>
      </w:r>
      <w:r w:rsidRPr="00926A87">
        <w:rPr>
          <w:sz w:val="28"/>
          <w:szCs w:val="28"/>
        </w:rPr>
        <w:sym w:font="HQPB5" w:char="F073"/>
      </w:r>
      <w:r w:rsidRPr="00926A87">
        <w:rPr>
          <w:sz w:val="28"/>
          <w:szCs w:val="28"/>
        </w:rPr>
        <w:sym w:font="HQPB1" w:char="F0F9"/>
      </w:r>
      <w:r w:rsidRPr="00926A87">
        <w:rPr>
          <w:rFonts w:ascii="(normal text)" w:hAnsi="(normal text)"/>
          <w:sz w:val="28"/>
          <w:szCs w:val="28"/>
          <w:rtl/>
        </w:rPr>
        <w:t xml:space="preserve"> </w:t>
      </w:r>
      <w:r w:rsidRPr="00926A87">
        <w:rPr>
          <w:sz w:val="28"/>
          <w:szCs w:val="28"/>
        </w:rPr>
        <w:sym w:font="HQPB4" w:char="F0F7"/>
      </w:r>
      <w:r w:rsidRPr="00926A87">
        <w:rPr>
          <w:sz w:val="28"/>
          <w:szCs w:val="28"/>
        </w:rPr>
        <w:sym w:font="HQPB2" w:char="F04C"/>
      </w:r>
      <w:r w:rsidRPr="00926A87">
        <w:rPr>
          <w:sz w:val="28"/>
          <w:szCs w:val="28"/>
        </w:rPr>
        <w:sym w:font="HQPB4" w:char="F0E4"/>
      </w:r>
      <w:r w:rsidRPr="00926A87">
        <w:rPr>
          <w:sz w:val="28"/>
          <w:szCs w:val="28"/>
        </w:rPr>
        <w:sym w:font="HQPB2" w:char="F0EA"/>
      </w:r>
      <w:r w:rsidRPr="00926A87">
        <w:rPr>
          <w:sz w:val="28"/>
          <w:szCs w:val="28"/>
        </w:rPr>
        <w:sym w:font="HQPB4" w:char="F0F4"/>
      </w:r>
      <w:r w:rsidRPr="00926A87">
        <w:rPr>
          <w:sz w:val="28"/>
          <w:szCs w:val="28"/>
        </w:rPr>
        <w:sym w:font="HQPB1" w:char="F0E3"/>
      </w:r>
      <w:r w:rsidRPr="00926A87">
        <w:rPr>
          <w:sz w:val="28"/>
          <w:szCs w:val="28"/>
        </w:rPr>
        <w:sym w:font="HQPB5" w:char="F074"/>
      </w:r>
      <w:r w:rsidRPr="00926A87">
        <w:rPr>
          <w:sz w:val="28"/>
          <w:szCs w:val="28"/>
        </w:rPr>
        <w:sym w:font="HQPB1" w:char="F093"/>
      </w:r>
      <w:r w:rsidRPr="00926A87">
        <w:rPr>
          <w:sz w:val="28"/>
          <w:szCs w:val="28"/>
        </w:rPr>
        <w:sym w:font="HQPB2" w:char="F0BB"/>
      </w:r>
      <w:r w:rsidRPr="00926A87">
        <w:rPr>
          <w:sz w:val="28"/>
          <w:szCs w:val="28"/>
        </w:rPr>
        <w:sym w:font="HQPB5" w:char="F075"/>
      </w:r>
      <w:r w:rsidRPr="00926A87">
        <w:rPr>
          <w:sz w:val="28"/>
          <w:szCs w:val="28"/>
        </w:rPr>
        <w:sym w:font="HQPB2" w:char="F05A"/>
      </w:r>
      <w:r w:rsidRPr="00926A87">
        <w:rPr>
          <w:sz w:val="28"/>
          <w:szCs w:val="28"/>
        </w:rPr>
        <w:sym w:font="HQPB5" w:char="F073"/>
      </w:r>
      <w:r w:rsidRPr="00926A87">
        <w:rPr>
          <w:sz w:val="28"/>
          <w:szCs w:val="28"/>
        </w:rPr>
        <w:sym w:font="HQPB1" w:char="F03F"/>
      </w:r>
      <w:r w:rsidRPr="00926A87">
        <w:rPr>
          <w:rFonts w:ascii="(normal text)" w:hAnsi="(normal text)"/>
          <w:sz w:val="28"/>
          <w:szCs w:val="28"/>
          <w:rtl/>
        </w:rPr>
        <w:t xml:space="preserve"> </w:t>
      </w:r>
      <w:r w:rsidRPr="00926A87">
        <w:rPr>
          <w:sz w:val="28"/>
          <w:szCs w:val="28"/>
        </w:rPr>
        <w:sym w:font="HQPB2" w:char="F092"/>
      </w:r>
      <w:r w:rsidRPr="00926A87">
        <w:rPr>
          <w:sz w:val="28"/>
          <w:szCs w:val="28"/>
        </w:rPr>
        <w:sym w:font="HQPB4" w:char="F0CE"/>
      </w:r>
      <w:r w:rsidRPr="00926A87">
        <w:rPr>
          <w:sz w:val="28"/>
          <w:szCs w:val="28"/>
        </w:rPr>
        <w:sym w:font="HQPB1" w:char="F0FB"/>
      </w:r>
      <w:r w:rsidRPr="00926A87">
        <w:rPr>
          <w:rFonts w:ascii="(normal text)" w:hAnsi="(normal text)"/>
          <w:sz w:val="28"/>
          <w:szCs w:val="28"/>
          <w:rtl/>
        </w:rPr>
        <w:t xml:space="preserve"> </w:t>
      </w:r>
      <w:r w:rsidRPr="00926A87">
        <w:rPr>
          <w:sz w:val="28"/>
          <w:szCs w:val="28"/>
        </w:rPr>
        <w:sym w:font="HQPB4" w:char="F026"/>
      </w:r>
      <w:r w:rsidRPr="00926A87">
        <w:rPr>
          <w:sz w:val="28"/>
          <w:szCs w:val="28"/>
        </w:rPr>
        <w:sym w:font="HQPB2" w:char="F0E4"/>
      </w:r>
      <w:r w:rsidRPr="00926A87">
        <w:rPr>
          <w:sz w:val="28"/>
          <w:szCs w:val="28"/>
        </w:rPr>
        <w:sym w:font="HQPB4" w:char="F0F3"/>
      </w:r>
      <w:r w:rsidRPr="00926A87">
        <w:rPr>
          <w:sz w:val="28"/>
          <w:szCs w:val="28"/>
        </w:rPr>
        <w:sym w:font="HQPB2" w:char="F0D3"/>
      </w:r>
      <w:r w:rsidRPr="00926A87">
        <w:rPr>
          <w:sz w:val="28"/>
          <w:szCs w:val="28"/>
        </w:rPr>
        <w:sym w:font="HQPB5" w:char="F078"/>
      </w:r>
      <w:r w:rsidRPr="00926A87">
        <w:rPr>
          <w:sz w:val="28"/>
          <w:szCs w:val="28"/>
        </w:rPr>
        <w:sym w:font="HQPB1" w:char="F0AB"/>
      </w:r>
      <w:r w:rsidRPr="00926A87">
        <w:rPr>
          <w:rFonts w:ascii="(normal text)" w:hAnsi="(normal text)"/>
          <w:sz w:val="28"/>
          <w:szCs w:val="28"/>
          <w:rtl/>
        </w:rPr>
        <w:t xml:space="preserve"> </w:t>
      </w:r>
      <w:r w:rsidRPr="00926A87">
        <w:rPr>
          <w:sz w:val="28"/>
          <w:szCs w:val="28"/>
        </w:rPr>
        <w:sym w:font="HQPB4" w:char="F0E7"/>
      </w:r>
      <w:r w:rsidRPr="00926A87">
        <w:rPr>
          <w:sz w:val="28"/>
          <w:szCs w:val="28"/>
        </w:rPr>
        <w:sym w:font="HQPB2" w:char="F06E"/>
      </w:r>
      <w:r w:rsidRPr="00926A87">
        <w:rPr>
          <w:sz w:val="28"/>
          <w:szCs w:val="28"/>
        </w:rPr>
        <w:sym w:font="HQPB2" w:char="F072"/>
      </w:r>
      <w:r w:rsidRPr="00926A87">
        <w:rPr>
          <w:sz w:val="28"/>
          <w:szCs w:val="28"/>
        </w:rPr>
        <w:sym w:font="HQPB4" w:char="F096"/>
      </w:r>
      <w:r w:rsidRPr="00926A87">
        <w:rPr>
          <w:sz w:val="28"/>
          <w:szCs w:val="28"/>
        </w:rPr>
        <w:sym w:font="HQPB1" w:char="F08A"/>
      </w:r>
      <w:r w:rsidRPr="00926A87">
        <w:rPr>
          <w:sz w:val="28"/>
          <w:szCs w:val="28"/>
        </w:rPr>
        <w:sym w:font="HQPB4" w:char="F0E3"/>
      </w:r>
      <w:r w:rsidRPr="00926A87">
        <w:rPr>
          <w:sz w:val="28"/>
          <w:szCs w:val="28"/>
        </w:rPr>
        <w:sym w:font="HQPB1" w:char="F08D"/>
      </w:r>
      <w:r w:rsidRPr="00926A87">
        <w:rPr>
          <w:sz w:val="28"/>
          <w:szCs w:val="28"/>
        </w:rPr>
        <w:sym w:font="HQPB5" w:char="F073"/>
      </w:r>
      <w:r w:rsidRPr="00926A87">
        <w:rPr>
          <w:sz w:val="28"/>
          <w:szCs w:val="28"/>
        </w:rPr>
        <w:sym w:font="HQPB1" w:char="F0F9"/>
      </w:r>
      <w:r w:rsidRPr="00926A87">
        <w:rPr>
          <w:rFonts w:ascii="(normal text)" w:hAnsi="(normal text)"/>
          <w:sz w:val="28"/>
          <w:szCs w:val="28"/>
          <w:rtl/>
        </w:rPr>
        <w:t xml:space="preserve"> </w:t>
      </w:r>
      <w:r w:rsidRPr="00926A87">
        <w:rPr>
          <w:sz w:val="28"/>
          <w:szCs w:val="28"/>
        </w:rPr>
        <w:sym w:font="HQPB2" w:char="F092"/>
      </w:r>
      <w:r w:rsidRPr="00926A87">
        <w:rPr>
          <w:sz w:val="28"/>
          <w:szCs w:val="28"/>
        </w:rPr>
        <w:sym w:font="HQPB5" w:char="F06E"/>
      </w:r>
      <w:r w:rsidRPr="00926A87">
        <w:rPr>
          <w:sz w:val="28"/>
          <w:szCs w:val="28"/>
        </w:rPr>
        <w:sym w:font="HQPB2" w:char="F03C"/>
      </w:r>
      <w:r w:rsidRPr="00926A87">
        <w:rPr>
          <w:sz w:val="28"/>
          <w:szCs w:val="28"/>
        </w:rPr>
        <w:sym w:font="HQPB4" w:char="F0CE"/>
      </w:r>
      <w:r w:rsidRPr="00926A87">
        <w:rPr>
          <w:sz w:val="28"/>
          <w:szCs w:val="28"/>
        </w:rPr>
        <w:sym w:font="HQPB1" w:char="F029"/>
      </w:r>
      <w:r w:rsidRPr="00926A87">
        <w:rPr>
          <w:rFonts w:ascii="(normal text)" w:hAnsi="(normal text)"/>
          <w:sz w:val="28"/>
          <w:szCs w:val="28"/>
          <w:rtl/>
        </w:rPr>
        <w:t xml:space="preserve"> </w:t>
      </w:r>
      <w:r w:rsidRPr="00926A87">
        <w:rPr>
          <w:sz w:val="28"/>
          <w:szCs w:val="28"/>
        </w:rPr>
        <w:sym w:font="HQPB5" w:char="F0AB"/>
      </w:r>
      <w:r w:rsidRPr="00926A87">
        <w:rPr>
          <w:sz w:val="28"/>
          <w:szCs w:val="28"/>
        </w:rPr>
        <w:sym w:font="HQPB1" w:char="F021"/>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4" w:char="F0C9"/>
      </w:r>
      <w:r w:rsidRPr="00926A87">
        <w:rPr>
          <w:sz w:val="28"/>
          <w:szCs w:val="28"/>
        </w:rPr>
        <w:sym w:font="HQPB2" w:char="F041"/>
      </w:r>
      <w:r w:rsidRPr="00926A87">
        <w:rPr>
          <w:sz w:val="28"/>
          <w:szCs w:val="28"/>
        </w:rPr>
        <w:sym w:font="HQPB2" w:char="F071"/>
      </w:r>
      <w:r w:rsidRPr="00926A87">
        <w:rPr>
          <w:sz w:val="28"/>
          <w:szCs w:val="28"/>
        </w:rPr>
        <w:sym w:font="HQPB4" w:char="F0DF"/>
      </w:r>
      <w:r w:rsidRPr="00926A87">
        <w:rPr>
          <w:sz w:val="28"/>
          <w:szCs w:val="28"/>
        </w:rPr>
        <w:sym w:font="HQPB1" w:char="F099"/>
      </w:r>
      <w:r w:rsidRPr="00926A87">
        <w:rPr>
          <w:sz w:val="28"/>
          <w:szCs w:val="28"/>
        </w:rPr>
        <w:sym w:font="HQPB4" w:char="F0A7"/>
      </w:r>
      <w:r w:rsidRPr="00926A87">
        <w:rPr>
          <w:sz w:val="28"/>
          <w:szCs w:val="28"/>
        </w:rPr>
        <w:sym w:font="HQPB1" w:char="F08D"/>
      </w:r>
      <w:r w:rsidRPr="00926A87">
        <w:rPr>
          <w:sz w:val="28"/>
          <w:szCs w:val="28"/>
        </w:rPr>
        <w:sym w:font="HQPB2" w:char="F039"/>
      </w:r>
      <w:r w:rsidRPr="00926A87">
        <w:rPr>
          <w:sz w:val="28"/>
          <w:szCs w:val="28"/>
        </w:rPr>
        <w:sym w:font="HQPB5" w:char="F024"/>
      </w:r>
      <w:r w:rsidRPr="00926A87">
        <w:rPr>
          <w:sz w:val="28"/>
          <w:szCs w:val="28"/>
        </w:rPr>
        <w:sym w:font="HQPB1" w:char="F023"/>
      </w:r>
      <w:r w:rsidRPr="00926A87">
        <w:rPr>
          <w:sz w:val="28"/>
          <w:szCs w:val="28"/>
        </w:rPr>
        <w:sym w:font="HQPB5" w:char="F075"/>
      </w:r>
      <w:r w:rsidRPr="00926A87">
        <w:rPr>
          <w:sz w:val="28"/>
          <w:szCs w:val="28"/>
        </w:rPr>
        <w:sym w:font="HQPB2" w:char="F072"/>
      </w:r>
      <w:r w:rsidRPr="00926A87">
        <w:rPr>
          <w:rFonts w:ascii="(normal text)" w:hAnsi="(normal text)"/>
          <w:sz w:val="28"/>
          <w:szCs w:val="28"/>
          <w:rtl/>
        </w:rPr>
        <w:t xml:space="preserve"> </w:t>
      </w:r>
      <w:r w:rsidRPr="00926A87">
        <w:rPr>
          <w:sz w:val="28"/>
          <w:szCs w:val="28"/>
        </w:rPr>
        <w:sym w:font="HQPB2" w:char="F062"/>
      </w:r>
      <w:r w:rsidRPr="00926A87">
        <w:rPr>
          <w:sz w:val="28"/>
          <w:szCs w:val="28"/>
        </w:rPr>
        <w:sym w:font="HQPB4" w:char="F0CE"/>
      </w:r>
      <w:r w:rsidRPr="00926A87">
        <w:rPr>
          <w:sz w:val="28"/>
          <w:szCs w:val="28"/>
        </w:rPr>
        <w:sym w:font="HQPB1" w:char="F029"/>
      </w:r>
      <w:r w:rsidRPr="00926A87">
        <w:rPr>
          <w:rFonts w:ascii="(normal text)" w:hAnsi="(normal text)"/>
          <w:sz w:val="28"/>
          <w:szCs w:val="28"/>
          <w:rtl/>
        </w:rPr>
        <w:t xml:space="preserve"> </w:t>
      </w:r>
      <w:r w:rsidRPr="00926A87">
        <w:rPr>
          <w:sz w:val="28"/>
          <w:szCs w:val="28"/>
        </w:rPr>
        <w:sym w:font="HQPB4" w:char="F0F7"/>
      </w:r>
      <w:r w:rsidRPr="00926A87">
        <w:rPr>
          <w:sz w:val="28"/>
          <w:szCs w:val="28"/>
        </w:rPr>
        <w:sym w:font="HQPB2" w:char="F04C"/>
      </w:r>
      <w:r w:rsidRPr="00926A87">
        <w:rPr>
          <w:sz w:val="28"/>
          <w:szCs w:val="28"/>
        </w:rPr>
        <w:sym w:font="HQPB4" w:char="F0E4"/>
      </w:r>
      <w:r w:rsidRPr="00926A87">
        <w:rPr>
          <w:sz w:val="28"/>
          <w:szCs w:val="28"/>
        </w:rPr>
        <w:sym w:font="HQPB2" w:char="F0EA"/>
      </w:r>
      <w:r w:rsidRPr="00926A87">
        <w:rPr>
          <w:sz w:val="28"/>
          <w:szCs w:val="28"/>
        </w:rPr>
        <w:sym w:font="HQPB2" w:char="F059"/>
      </w:r>
      <w:r w:rsidRPr="00926A87">
        <w:rPr>
          <w:sz w:val="28"/>
          <w:szCs w:val="28"/>
        </w:rPr>
        <w:sym w:font="HQPB4" w:char="F0E4"/>
      </w:r>
      <w:r w:rsidRPr="00926A87">
        <w:rPr>
          <w:sz w:val="28"/>
          <w:szCs w:val="28"/>
        </w:rPr>
        <w:sym w:font="HQPB2" w:char="F02E"/>
      </w:r>
      <w:r w:rsidRPr="00926A87">
        <w:rPr>
          <w:rFonts w:ascii="(normal text)" w:hAnsi="(normal text)"/>
          <w:sz w:val="28"/>
          <w:szCs w:val="28"/>
          <w:rtl/>
        </w:rPr>
        <w:t xml:space="preserve"> </w:t>
      </w:r>
      <w:r w:rsidRPr="00926A87">
        <w:rPr>
          <w:sz w:val="28"/>
          <w:szCs w:val="28"/>
        </w:rPr>
        <w:sym w:font="HQPB5" w:char="F074"/>
      </w:r>
      <w:r w:rsidRPr="00926A87">
        <w:rPr>
          <w:sz w:val="28"/>
          <w:szCs w:val="28"/>
        </w:rPr>
        <w:sym w:font="HQPB2" w:char="F062"/>
      </w:r>
      <w:r w:rsidRPr="00926A87">
        <w:rPr>
          <w:sz w:val="28"/>
          <w:szCs w:val="28"/>
        </w:rPr>
        <w:sym w:font="HQPB2" w:char="F071"/>
      </w:r>
      <w:r w:rsidRPr="00926A87">
        <w:rPr>
          <w:sz w:val="28"/>
          <w:szCs w:val="28"/>
        </w:rPr>
        <w:sym w:font="HQPB4" w:char="F0E3"/>
      </w:r>
      <w:r w:rsidRPr="00926A87">
        <w:rPr>
          <w:sz w:val="28"/>
          <w:szCs w:val="28"/>
        </w:rPr>
        <w:sym w:font="HQPB2" w:char="F05A"/>
      </w:r>
      <w:r w:rsidRPr="00926A87">
        <w:rPr>
          <w:sz w:val="28"/>
          <w:szCs w:val="28"/>
        </w:rPr>
        <w:sym w:font="HQPB4" w:char="F0CF"/>
      </w:r>
      <w:r w:rsidRPr="00926A87">
        <w:rPr>
          <w:sz w:val="28"/>
          <w:szCs w:val="28"/>
        </w:rPr>
        <w:sym w:font="HQPB2" w:char="F042"/>
      </w:r>
      <w:r w:rsidRPr="00926A87">
        <w:rPr>
          <w:sz w:val="28"/>
          <w:szCs w:val="28"/>
        </w:rPr>
        <w:sym w:font="HQPB4" w:char="F0F7"/>
      </w:r>
      <w:r w:rsidRPr="00926A87">
        <w:rPr>
          <w:sz w:val="28"/>
          <w:szCs w:val="28"/>
        </w:rPr>
        <w:sym w:font="HQPB2" w:char="F073"/>
      </w:r>
      <w:r w:rsidRPr="00926A87">
        <w:rPr>
          <w:sz w:val="28"/>
          <w:szCs w:val="28"/>
        </w:rPr>
        <w:sym w:font="HQPB4" w:char="F0E8"/>
      </w:r>
      <w:r w:rsidRPr="00926A87">
        <w:rPr>
          <w:sz w:val="28"/>
          <w:szCs w:val="28"/>
        </w:rPr>
        <w:sym w:font="HQPB1" w:char="F03F"/>
      </w:r>
      <w:r w:rsidRPr="00926A87">
        <w:rPr>
          <w:rFonts w:ascii="(normal text)" w:hAnsi="(normal text)"/>
          <w:sz w:val="28"/>
          <w:szCs w:val="28"/>
          <w:rtl/>
        </w:rPr>
        <w:t xml:space="preserve"> </w:t>
      </w:r>
      <w:r w:rsidRPr="00926A87">
        <w:rPr>
          <w:sz w:val="28"/>
          <w:szCs w:val="28"/>
        </w:rPr>
        <w:sym w:font="HQPB5" w:char="F0AB"/>
      </w:r>
      <w:r w:rsidRPr="00926A87">
        <w:rPr>
          <w:sz w:val="28"/>
          <w:szCs w:val="28"/>
        </w:rPr>
        <w:sym w:font="HQPB1" w:char="F021"/>
      </w:r>
      <w:r w:rsidRPr="00926A87">
        <w:rPr>
          <w:sz w:val="28"/>
          <w:szCs w:val="28"/>
        </w:rPr>
        <w:sym w:font="HQPB5" w:char="F024"/>
      </w:r>
      <w:r w:rsidRPr="00926A87">
        <w:rPr>
          <w:sz w:val="28"/>
          <w:szCs w:val="28"/>
        </w:rPr>
        <w:sym w:font="HQPB1" w:char="F024"/>
      </w:r>
      <w:r w:rsidRPr="00926A87">
        <w:rPr>
          <w:sz w:val="28"/>
          <w:szCs w:val="28"/>
        </w:rPr>
        <w:sym w:font="HQPB4" w:char="F0CE"/>
      </w:r>
      <w:r w:rsidRPr="00926A87">
        <w:rPr>
          <w:sz w:val="28"/>
          <w:szCs w:val="28"/>
        </w:rPr>
        <w:sym w:font="HQPB1" w:char="F02F"/>
      </w:r>
      <w:r w:rsidRPr="00926A87">
        <w:rPr>
          <w:rFonts w:ascii="(normal text)" w:hAnsi="(normal text)"/>
          <w:sz w:val="28"/>
          <w:szCs w:val="28"/>
          <w:rtl/>
        </w:rPr>
        <w:t xml:space="preserve"> </w:t>
      </w:r>
      <w:r w:rsidRPr="00926A87">
        <w:rPr>
          <w:sz w:val="28"/>
          <w:szCs w:val="28"/>
        </w:rPr>
        <w:sym w:font="HQPB4" w:char="F0CF"/>
      </w:r>
      <w:r w:rsidRPr="00926A87">
        <w:rPr>
          <w:sz w:val="28"/>
          <w:szCs w:val="28"/>
        </w:rPr>
        <w:sym w:font="HQPB2" w:char="F051"/>
      </w:r>
      <w:r w:rsidRPr="00926A87">
        <w:rPr>
          <w:sz w:val="28"/>
          <w:szCs w:val="28"/>
        </w:rPr>
        <w:sym w:font="HQPB4" w:char="F0F6"/>
      </w:r>
      <w:r w:rsidRPr="00926A87">
        <w:rPr>
          <w:sz w:val="28"/>
          <w:szCs w:val="28"/>
        </w:rPr>
        <w:sym w:font="HQPB2" w:char="F071"/>
      </w:r>
      <w:r w:rsidRPr="00926A87">
        <w:rPr>
          <w:sz w:val="28"/>
          <w:szCs w:val="28"/>
        </w:rPr>
        <w:sym w:font="HQPB5" w:char="F075"/>
      </w:r>
      <w:r w:rsidRPr="00926A87">
        <w:rPr>
          <w:sz w:val="28"/>
          <w:szCs w:val="28"/>
        </w:rPr>
        <w:sym w:font="HQPB2" w:char="F08B"/>
      </w:r>
      <w:r w:rsidRPr="00926A87">
        <w:rPr>
          <w:sz w:val="28"/>
          <w:szCs w:val="28"/>
        </w:rPr>
        <w:sym w:font="HQPB4" w:char="F0F8"/>
      </w:r>
      <w:r w:rsidRPr="00926A87">
        <w:rPr>
          <w:sz w:val="28"/>
          <w:szCs w:val="28"/>
        </w:rPr>
        <w:sym w:font="HQPB2" w:char="F039"/>
      </w:r>
      <w:r w:rsidRPr="00926A87">
        <w:rPr>
          <w:sz w:val="28"/>
          <w:szCs w:val="28"/>
        </w:rPr>
        <w:sym w:font="HQPB5" w:char="F024"/>
      </w:r>
      <w:r w:rsidRPr="00926A87">
        <w:rPr>
          <w:sz w:val="28"/>
          <w:szCs w:val="28"/>
        </w:rPr>
        <w:sym w:font="HQPB1" w:char="F023"/>
      </w:r>
      <w:r w:rsidRPr="00926A87">
        <w:rPr>
          <w:sz w:val="28"/>
          <w:szCs w:val="28"/>
        </w:rPr>
        <w:sym w:font="HQPB5" w:char="F075"/>
      </w:r>
      <w:r w:rsidRPr="00926A87">
        <w:rPr>
          <w:sz w:val="28"/>
          <w:szCs w:val="28"/>
        </w:rPr>
        <w:sym w:font="HQPB2" w:char="F072"/>
      </w:r>
      <w:r w:rsidRPr="00926A87">
        <w:rPr>
          <w:rFonts w:ascii="(normal text)" w:hAnsi="(normal text)"/>
          <w:sz w:val="28"/>
          <w:szCs w:val="28"/>
          <w:rtl/>
        </w:rPr>
        <w:t xml:space="preserve"> </w:t>
      </w:r>
      <w:r w:rsidRPr="00926A87">
        <w:rPr>
          <w:sz w:val="28"/>
          <w:szCs w:val="28"/>
        </w:rPr>
        <w:sym w:font="HQPB4" w:char="F0CC"/>
      </w:r>
      <w:r w:rsidRPr="00926A87">
        <w:rPr>
          <w:sz w:val="28"/>
          <w:szCs w:val="28"/>
        </w:rPr>
        <w:sym w:font="HQPB1" w:char="F08D"/>
      </w:r>
      <w:r w:rsidRPr="00926A87">
        <w:rPr>
          <w:sz w:val="28"/>
          <w:szCs w:val="28"/>
        </w:rPr>
        <w:sym w:font="HQPB4" w:char="F0C5"/>
      </w:r>
      <w:r w:rsidRPr="00926A87">
        <w:rPr>
          <w:sz w:val="28"/>
          <w:szCs w:val="28"/>
        </w:rPr>
        <w:sym w:font="HQPB1" w:char="F07A"/>
      </w:r>
      <w:r w:rsidRPr="00926A87">
        <w:rPr>
          <w:sz w:val="28"/>
          <w:szCs w:val="28"/>
        </w:rPr>
        <w:sym w:font="HQPB5" w:char="F046"/>
      </w:r>
      <w:r w:rsidRPr="00926A87">
        <w:rPr>
          <w:sz w:val="28"/>
          <w:szCs w:val="28"/>
        </w:rPr>
        <w:sym w:font="HQPB2" w:char="F079"/>
      </w:r>
      <w:r w:rsidRPr="00926A87">
        <w:rPr>
          <w:sz w:val="28"/>
          <w:szCs w:val="28"/>
        </w:rPr>
        <w:sym w:font="HQPB5" w:char="F024"/>
      </w:r>
      <w:r w:rsidRPr="00926A87">
        <w:rPr>
          <w:sz w:val="28"/>
          <w:szCs w:val="28"/>
        </w:rPr>
        <w:sym w:font="HQPB1" w:char="F023"/>
      </w:r>
      <w:r w:rsidRPr="00926A87">
        <w:rPr>
          <w:rFonts w:ascii="(normal text)" w:hAnsi="(normal text)"/>
          <w:sz w:val="28"/>
          <w:szCs w:val="28"/>
          <w:rtl/>
        </w:rPr>
        <w:t xml:space="preserve"> </w:t>
      </w:r>
      <w:r w:rsidRPr="00926A87">
        <w:rPr>
          <w:sz w:val="28"/>
          <w:szCs w:val="28"/>
        </w:rPr>
        <w:sym w:font="HQPB4" w:char="F034"/>
      </w:r>
      <w:r w:rsidRPr="00926A87">
        <w:rPr>
          <w:rFonts w:ascii="(normal text)" w:hAnsi="(normal text)"/>
          <w:sz w:val="28"/>
          <w:szCs w:val="28"/>
          <w:rtl/>
        </w:rPr>
        <w:t xml:space="preserve"> </w:t>
      </w:r>
      <w:r w:rsidRPr="00926A87">
        <w:rPr>
          <w:sz w:val="28"/>
          <w:szCs w:val="28"/>
        </w:rPr>
        <w:sym w:font="HQPB5" w:char="F079"/>
      </w:r>
      <w:r w:rsidRPr="00926A87">
        <w:rPr>
          <w:sz w:val="28"/>
          <w:szCs w:val="28"/>
        </w:rPr>
        <w:sym w:font="HQPB2" w:char="F037"/>
      </w:r>
      <w:r w:rsidRPr="00926A87">
        <w:rPr>
          <w:sz w:val="28"/>
          <w:szCs w:val="28"/>
        </w:rPr>
        <w:sym w:font="HQPB4" w:char="F0CF"/>
      </w:r>
      <w:r w:rsidRPr="00926A87">
        <w:rPr>
          <w:sz w:val="28"/>
          <w:szCs w:val="28"/>
        </w:rPr>
        <w:sym w:font="HQPB2" w:char="F039"/>
      </w:r>
      <w:r w:rsidRPr="00926A87">
        <w:rPr>
          <w:sz w:val="28"/>
          <w:szCs w:val="28"/>
        </w:rPr>
        <w:sym w:font="HQPB2" w:char="F0BA"/>
      </w:r>
      <w:r w:rsidRPr="00926A87">
        <w:rPr>
          <w:sz w:val="28"/>
          <w:szCs w:val="28"/>
        </w:rPr>
        <w:sym w:font="HQPB5" w:char="F073"/>
      </w:r>
      <w:r w:rsidRPr="00926A87">
        <w:rPr>
          <w:sz w:val="28"/>
          <w:szCs w:val="28"/>
        </w:rPr>
        <w:sym w:font="HQPB1" w:char="F08C"/>
      </w:r>
      <w:r w:rsidRPr="00926A87">
        <w:rPr>
          <w:rFonts w:ascii="(normal text)" w:hAnsi="(normal text)"/>
          <w:sz w:val="28"/>
          <w:szCs w:val="28"/>
          <w:rtl/>
        </w:rPr>
        <w:t xml:space="preserve"> </w:t>
      </w:r>
      <w:r w:rsidRPr="00926A87">
        <w:rPr>
          <w:sz w:val="28"/>
          <w:szCs w:val="28"/>
        </w:rPr>
        <w:sym w:font="HQPB4" w:char="F0D7"/>
      </w:r>
      <w:r w:rsidRPr="00926A87">
        <w:rPr>
          <w:sz w:val="28"/>
          <w:szCs w:val="28"/>
        </w:rPr>
        <w:sym w:font="HQPB1" w:char="F08E"/>
      </w:r>
      <w:r w:rsidRPr="00926A87">
        <w:rPr>
          <w:sz w:val="28"/>
          <w:szCs w:val="28"/>
        </w:rPr>
        <w:sym w:font="HQPB4" w:char="F0F6"/>
      </w:r>
      <w:r w:rsidRPr="00926A87">
        <w:rPr>
          <w:sz w:val="28"/>
          <w:szCs w:val="28"/>
        </w:rPr>
        <w:sym w:font="HQPB2" w:char="F08D"/>
      </w:r>
      <w:r w:rsidRPr="00926A87">
        <w:rPr>
          <w:sz w:val="28"/>
          <w:szCs w:val="28"/>
        </w:rPr>
        <w:sym w:font="HQPB5" w:char="F079"/>
      </w:r>
      <w:r w:rsidRPr="00926A87">
        <w:rPr>
          <w:sz w:val="28"/>
          <w:szCs w:val="28"/>
        </w:rPr>
        <w:sym w:font="HQPB1" w:char="F07A"/>
      </w:r>
      <w:r w:rsidRPr="00926A87">
        <w:rPr>
          <w:rFonts w:ascii="(normal text)" w:hAnsi="(normal text)"/>
          <w:sz w:val="28"/>
          <w:szCs w:val="28"/>
          <w:rtl/>
        </w:rPr>
        <w:t xml:space="preserve"> </w:t>
      </w:r>
      <w:r w:rsidRPr="00926A87">
        <w:rPr>
          <w:sz w:val="28"/>
          <w:szCs w:val="28"/>
        </w:rPr>
        <w:sym w:font="HQPB4" w:char="F0DF"/>
      </w:r>
      <w:r w:rsidRPr="00926A87">
        <w:rPr>
          <w:sz w:val="28"/>
          <w:szCs w:val="28"/>
        </w:rPr>
        <w:sym w:font="HQPB2" w:char="F060"/>
      </w:r>
      <w:r w:rsidRPr="00926A87">
        <w:rPr>
          <w:sz w:val="28"/>
          <w:szCs w:val="28"/>
        </w:rPr>
        <w:sym w:font="HQPB5" w:char="F07C"/>
      </w:r>
      <w:r w:rsidRPr="00926A87">
        <w:rPr>
          <w:sz w:val="28"/>
          <w:szCs w:val="28"/>
        </w:rPr>
        <w:sym w:font="HQPB1" w:char="F0A1"/>
      </w:r>
      <w:r w:rsidRPr="00926A87">
        <w:rPr>
          <w:sz w:val="28"/>
          <w:szCs w:val="28"/>
        </w:rPr>
        <w:sym w:font="HQPB4" w:char="F0F4"/>
      </w:r>
      <w:r w:rsidRPr="00926A87">
        <w:rPr>
          <w:sz w:val="28"/>
          <w:szCs w:val="28"/>
        </w:rPr>
        <w:sym w:font="HQPB1" w:char="F06D"/>
      </w:r>
      <w:r w:rsidRPr="00926A87">
        <w:rPr>
          <w:sz w:val="28"/>
          <w:szCs w:val="28"/>
        </w:rPr>
        <w:sym w:font="HQPB5" w:char="F072"/>
      </w:r>
      <w:r w:rsidRPr="00926A87">
        <w:rPr>
          <w:sz w:val="28"/>
          <w:szCs w:val="28"/>
        </w:rPr>
        <w:sym w:font="HQPB1" w:char="F026"/>
      </w:r>
      <w:r w:rsidRPr="00926A87">
        <w:rPr>
          <w:sz w:val="28"/>
          <w:szCs w:val="28"/>
        </w:rPr>
        <w:sym w:font="HQPB5" w:char="F075"/>
      </w:r>
      <w:r w:rsidRPr="00926A87">
        <w:rPr>
          <w:sz w:val="28"/>
          <w:szCs w:val="28"/>
        </w:rPr>
        <w:sym w:font="HQPB2" w:char="F072"/>
      </w:r>
      <w:r w:rsidRPr="00926A87">
        <w:rPr>
          <w:rFonts w:ascii="(normal text)" w:hAnsi="(normal text)"/>
          <w:sz w:val="28"/>
          <w:szCs w:val="28"/>
          <w:rtl/>
        </w:rPr>
        <w:t xml:space="preserve"> </w:t>
      </w:r>
      <w:r w:rsidRPr="00926A87">
        <w:rPr>
          <w:sz w:val="28"/>
          <w:szCs w:val="28"/>
        </w:rPr>
        <w:sym w:font="HQPB4" w:char="F0B8"/>
      </w:r>
      <w:r w:rsidRPr="00926A87">
        <w:rPr>
          <w:sz w:val="28"/>
          <w:szCs w:val="28"/>
        </w:rPr>
        <w:sym w:font="HQPB2" w:char="F078"/>
      </w:r>
      <w:r w:rsidRPr="00926A87">
        <w:rPr>
          <w:sz w:val="28"/>
          <w:szCs w:val="28"/>
        </w:rPr>
        <w:sym w:font="HQPB2" w:char="F083"/>
      </w:r>
      <w:r w:rsidRPr="00926A87">
        <w:rPr>
          <w:sz w:val="28"/>
          <w:szCs w:val="28"/>
        </w:rPr>
        <w:sym w:font="HQPB4" w:char="F0CD"/>
      </w:r>
      <w:r w:rsidRPr="00926A87">
        <w:rPr>
          <w:sz w:val="28"/>
          <w:szCs w:val="28"/>
        </w:rPr>
        <w:sym w:font="HQPB2" w:char="F072"/>
      </w:r>
      <w:r w:rsidRPr="00926A87">
        <w:rPr>
          <w:sz w:val="28"/>
          <w:szCs w:val="28"/>
        </w:rPr>
        <w:sym w:font="HQPB4" w:char="F0F9"/>
      </w:r>
      <w:r w:rsidRPr="00926A87">
        <w:rPr>
          <w:sz w:val="28"/>
          <w:szCs w:val="28"/>
        </w:rPr>
        <w:sym w:font="HQPB1" w:char="F027"/>
      </w:r>
      <w:r w:rsidRPr="00926A87">
        <w:rPr>
          <w:sz w:val="28"/>
          <w:szCs w:val="28"/>
        </w:rPr>
        <w:sym w:font="HQPB5" w:char="F073"/>
      </w:r>
      <w:r w:rsidRPr="00926A87">
        <w:rPr>
          <w:sz w:val="28"/>
          <w:szCs w:val="28"/>
        </w:rPr>
        <w:sym w:font="HQPB1" w:char="F03F"/>
      </w:r>
      <w:r w:rsidRPr="00926A87">
        <w:rPr>
          <w:rFonts w:ascii="(normal text)" w:hAnsi="(normal text)"/>
          <w:sz w:val="28"/>
          <w:szCs w:val="28"/>
          <w:rtl/>
        </w:rPr>
        <w:t xml:space="preserve">   </w:t>
      </w:r>
    </w:p>
    <w:p w:rsidR="006D4CEC" w:rsidRPr="0015174B" w:rsidRDefault="006D4CEC" w:rsidP="006D4CEC">
      <w:pPr>
        <w:ind w:left="426"/>
        <w:jc w:val="right"/>
        <w:rPr>
          <w:lang w:val="id-ID"/>
        </w:rPr>
      </w:pPr>
    </w:p>
    <w:p w:rsidR="006D4CEC" w:rsidRPr="00C372EB" w:rsidRDefault="006D4CEC" w:rsidP="006D4CEC">
      <w:pPr>
        <w:ind w:left="426" w:firstLine="720"/>
        <w:jc w:val="both"/>
        <w:rPr>
          <w:sz w:val="14"/>
        </w:rPr>
      </w:pPr>
    </w:p>
    <w:p w:rsidR="006D4CEC" w:rsidRPr="009B1F5C" w:rsidRDefault="006D4CEC" w:rsidP="0015174B">
      <w:pPr>
        <w:ind w:left="2268" w:hanging="981"/>
        <w:jc w:val="both"/>
      </w:pPr>
      <w:r>
        <w:t>Artinya :</w:t>
      </w:r>
      <w:r>
        <w:tab/>
      </w:r>
      <w:r w:rsidRPr="009B1F5C">
        <w:t xml:space="preserve">Sesungguhnya Allah Menyuruh kamu menyampaikan amanat kepada yang berhak menerimanya dan (menyuruh kamu) apabila menetapkan hukum di antara manusia </w:t>
      </w:r>
      <w:r w:rsidRPr="009B1F5C">
        <w:lastRenderedPageBreak/>
        <w:t>supaya kamu menetapkan dengan adil. Sesungguhnya Allah memberi yang sebaik-baiknya kepadamu. Hai orang-orang yang beriman taati Allah dan taati rasul-Nya dan Ulil Amri di antara kamu. Kemudian jika kamu berlainan pendapat tentang sesuatu, maka kembalikan ia kepada Allah (Al-Qur’an) dan rasul (Sunnahnya) jika benar-benar beriman kepada Allah dan hari kemudian yang demikian itu lebih utama (bagimu) dan lebih baik akibatnya.</w:t>
      </w:r>
      <w:r w:rsidRPr="009B1F5C">
        <w:rPr>
          <w:rStyle w:val="FootnoteReference"/>
        </w:rPr>
        <w:footnoteReference w:id="5"/>
      </w:r>
      <w:r w:rsidRPr="009B1F5C">
        <w:t xml:space="preserve"> (QS. An-Nisa’ : 58-59)</w:t>
      </w:r>
    </w:p>
    <w:p w:rsidR="006D4CEC" w:rsidRDefault="006D4CEC" w:rsidP="006D4CEC">
      <w:pPr>
        <w:ind w:left="426" w:firstLine="720"/>
        <w:jc w:val="both"/>
      </w:pPr>
    </w:p>
    <w:p w:rsidR="006D4CEC" w:rsidRDefault="006D4CEC" w:rsidP="006D4CEC">
      <w:pPr>
        <w:spacing w:line="480" w:lineRule="auto"/>
        <w:ind w:left="426" w:firstLine="491"/>
        <w:jc w:val="both"/>
      </w:pPr>
      <w:r>
        <w:t>Salah satu lembaga pranata sosial yang mempunyai wewenang untuk menyelesaikan perkara di Kabupaten Kerinci</w:t>
      </w:r>
      <w:r>
        <w:rPr>
          <w:lang w:val="id-ID"/>
        </w:rPr>
        <w:t xml:space="preserve"> dan Kota Sungai Penuh</w:t>
      </w:r>
      <w:r>
        <w:t xml:space="preserve"> menyangkut perkara perdata Islam adalah Pengadilan Agama Sungai Penuh. pengadilan agama mempunyai peranan yang sangat strategis menyangkut masalah penyelesaian  perkara tersebut melalui beberapa tahap pemeriksaan yang dilakukan oleh majelis hakim yang telah ditetapkan. </w:t>
      </w:r>
    </w:p>
    <w:p w:rsidR="006D4CEC" w:rsidRDefault="006D4CEC" w:rsidP="006D4CEC">
      <w:pPr>
        <w:spacing w:line="480" w:lineRule="auto"/>
        <w:ind w:left="426" w:firstLine="491"/>
        <w:jc w:val="both"/>
      </w:pPr>
      <w:r>
        <w:t>Ketika majelis hakim membuka sidang para pihak dipanggil untuk menghadap majelis hakim melalui panitera sidang. Sebelum perkara diperiksa terlebih dahulu majelis hakim menganjurkan berupa upaya perdamaian yang sesuai dengan salah satu asas Hukum Acara Perdata, “Majelis Hakim wajib mendamaikan para pihak terlepas dari tercapainya perdamaian atau tidak.”</w:t>
      </w:r>
      <w:r>
        <w:rPr>
          <w:rStyle w:val="FootnoteReference"/>
        </w:rPr>
        <w:footnoteReference w:id="6"/>
      </w:r>
      <w:r>
        <w:t xml:space="preserve"> Anjuran perdamaian dijadikan sebagai salah satu senjata majelis hakim dalam menyelesaikan sengketa di pengadilan.</w:t>
      </w:r>
    </w:p>
    <w:p w:rsidR="006D4CEC" w:rsidRDefault="006D4CEC" w:rsidP="006D4CEC">
      <w:pPr>
        <w:spacing w:line="480" w:lineRule="auto"/>
        <w:ind w:left="426" w:firstLine="491"/>
        <w:jc w:val="both"/>
      </w:pPr>
      <w:r>
        <w:t xml:space="preserve">Upaya perdamaian pada pengadilan agama merupakan suatu prinsip keharusan yang selalu melekat pada </w:t>
      </w:r>
      <w:r>
        <w:rPr>
          <w:lang w:val="id-ID"/>
        </w:rPr>
        <w:t>badan peradilan tersebut</w:t>
      </w:r>
      <w:r>
        <w:t xml:space="preserve">. Anjuran perdamaian bukan hanya sebatas pada sidang pertama akan tetapi pada setiap </w:t>
      </w:r>
      <w:r>
        <w:lastRenderedPageBreak/>
        <w:t>kali sidang pemeriksaan berlangsung bahkan sampai sebelum putusan dijatuhkan oleh Majelis Hakim. Di samping itu, penyelesaian perkara pada Pengadilan Agama bukan untuk menentukan kalah atau menang akan tetapi mencari solusi supaya antara kedua belah pihak yang berpekara dapat merasakan keadilan dari penyelesaian perkara yang diajukan ke pengadilan.</w:t>
      </w:r>
    </w:p>
    <w:p w:rsidR="006D4CEC" w:rsidRDefault="006D4CEC" w:rsidP="000822D9">
      <w:pPr>
        <w:spacing w:line="480" w:lineRule="auto"/>
        <w:ind w:left="426" w:firstLine="491"/>
        <w:jc w:val="both"/>
        <w:rPr>
          <w:lang w:val="id-ID"/>
        </w:rPr>
      </w:pPr>
      <w:r w:rsidRPr="00541544">
        <w:rPr>
          <w:lang w:val="id-ID"/>
        </w:rPr>
        <w:t xml:space="preserve">Anjuran damai oleh Majelis Hakim yang disampaikan kepada para pihak semuanya tergantung </w:t>
      </w:r>
      <w:r w:rsidR="000822D9">
        <w:rPr>
          <w:lang w:val="id-ID"/>
        </w:rPr>
        <w:t>pada</w:t>
      </w:r>
      <w:r w:rsidRPr="00541544">
        <w:rPr>
          <w:lang w:val="id-ID"/>
        </w:rPr>
        <w:t xml:space="preserve"> keinginan para pihak </w:t>
      </w:r>
      <w:r w:rsidR="000822D9">
        <w:rPr>
          <w:lang w:val="id-ID"/>
        </w:rPr>
        <w:t>untuk</w:t>
      </w:r>
      <w:r w:rsidRPr="00541544">
        <w:rPr>
          <w:lang w:val="id-ID"/>
        </w:rPr>
        <w:t xml:space="preserve"> mengakhiri sengketanya melalui perdamaian ataupun melalui proses pemeriksaan secara biasa. </w:t>
      </w:r>
      <w:r w:rsidR="00BC24F3">
        <w:rPr>
          <w:lang w:val="id-ID"/>
        </w:rPr>
        <w:t>Sikap para pihak</w:t>
      </w:r>
      <w:r>
        <w:t xml:space="preserve"> tersebut sangat b</w:t>
      </w:r>
      <w:r w:rsidR="00BC24F3">
        <w:t xml:space="preserve">erpengaruh terhadap jumlah </w:t>
      </w:r>
      <w:r>
        <w:t>perkara yang berhasil didamaikan oleh Pengadilan Agama Sungai Penuh.</w:t>
      </w:r>
    </w:p>
    <w:p w:rsidR="006D4CEC" w:rsidRDefault="006D4CEC" w:rsidP="00412BB8">
      <w:pPr>
        <w:spacing w:line="480" w:lineRule="auto"/>
        <w:ind w:left="426" w:firstLine="491"/>
        <w:jc w:val="both"/>
        <w:rPr>
          <w:lang w:val="id-ID"/>
        </w:rPr>
      </w:pPr>
      <w:r>
        <w:rPr>
          <w:lang w:val="id-ID"/>
        </w:rPr>
        <w:t xml:space="preserve">Pengadilan Agama mempunyai fungsi sebagai tempat mengupayakan perdamaian bagi pihak-pihak yang berperkara, fungsi tersebut diterapkan melalui mediasi. </w:t>
      </w:r>
      <w:r w:rsidRPr="00BA1C9C">
        <w:t xml:space="preserve">Pengertian Mediasi menurut bahasa adalah </w:t>
      </w:r>
      <w:r w:rsidRPr="00BA1C9C">
        <w:rPr>
          <w:b/>
          <w:bCs/>
          <w:i/>
          <w:iCs/>
        </w:rPr>
        <w:t>“</w:t>
      </w:r>
      <w:r w:rsidRPr="000F62E4">
        <w:rPr>
          <w:bCs/>
          <w:iCs/>
        </w:rPr>
        <w:t>pengikutsertaan pihak ketiga dalam penyelesaian suatu perselisihan sebagai penasihat</w:t>
      </w:r>
      <w:r w:rsidRPr="00BA1C9C">
        <w:rPr>
          <w:b/>
          <w:bCs/>
          <w:i/>
          <w:iCs/>
        </w:rPr>
        <w:t>”</w:t>
      </w:r>
      <w:r w:rsidRPr="00BA1C9C">
        <w:t xml:space="preserve">, sedangkan Mediator berarti </w:t>
      </w:r>
      <w:r w:rsidRPr="00BA1C9C">
        <w:rPr>
          <w:b/>
          <w:bCs/>
          <w:i/>
          <w:iCs/>
        </w:rPr>
        <w:t>“</w:t>
      </w:r>
      <w:r w:rsidRPr="000F62E4">
        <w:rPr>
          <w:bCs/>
          <w:iCs/>
        </w:rPr>
        <w:t>penengah</w:t>
      </w:r>
      <w:r w:rsidRPr="00BA1C9C">
        <w:rPr>
          <w:b/>
          <w:bCs/>
          <w:i/>
          <w:iCs/>
        </w:rPr>
        <w:t>”</w:t>
      </w:r>
      <w:r>
        <w:rPr>
          <w:rStyle w:val="FootnoteReference"/>
          <w:b/>
          <w:bCs/>
          <w:i/>
          <w:iCs/>
        </w:rPr>
        <w:footnoteReference w:id="7"/>
      </w:r>
      <w:r>
        <w:t xml:space="preserve">, </w:t>
      </w:r>
      <w:r>
        <w:rPr>
          <w:lang w:val="id-ID"/>
        </w:rPr>
        <w:t>di dalam</w:t>
      </w:r>
      <w:r w:rsidRPr="00BA1C9C">
        <w:t xml:space="preserve"> Peraturan Mahkamah Agung</w:t>
      </w:r>
      <w:r>
        <w:rPr>
          <w:lang w:val="id-ID"/>
        </w:rPr>
        <w:t xml:space="preserve"> (PERMA)</w:t>
      </w:r>
      <w:r w:rsidRPr="00BA1C9C">
        <w:t xml:space="preserve"> Republik Indonesia Nomor 01 Tahun 2008</w:t>
      </w:r>
      <w:r>
        <w:rPr>
          <w:lang w:val="id-ID"/>
        </w:rPr>
        <w:t xml:space="preserve"> </w:t>
      </w:r>
      <w:r>
        <w:t>(Pasal 1 Ayat (7)</w:t>
      </w:r>
      <w:r w:rsidRPr="00BA1C9C">
        <w:t xml:space="preserve"> “Mediasi adalah cara penyelesaian sengketa melalui proses perundingan untuk memperoleh kesepakatan para pihak dengan dibantu oleh mediator”, sedangkan yang dimaksudkan dengan Mediator</w:t>
      </w:r>
      <w:r>
        <w:rPr>
          <w:lang w:val="id-ID"/>
        </w:rPr>
        <w:t xml:space="preserve"> menurut PERMA  </w:t>
      </w:r>
      <w:r>
        <w:t xml:space="preserve">(Pasal 1 Ayat </w:t>
      </w:r>
      <w:r>
        <w:rPr>
          <w:lang w:val="id-ID"/>
        </w:rPr>
        <w:t>(</w:t>
      </w:r>
      <w:r w:rsidRPr="00BA1C9C">
        <w:t>6</w:t>
      </w:r>
      <w:r>
        <w:rPr>
          <w:lang w:val="id-ID"/>
        </w:rPr>
        <w:t>)</w:t>
      </w:r>
      <w:r w:rsidRPr="00BA1C9C">
        <w:t xml:space="preserve"> adalah pihak netral yang membantu para pihak dalam proses perundingan guna mencari berbagai kemungkinan penyelesaian sengketa tanpa menggunakan cara memutus atau memaksakan sebuah penyelesaian“</w:t>
      </w:r>
    </w:p>
    <w:p w:rsidR="006D4CEC" w:rsidRPr="00C80F3C" w:rsidRDefault="006D4CEC" w:rsidP="00C34EA9">
      <w:pPr>
        <w:spacing w:line="480" w:lineRule="auto"/>
        <w:ind w:left="426" w:firstLine="567"/>
        <w:jc w:val="both"/>
      </w:pPr>
      <w:r w:rsidRPr="00541544">
        <w:rPr>
          <w:lang w:val="id-ID"/>
        </w:rPr>
        <w:lastRenderedPageBreak/>
        <w:t xml:space="preserve">Mediasi dalam konsep Islam dikenal dengan istilah </w:t>
      </w:r>
      <w:r w:rsidRPr="00541544">
        <w:rPr>
          <w:i/>
          <w:lang w:val="id-ID"/>
        </w:rPr>
        <w:t>Shulhu</w:t>
      </w:r>
      <w:r>
        <w:rPr>
          <w:i/>
          <w:lang w:val="id-ID"/>
        </w:rPr>
        <w:t xml:space="preserve"> </w:t>
      </w:r>
      <w:r w:rsidRPr="00541544">
        <w:rPr>
          <w:i/>
          <w:lang w:val="id-ID"/>
        </w:rPr>
        <w:t>/Ishlah</w:t>
      </w:r>
      <w:r w:rsidRPr="00541544">
        <w:rPr>
          <w:lang w:val="id-ID"/>
        </w:rPr>
        <w:t>,</w:t>
      </w:r>
      <w:r w:rsidRPr="00A0487D">
        <w:rPr>
          <w:lang w:val="id-ID"/>
        </w:rPr>
        <w:t xml:space="preserve"> </w:t>
      </w:r>
      <w:r w:rsidRPr="00A0487D">
        <w:rPr>
          <w:i/>
          <w:lang w:val="id-ID"/>
        </w:rPr>
        <w:t>Islah</w:t>
      </w:r>
      <w:r>
        <w:rPr>
          <w:lang w:val="id-ID"/>
        </w:rPr>
        <w:t xml:space="preserve"> </w:t>
      </w:r>
      <w:r w:rsidRPr="00A0487D">
        <w:rPr>
          <w:lang w:val="id-ID"/>
        </w:rPr>
        <w:t xml:space="preserve">menurut bahasa berasal dari kata </w:t>
      </w:r>
      <w:r w:rsidRPr="00A0487D">
        <w:rPr>
          <w:i/>
          <w:lang w:val="id-ID"/>
        </w:rPr>
        <w:t>s</w:t>
      </w:r>
      <w:r>
        <w:rPr>
          <w:i/>
          <w:lang w:val="id-ID"/>
        </w:rPr>
        <w:t>h</w:t>
      </w:r>
      <w:r w:rsidRPr="00A0487D">
        <w:rPr>
          <w:i/>
          <w:lang w:val="id-ID"/>
        </w:rPr>
        <w:t>ulhu</w:t>
      </w:r>
      <w:r w:rsidRPr="00A0487D">
        <w:rPr>
          <w:lang w:val="id-ID"/>
        </w:rPr>
        <w:t>, artinya baik, tidak rusak, tidak binasa,</w:t>
      </w:r>
      <w:r>
        <w:rPr>
          <w:lang w:val="id-ID"/>
        </w:rPr>
        <w:t xml:space="preserve"> </w:t>
      </w:r>
      <w:r w:rsidRPr="00A0487D">
        <w:rPr>
          <w:lang w:val="id-ID"/>
        </w:rPr>
        <w:t xml:space="preserve">saleh, bermanfaat. </w:t>
      </w:r>
      <w:r>
        <w:t xml:space="preserve">Sedangkan  </w:t>
      </w:r>
      <w:r w:rsidRPr="00C80F3C">
        <w:rPr>
          <w:i/>
        </w:rPr>
        <w:t>al-sulh</w:t>
      </w:r>
      <w:r>
        <w:rPr>
          <w:lang w:val="id-ID"/>
        </w:rPr>
        <w:t xml:space="preserve"> </w:t>
      </w:r>
      <w:r>
        <w:t>berarti perdamaian.</w:t>
      </w:r>
      <w:r>
        <w:rPr>
          <w:rStyle w:val="FootnoteReference"/>
        </w:rPr>
        <w:footnoteReference w:id="8"/>
      </w:r>
      <w:r>
        <w:rPr>
          <w:lang w:val="id-ID"/>
        </w:rPr>
        <w:t xml:space="preserve"> </w:t>
      </w:r>
      <w:r>
        <w:t xml:space="preserve">Ada juga yang memberikan pengertian </w:t>
      </w:r>
      <w:r w:rsidRPr="00C80F3C">
        <w:rPr>
          <w:i/>
        </w:rPr>
        <w:t>islah</w:t>
      </w:r>
      <w:r>
        <w:t xml:space="preserve"> adalah memperbaiki,  mendamaikan,  dan  menghilangkan  sengketa  atau kerusakan.</w:t>
      </w:r>
      <w:r>
        <w:rPr>
          <w:rStyle w:val="FootnoteReference"/>
        </w:rPr>
        <w:footnoteReference w:id="9"/>
      </w:r>
      <w:r>
        <w:t xml:space="preserve"> Arti  lain  adalah  berusaha  menciptakan  perdamaian, membawa  keharmonisan,  menganjurkan  orang  untuk  berdamai antara  satu  dengan  lainnya,  melakukan  perbuatan  baik,  dan berperilaku sebagai orang suci (baik)</w:t>
      </w:r>
      <w:r w:rsidRPr="00BA1C9C">
        <w:t xml:space="preserve">. </w:t>
      </w:r>
      <w:r>
        <w:rPr>
          <w:lang w:val="id-ID"/>
        </w:rPr>
        <w:t xml:space="preserve">Dasar hukum perdamaian dalam Islam </w:t>
      </w:r>
      <w:r>
        <w:t>tercantum  dalam Al-Qur’an</w:t>
      </w:r>
      <w:r>
        <w:rPr>
          <w:lang w:val="id-ID"/>
        </w:rPr>
        <w:t xml:space="preserve"> dan Hadis, diantaranya:</w:t>
      </w:r>
    </w:p>
    <w:p w:rsidR="006D4CEC" w:rsidRPr="00CA0870" w:rsidRDefault="006D4CEC" w:rsidP="006D4CEC">
      <w:pPr>
        <w:bidi/>
        <w:spacing w:line="480" w:lineRule="auto"/>
        <w:ind w:right="426"/>
        <w:jc w:val="both"/>
        <w:rPr>
          <w:rFonts w:ascii="Traditional Arabic" w:hAnsi="Traditional Arabic" w:cs="Traditional Arabic"/>
          <w:sz w:val="28"/>
          <w:rtl/>
          <w:lang w:val="id-ID"/>
        </w:rPr>
      </w:pPr>
      <w:r w:rsidRPr="00CA0870">
        <w:rPr>
          <w:rFonts w:ascii="Traditional Arabic" w:hAnsi="Traditional Arabic" w:cs="Traditional Arabic"/>
          <w:sz w:val="28"/>
          <w:lang w:val="id-ID"/>
        </w:rPr>
        <w:sym w:font="HQPB1" w:char="F024"/>
      </w:r>
      <w:r w:rsidRPr="00CA0870">
        <w:rPr>
          <w:rFonts w:ascii="Traditional Arabic" w:hAnsi="Traditional Arabic" w:cs="Traditional Arabic"/>
          <w:sz w:val="28"/>
          <w:lang w:val="id-ID"/>
        </w:rPr>
        <w:sym w:font="HQPB5" w:char="F079"/>
      </w:r>
      <w:r w:rsidRPr="00CA0870">
        <w:rPr>
          <w:rFonts w:ascii="Traditional Arabic" w:hAnsi="Traditional Arabic" w:cs="Traditional Arabic"/>
          <w:sz w:val="28"/>
          <w:lang w:val="id-ID"/>
        </w:rPr>
        <w:sym w:font="HQPB2" w:char="F04A"/>
      </w:r>
      <w:r w:rsidRPr="00CA0870">
        <w:rPr>
          <w:rFonts w:ascii="Traditional Arabic" w:hAnsi="Traditional Arabic" w:cs="Traditional Arabic"/>
          <w:sz w:val="28"/>
          <w:lang w:val="id-ID"/>
        </w:rPr>
        <w:sym w:font="HQPB4" w:char="F0AF"/>
      </w:r>
      <w:r w:rsidRPr="00CA0870">
        <w:rPr>
          <w:rFonts w:ascii="Traditional Arabic" w:hAnsi="Traditional Arabic" w:cs="Traditional Arabic"/>
          <w:sz w:val="28"/>
          <w:lang w:val="id-ID"/>
        </w:rPr>
        <w:sym w:font="HQPB2" w:char="F052"/>
      </w:r>
      <w:r w:rsidRPr="00CA0870">
        <w:rPr>
          <w:rFonts w:ascii="Traditional Arabic" w:hAnsi="Traditional Arabic" w:cs="Traditional Arabic"/>
          <w:sz w:val="28"/>
          <w:lang w:val="id-ID"/>
        </w:rPr>
        <w:sym w:font="HQPB4" w:char="F0CE"/>
      </w:r>
      <w:r w:rsidRPr="00CA0870">
        <w:rPr>
          <w:rFonts w:ascii="Traditional Arabic" w:hAnsi="Traditional Arabic" w:cs="Traditional Arabic"/>
          <w:sz w:val="28"/>
          <w:lang w:val="id-ID"/>
        </w:rPr>
        <w:sym w:font="HQPB1" w:char="F029"/>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5" w:char="F074"/>
      </w:r>
      <w:r w:rsidRPr="00CA0870">
        <w:rPr>
          <w:rFonts w:ascii="Traditional Arabic" w:hAnsi="Traditional Arabic" w:cs="Traditional Arabic"/>
          <w:sz w:val="28"/>
          <w:lang w:val="id-ID"/>
        </w:rPr>
        <w:sym w:font="HQPB2" w:char="F062"/>
      </w:r>
      <w:r w:rsidRPr="00CA0870">
        <w:rPr>
          <w:rFonts w:ascii="Traditional Arabic" w:hAnsi="Traditional Arabic" w:cs="Traditional Arabic"/>
          <w:sz w:val="28"/>
          <w:lang w:val="id-ID"/>
        </w:rPr>
        <w:sym w:font="HQPB2" w:char="F071"/>
      </w:r>
      <w:r w:rsidRPr="00CA0870">
        <w:rPr>
          <w:rFonts w:ascii="Traditional Arabic" w:hAnsi="Traditional Arabic" w:cs="Traditional Arabic"/>
          <w:sz w:val="28"/>
          <w:lang w:val="id-ID"/>
        </w:rPr>
        <w:sym w:font="HQPB4" w:char="F0E3"/>
      </w:r>
      <w:r w:rsidRPr="00CA0870">
        <w:rPr>
          <w:rFonts w:ascii="Traditional Arabic" w:hAnsi="Traditional Arabic" w:cs="Traditional Arabic"/>
          <w:sz w:val="28"/>
          <w:lang w:val="id-ID"/>
        </w:rPr>
        <w:sym w:font="HQPB2" w:char="F05A"/>
      </w:r>
      <w:r w:rsidRPr="00CA0870">
        <w:rPr>
          <w:rFonts w:ascii="Traditional Arabic" w:hAnsi="Traditional Arabic" w:cs="Traditional Arabic"/>
          <w:sz w:val="28"/>
          <w:lang w:val="id-ID"/>
        </w:rPr>
        <w:sym w:font="HQPB4" w:char="F0CF"/>
      </w:r>
      <w:r w:rsidRPr="00CA0870">
        <w:rPr>
          <w:rFonts w:ascii="Traditional Arabic" w:hAnsi="Traditional Arabic" w:cs="Traditional Arabic"/>
          <w:sz w:val="28"/>
          <w:lang w:val="id-ID"/>
        </w:rPr>
        <w:sym w:font="HQPB2" w:char="F042"/>
      </w:r>
      <w:r w:rsidRPr="00CA0870">
        <w:rPr>
          <w:rFonts w:ascii="Traditional Arabic" w:hAnsi="Traditional Arabic" w:cs="Traditional Arabic"/>
          <w:sz w:val="28"/>
          <w:lang w:val="id-ID"/>
        </w:rPr>
        <w:sym w:font="HQPB4" w:char="F0F7"/>
      </w:r>
      <w:r w:rsidRPr="00CA0870">
        <w:rPr>
          <w:rFonts w:ascii="Traditional Arabic" w:hAnsi="Traditional Arabic" w:cs="Traditional Arabic"/>
          <w:sz w:val="28"/>
          <w:lang w:val="id-ID"/>
        </w:rPr>
        <w:sym w:font="HQPB2" w:char="F073"/>
      </w:r>
      <w:r w:rsidRPr="00CA0870">
        <w:rPr>
          <w:rFonts w:ascii="Traditional Arabic" w:hAnsi="Traditional Arabic" w:cs="Traditional Arabic"/>
          <w:sz w:val="28"/>
          <w:lang w:val="id-ID"/>
        </w:rPr>
        <w:sym w:font="HQPB4" w:char="F0DF"/>
      </w:r>
      <w:r w:rsidRPr="00CA0870">
        <w:rPr>
          <w:rFonts w:ascii="Traditional Arabic" w:hAnsi="Traditional Arabic" w:cs="Traditional Arabic"/>
          <w:sz w:val="28"/>
          <w:lang w:val="id-ID"/>
        </w:rPr>
        <w:sym w:font="HQPB2" w:char="F04A"/>
      </w:r>
      <w:r w:rsidRPr="00CA0870">
        <w:rPr>
          <w:rFonts w:ascii="Traditional Arabic" w:hAnsi="Traditional Arabic" w:cs="Traditional Arabic"/>
          <w:sz w:val="28"/>
          <w:lang w:val="id-ID"/>
        </w:rPr>
        <w:sym w:font="HQPB4" w:char="F0F8"/>
      </w:r>
      <w:r w:rsidRPr="00CA0870">
        <w:rPr>
          <w:rFonts w:ascii="Traditional Arabic" w:hAnsi="Traditional Arabic" w:cs="Traditional Arabic"/>
          <w:sz w:val="28"/>
          <w:lang w:val="id-ID"/>
        </w:rPr>
        <w:sym w:font="HQPB2" w:char="F039"/>
      </w:r>
      <w:r w:rsidRPr="00CA0870">
        <w:rPr>
          <w:rFonts w:ascii="Traditional Arabic" w:hAnsi="Traditional Arabic" w:cs="Traditional Arabic"/>
          <w:sz w:val="28"/>
          <w:lang w:val="id-ID"/>
        </w:rPr>
        <w:sym w:font="HQPB5" w:char="F024"/>
      </w:r>
      <w:r w:rsidRPr="00CA0870">
        <w:rPr>
          <w:rFonts w:ascii="Traditional Arabic" w:hAnsi="Traditional Arabic" w:cs="Traditional Arabic"/>
          <w:sz w:val="28"/>
          <w:lang w:val="id-ID"/>
        </w:rPr>
        <w:sym w:font="HQPB1" w:char="F023"/>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4" w:char="F0D7"/>
      </w:r>
      <w:r w:rsidRPr="00CA0870">
        <w:rPr>
          <w:rFonts w:ascii="Traditional Arabic" w:hAnsi="Traditional Arabic" w:cs="Traditional Arabic"/>
          <w:sz w:val="28"/>
          <w:lang w:val="id-ID"/>
        </w:rPr>
        <w:sym w:font="HQPB2" w:char="F06F"/>
      </w:r>
      <w:r w:rsidRPr="00CA0870">
        <w:rPr>
          <w:rFonts w:ascii="Traditional Arabic" w:hAnsi="Traditional Arabic" w:cs="Traditional Arabic"/>
          <w:sz w:val="28"/>
          <w:lang w:val="id-ID"/>
        </w:rPr>
        <w:sym w:font="HQPB5" w:char="F075"/>
      </w:r>
      <w:r w:rsidRPr="00CA0870">
        <w:rPr>
          <w:rFonts w:ascii="Traditional Arabic" w:hAnsi="Traditional Arabic" w:cs="Traditional Arabic"/>
          <w:sz w:val="28"/>
          <w:lang w:val="id-ID"/>
        </w:rPr>
        <w:sym w:font="HQPB2" w:char="F071"/>
      </w:r>
      <w:r w:rsidRPr="00CA0870">
        <w:rPr>
          <w:rFonts w:ascii="Traditional Arabic" w:hAnsi="Traditional Arabic" w:cs="Traditional Arabic"/>
          <w:sz w:val="28"/>
          <w:lang w:val="id-ID"/>
        </w:rPr>
        <w:sym w:font="HQPB4" w:char="F0F7"/>
      </w:r>
      <w:r w:rsidRPr="00CA0870">
        <w:rPr>
          <w:rFonts w:ascii="Traditional Arabic" w:hAnsi="Traditional Arabic" w:cs="Traditional Arabic"/>
          <w:sz w:val="28"/>
          <w:lang w:val="id-ID"/>
        </w:rPr>
        <w:sym w:font="HQPB1" w:char="F07A"/>
      </w:r>
      <w:r w:rsidRPr="00CA0870">
        <w:rPr>
          <w:rFonts w:ascii="Traditional Arabic" w:hAnsi="Traditional Arabic" w:cs="Traditional Arabic"/>
          <w:sz w:val="28"/>
          <w:lang w:val="id-ID"/>
        </w:rPr>
        <w:sym w:font="HQPB4" w:char="F0CE"/>
      </w:r>
      <w:r w:rsidRPr="00CA0870">
        <w:rPr>
          <w:rFonts w:ascii="Traditional Arabic" w:hAnsi="Traditional Arabic" w:cs="Traditional Arabic"/>
          <w:sz w:val="28"/>
          <w:lang w:val="id-ID"/>
        </w:rPr>
        <w:sym w:font="HQPB1" w:char="F029"/>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5" w:char="F028"/>
      </w:r>
      <w:r w:rsidRPr="00CA0870">
        <w:rPr>
          <w:rFonts w:ascii="Traditional Arabic" w:hAnsi="Traditional Arabic" w:cs="Traditional Arabic"/>
          <w:sz w:val="28"/>
          <w:lang w:val="id-ID"/>
        </w:rPr>
        <w:sym w:font="HQPB1" w:char="F023"/>
      </w:r>
      <w:r w:rsidRPr="00CA0870">
        <w:rPr>
          <w:rFonts w:ascii="Traditional Arabic" w:hAnsi="Traditional Arabic" w:cs="Traditional Arabic"/>
          <w:sz w:val="28"/>
          <w:lang w:val="id-ID"/>
        </w:rPr>
        <w:sym w:font="HQPB2" w:char="F071"/>
      </w:r>
      <w:r w:rsidRPr="00CA0870">
        <w:rPr>
          <w:rFonts w:ascii="Traditional Arabic" w:hAnsi="Traditional Arabic" w:cs="Traditional Arabic"/>
          <w:sz w:val="28"/>
          <w:lang w:val="id-ID"/>
        </w:rPr>
        <w:sym w:font="HQPB4" w:char="F0DF"/>
      </w:r>
      <w:r w:rsidRPr="00CA0870">
        <w:rPr>
          <w:rFonts w:ascii="Traditional Arabic" w:hAnsi="Traditional Arabic" w:cs="Traditional Arabic"/>
          <w:sz w:val="28"/>
          <w:lang w:val="id-ID"/>
        </w:rPr>
        <w:sym w:font="HQPB1" w:char="F073"/>
      </w:r>
      <w:r w:rsidRPr="00CA0870">
        <w:rPr>
          <w:rFonts w:ascii="Traditional Arabic" w:hAnsi="Traditional Arabic" w:cs="Traditional Arabic"/>
          <w:sz w:val="28"/>
          <w:lang w:val="id-ID"/>
        </w:rPr>
        <w:sym w:font="HQPB4" w:char="F0CE"/>
      </w:r>
      <w:r w:rsidRPr="00CA0870">
        <w:rPr>
          <w:rFonts w:ascii="Traditional Arabic" w:hAnsi="Traditional Arabic" w:cs="Traditional Arabic"/>
          <w:sz w:val="28"/>
          <w:lang w:val="id-ID"/>
        </w:rPr>
        <w:sym w:font="HQPB2" w:char="F03D"/>
      </w:r>
      <w:r w:rsidRPr="00CA0870">
        <w:rPr>
          <w:rFonts w:ascii="Traditional Arabic" w:hAnsi="Traditional Arabic" w:cs="Traditional Arabic"/>
          <w:sz w:val="28"/>
          <w:lang w:val="id-ID"/>
        </w:rPr>
        <w:sym w:font="HQPB4" w:char="F0F4"/>
      </w:r>
      <w:r w:rsidRPr="00CA0870">
        <w:rPr>
          <w:rFonts w:ascii="Traditional Arabic" w:hAnsi="Traditional Arabic" w:cs="Traditional Arabic"/>
          <w:sz w:val="28"/>
          <w:lang w:val="id-ID"/>
        </w:rPr>
        <w:sym w:font="HQPB1" w:char="F0B9"/>
      </w:r>
      <w:r w:rsidRPr="00CA0870">
        <w:rPr>
          <w:rFonts w:ascii="Traditional Arabic" w:hAnsi="Traditional Arabic" w:cs="Traditional Arabic"/>
          <w:sz w:val="28"/>
          <w:lang w:val="id-ID"/>
        </w:rPr>
        <w:sym w:font="HQPB5" w:char="F072"/>
      </w:r>
      <w:r w:rsidRPr="00CA0870">
        <w:rPr>
          <w:rFonts w:ascii="Traditional Arabic" w:hAnsi="Traditional Arabic" w:cs="Traditional Arabic"/>
          <w:sz w:val="28"/>
          <w:lang w:val="id-ID"/>
        </w:rPr>
        <w:sym w:font="HQPB1" w:char="F027"/>
      </w:r>
      <w:r w:rsidRPr="00CA0870">
        <w:rPr>
          <w:rFonts w:ascii="Traditional Arabic" w:hAnsi="Traditional Arabic" w:cs="Traditional Arabic"/>
          <w:sz w:val="28"/>
          <w:lang w:val="id-ID"/>
        </w:rPr>
        <w:sym w:font="HQPB5" w:char="F073"/>
      </w:r>
      <w:r w:rsidRPr="00CA0870">
        <w:rPr>
          <w:rFonts w:ascii="Traditional Arabic" w:hAnsi="Traditional Arabic" w:cs="Traditional Arabic"/>
          <w:sz w:val="28"/>
          <w:lang w:val="id-ID"/>
        </w:rPr>
        <w:sym w:font="HQPB1" w:char="F0F9"/>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5" w:char="F074"/>
      </w:r>
      <w:r w:rsidRPr="00CA0870">
        <w:rPr>
          <w:rFonts w:ascii="Traditional Arabic" w:hAnsi="Traditional Arabic" w:cs="Traditional Arabic"/>
          <w:sz w:val="28"/>
          <w:lang w:val="id-ID"/>
        </w:rPr>
        <w:sym w:font="HQPB2" w:char="F0FB"/>
      </w:r>
      <w:r w:rsidRPr="00CA0870">
        <w:rPr>
          <w:rFonts w:ascii="Traditional Arabic" w:hAnsi="Traditional Arabic" w:cs="Traditional Arabic"/>
          <w:sz w:val="28"/>
          <w:lang w:val="id-ID"/>
        </w:rPr>
        <w:sym w:font="HQPB4" w:char="F0F7"/>
      </w:r>
      <w:r w:rsidRPr="00CA0870">
        <w:rPr>
          <w:rFonts w:ascii="Traditional Arabic" w:hAnsi="Traditional Arabic" w:cs="Traditional Arabic"/>
          <w:sz w:val="28"/>
          <w:lang w:val="id-ID"/>
        </w:rPr>
        <w:sym w:font="HQPB2" w:char="F0FC"/>
      </w:r>
      <w:r w:rsidRPr="00CA0870">
        <w:rPr>
          <w:rFonts w:ascii="Traditional Arabic" w:hAnsi="Traditional Arabic" w:cs="Traditional Arabic"/>
          <w:sz w:val="28"/>
          <w:lang w:val="id-ID"/>
        </w:rPr>
        <w:sym w:font="HQPB5" w:char="F074"/>
      </w:r>
      <w:r w:rsidRPr="00CA0870">
        <w:rPr>
          <w:rFonts w:ascii="Traditional Arabic" w:hAnsi="Traditional Arabic" w:cs="Traditional Arabic"/>
          <w:sz w:val="28"/>
          <w:lang w:val="id-ID"/>
        </w:rPr>
        <w:sym w:font="HQPB1" w:char="F02F"/>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4" w:char="F0F6"/>
      </w:r>
      <w:r w:rsidRPr="00CA0870">
        <w:rPr>
          <w:rFonts w:ascii="Traditional Arabic" w:hAnsi="Traditional Arabic" w:cs="Traditional Arabic"/>
          <w:sz w:val="28"/>
          <w:lang w:val="id-ID"/>
        </w:rPr>
        <w:sym w:font="HQPB3" w:char="F02F"/>
      </w:r>
      <w:r w:rsidRPr="00CA0870">
        <w:rPr>
          <w:rFonts w:ascii="Traditional Arabic" w:hAnsi="Traditional Arabic" w:cs="Traditional Arabic"/>
          <w:sz w:val="28"/>
          <w:lang w:val="id-ID"/>
        </w:rPr>
        <w:sym w:font="HQPB4" w:char="F0E4"/>
      </w:r>
      <w:r w:rsidRPr="00CA0870">
        <w:rPr>
          <w:rFonts w:ascii="Traditional Arabic" w:hAnsi="Traditional Arabic" w:cs="Traditional Arabic"/>
          <w:sz w:val="28"/>
          <w:lang w:val="id-ID"/>
        </w:rPr>
        <w:sym w:font="HQPB2" w:char="F033"/>
      </w:r>
      <w:r w:rsidRPr="00CA0870">
        <w:rPr>
          <w:rFonts w:ascii="Traditional Arabic" w:hAnsi="Traditional Arabic" w:cs="Traditional Arabic"/>
          <w:sz w:val="28"/>
          <w:lang w:val="id-ID"/>
        </w:rPr>
        <w:sym w:font="HQPB4" w:char="F0F7"/>
      </w:r>
      <w:r w:rsidRPr="00CA0870">
        <w:rPr>
          <w:rFonts w:ascii="Traditional Arabic" w:hAnsi="Traditional Arabic" w:cs="Traditional Arabic"/>
          <w:sz w:val="28"/>
          <w:lang w:val="id-ID"/>
        </w:rPr>
        <w:sym w:font="HQPB2" w:char="F083"/>
      </w:r>
      <w:r w:rsidRPr="00CA0870">
        <w:rPr>
          <w:rFonts w:ascii="Traditional Arabic" w:hAnsi="Traditional Arabic" w:cs="Traditional Arabic"/>
          <w:sz w:val="28"/>
          <w:lang w:val="id-ID"/>
        </w:rPr>
        <w:sym w:font="HQPB5" w:char="F075"/>
      </w:r>
      <w:r w:rsidRPr="00CA0870">
        <w:rPr>
          <w:rFonts w:ascii="Traditional Arabic" w:hAnsi="Traditional Arabic" w:cs="Traditional Arabic"/>
          <w:sz w:val="28"/>
          <w:lang w:val="id-ID"/>
        </w:rPr>
        <w:sym w:font="HQPB2" w:char="F071"/>
      </w:r>
      <w:r w:rsidRPr="00CA0870">
        <w:rPr>
          <w:rFonts w:ascii="Traditional Arabic" w:hAnsi="Traditional Arabic" w:cs="Traditional Arabic"/>
          <w:sz w:val="28"/>
          <w:lang w:val="id-ID"/>
        </w:rPr>
        <w:sym w:font="HQPB5" w:char="F079"/>
      </w:r>
      <w:r w:rsidRPr="00CA0870">
        <w:rPr>
          <w:rFonts w:ascii="Traditional Arabic" w:hAnsi="Traditional Arabic" w:cs="Traditional Arabic"/>
          <w:sz w:val="28"/>
          <w:lang w:val="id-ID"/>
        </w:rPr>
        <w:sym w:font="HQPB1" w:char="F07A"/>
      </w:r>
      <w:r w:rsidRPr="00CA0870">
        <w:rPr>
          <w:rFonts w:ascii="Traditional Arabic" w:hAnsi="Traditional Arabic" w:cs="Traditional Arabic"/>
          <w:sz w:val="28"/>
          <w:lang w:val="id-ID"/>
        </w:rPr>
        <w:sym w:font="HQPB5" w:char="F072"/>
      </w:r>
      <w:r w:rsidRPr="00CA0870">
        <w:rPr>
          <w:rFonts w:ascii="Traditional Arabic" w:hAnsi="Traditional Arabic" w:cs="Traditional Arabic"/>
          <w:sz w:val="28"/>
          <w:lang w:val="id-ID"/>
        </w:rPr>
        <w:sym w:font="HQPB1" w:char="F026"/>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4" w:char="F034"/>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5" w:char="F028"/>
      </w:r>
      <w:r w:rsidRPr="00CA0870">
        <w:rPr>
          <w:rFonts w:ascii="Traditional Arabic" w:hAnsi="Traditional Arabic" w:cs="Traditional Arabic"/>
          <w:sz w:val="28"/>
          <w:lang w:val="id-ID"/>
        </w:rPr>
        <w:sym w:font="HQPB1" w:char="F023"/>
      </w:r>
      <w:r w:rsidRPr="00CA0870">
        <w:rPr>
          <w:rFonts w:ascii="Traditional Arabic" w:hAnsi="Traditional Arabic" w:cs="Traditional Arabic"/>
          <w:sz w:val="28"/>
          <w:lang w:val="id-ID"/>
        </w:rPr>
        <w:sym w:font="HQPB2" w:char="F071"/>
      </w:r>
      <w:r w:rsidRPr="00CA0870">
        <w:rPr>
          <w:rFonts w:ascii="Traditional Arabic" w:hAnsi="Traditional Arabic" w:cs="Traditional Arabic"/>
          <w:sz w:val="28"/>
          <w:lang w:val="id-ID"/>
        </w:rPr>
        <w:sym w:font="HQPB4" w:char="F0E0"/>
      </w:r>
      <w:r w:rsidRPr="00CA0870">
        <w:rPr>
          <w:rFonts w:ascii="Traditional Arabic" w:hAnsi="Traditional Arabic" w:cs="Traditional Arabic"/>
          <w:sz w:val="28"/>
          <w:lang w:val="id-ID"/>
        </w:rPr>
        <w:sym w:font="HQPB2" w:char="F029"/>
      </w:r>
      <w:r w:rsidRPr="00CA0870">
        <w:rPr>
          <w:rFonts w:ascii="Traditional Arabic" w:hAnsi="Traditional Arabic" w:cs="Traditional Arabic"/>
          <w:sz w:val="28"/>
          <w:lang w:val="id-ID"/>
        </w:rPr>
        <w:sym w:font="HQPB4" w:char="F0A8"/>
      </w:r>
      <w:r w:rsidRPr="00CA0870">
        <w:rPr>
          <w:rFonts w:ascii="Traditional Arabic" w:hAnsi="Traditional Arabic" w:cs="Traditional Arabic"/>
          <w:sz w:val="28"/>
          <w:lang w:val="id-ID"/>
        </w:rPr>
        <w:sym w:font="HQPB1" w:char="F03F"/>
      </w:r>
      <w:r w:rsidRPr="00CA0870">
        <w:rPr>
          <w:rFonts w:ascii="Traditional Arabic" w:hAnsi="Traditional Arabic" w:cs="Traditional Arabic"/>
          <w:sz w:val="28"/>
          <w:lang w:val="id-ID"/>
        </w:rPr>
        <w:sym w:font="HQPB5" w:char="F024"/>
      </w:r>
      <w:r w:rsidRPr="00CA0870">
        <w:rPr>
          <w:rFonts w:ascii="Traditional Arabic" w:hAnsi="Traditional Arabic" w:cs="Traditional Arabic"/>
          <w:sz w:val="28"/>
          <w:lang w:val="id-ID"/>
        </w:rPr>
        <w:sym w:font="HQPB1" w:char="F023"/>
      </w:r>
      <w:r w:rsidRPr="00CA0870">
        <w:rPr>
          <w:rFonts w:ascii="Traditional Arabic" w:hAnsi="Traditional Arabic" w:cs="Traditional Arabic"/>
          <w:sz w:val="28"/>
          <w:lang w:val="id-ID"/>
        </w:rPr>
        <w:sym w:font="HQPB5" w:char="F075"/>
      </w:r>
      <w:r w:rsidRPr="00CA0870">
        <w:rPr>
          <w:rFonts w:ascii="Traditional Arabic" w:hAnsi="Traditional Arabic" w:cs="Traditional Arabic"/>
          <w:sz w:val="28"/>
          <w:lang w:val="id-ID"/>
        </w:rPr>
        <w:sym w:font="HQPB2" w:char="F072"/>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5" w:char="F0A9"/>
      </w:r>
      <w:r w:rsidRPr="00CA0870">
        <w:rPr>
          <w:rFonts w:ascii="Traditional Arabic" w:hAnsi="Traditional Arabic" w:cs="Traditional Arabic"/>
          <w:sz w:val="28"/>
          <w:lang w:val="id-ID"/>
        </w:rPr>
        <w:sym w:font="HQPB1" w:char="F021"/>
      </w:r>
      <w:r w:rsidRPr="00CA0870">
        <w:rPr>
          <w:rFonts w:ascii="Traditional Arabic" w:hAnsi="Traditional Arabic" w:cs="Traditional Arabic"/>
          <w:sz w:val="28"/>
          <w:lang w:val="id-ID"/>
        </w:rPr>
        <w:sym w:font="HQPB5" w:char="F024"/>
      </w:r>
      <w:r w:rsidRPr="00CA0870">
        <w:rPr>
          <w:rFonts w:ascii="Traditional Arabic" w:hAnsi="Traditional Arabic" w:cs="Traditional Arabic"/>
          <w:sz w:val="28"/>
          <w:lang w:val="id-ID"/>
        </w:rPr>
        <w:sym w:font="HQPB1" w:char="F023"/>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4" w:char="F0F7"/>
      </w:r>
      <w:r w:rsidRPr="00CA0870">
        <w:rPr>
          <w:rFonts w:ascii="Traditional Arabic" w:hAnsi="Traditional Arabic" w:cs="Traditional Arabic"/>
          <w:sz w:val="28"/>
          <w:lang w:val="id-ID"/>
        </w:rPr>
        <w:sym w:font="HQPB3" w:char="F02F"/>
      </w:r>
      <w:r w:rsidRPr="00CA0870">
        <w:rPr>
          <w:rFonts w:ascii="Traditional Arabic" w:hAnsi="Traditional Arabic" w:cs="Traditional Arabic"/>
          <w:sz w:val="28"/>
          <w:lang w:val="id-ID"/>
        </w:rPr>
        <w:sym w:font="HQPB4" w:char="F0E4"/>
      </w:r>
      <w:r w:rsidRPr="00CA0870">
        <w:rPr>
          <w:rFonts w:ascii="Traditional Arabic" w:hAnsi="Traditional Arabic" w:cs="Traditional Arabic"/>
          <w:sz w:val="28"/>
          <w:lang w:val="id-ID"/>
        </w:rPr>
        <w:sym w:font="HQPB2" w:char="F033"/>
      </w:r>
      <w:r w:rsidRPr="00CA0870">
        <w:rPr>
          <w:rFonts w:ascii="Traditional Arabic" w:hAnsi="Traditional Arabic" w:cs="Traditional Arabic"/>
          <w:sz w:val="28"/>
          <w:lang w:val="id-ID"/>
        </w:rPr>
        <w:sym w:font="HQPB4" w:char="F0AA"/>
      </w:r>
      <w:r w:rsidRPr="00CA0870">
        <w:rPr>
          <w:rFonts w:ascii="Traditional Arabic" w:hAnsi="Traditional Arabic" w:cs="Traditional Arabic"/>
          <w:sz w:val="28"/>
          <w:lang w:val="id-ID"/>
        </w:rPr>
        <w:sym w:font="HQPB2" w:char="F03D"/>
      </w:r>
      <w:r w:rsidRPr="00CA0870">
        <w:rPr>
          <w:rFonts w:ascii="Traditional Arabic" w:hAnsi="Traditional Arabic" w:cs="Traditional Arabic"/>
          <w:sz w:val="28"/>
          <w:lang w:val="id-ID"/>
        </w:rPr>
        <w:sym w:font="HQPB5" w:char="F079"/>
      </w:r>
      <w:r w:rsidRPr="00CA0870">
        <w:rPr>
          <w:rFonts w:ascii="Traditional Arabic" w:hAnsi="Traditional Arabic" w:cs="Traditional Arabic"/>
          <w:sz w:val="28"/>
          <w:lang w:val="id-ID"/>
        </w:rPr>
        <w:sym w:font="HQPB1" w:char="F0E8"/>
      </w:r>
      <w:r w:rsidRPr="00CA0870">
        <w:rPr>
          <w:rFonts w:ascii="Traditional Arabic" w:hAnsi="Traditional Arabic" w:cs="Traditional Arabic"/>
          <w:sz w:val="28"/>
          <w:lang w:val="id-ID"/>
        </w:rPr>
        <w:sym w:font="HQPB5" w:char="F073"/>
      </w:r>
      <w:r w:rsidRPr="00CA0870">
        <w:rPr>
          <w:rFonts w:ascii="Traditional Arabic" w:hAnsi="Traditional Arabic" w:cs="Traditional Arabic"/>
          <w:sz w:val="28"/>
          <w:lang w:val="id-ID"/>
        </w:rPr>
        <w:sym w:font="HQPB2" w:char="F039"/>
      </w:r>
      <w:r w:rsidRPr="00CA0870">
        <w:rPr>
          <w:rFonts w:ascii="Traditional Arabic" w:hAnsi="Traditional Arabic" w:cs="Traditional Arabic"/>
          <w:sz w:val="28"/>
          <w:rtl/>
          <w:lang w:val="id-ID"/>
        </w:rPr>
        <w:t xml:space="preserve"> </w:t>
      </w:r>
      <w:r w:rsidRPr="00CA0870">
        <w:rPr>
          <w:rFonts w:ascii="Traditional Arabic" w:hAnsi="Traditional Arabic" w:cs="Traditional Arabic"/>
          <w:sz w:val="28"/>
          <w:lang w:val="id-ID"/>
        </w:rPr>
        <w:sym w:font="HQPB5" w:char="F074"/>
      </w:r>
      <w:r w:rsidRPr="00CA0870">
        <w:rPr>
          <w:rFonts w:ascii="Traditional Arabic" w:hAnsi="Traditional Arabic" w:cs="Traditional Arabic"/>
          <w:sz w:val="28"/>
          <w:lang w:val="id-ID"/>
        </w:rPr>
        <w:sym w:font="HQPB2" w:char="F062"/>
      </w:r>
      <w:r w:rsidRPr="00CA0870">
        <w:rPr>
          <w:rFonts w:ascii="Traditional Arabic" w:hAnsi="Traditional Arabic" w:cs="Traditional Arabic"/>
          <w:sz w:val="28"/>
          <w:lang w:val="id-ID"/>
        </w:rPr>
        <w:sym w:font="HQPB2" w:char="F071"/>
      </w:r>
      <w:r w:rsidRPr="00CA0870">
        <w:rPr>
          <w:rFonts w:ascii="Traditional Arabic" w:hAnsi="Traditional Arabic" w:cs="Traditional Arabic"/>
          <w:sz w:val="28"/>
          <w:lang w:val="id-ID"/>
        </w:rPr>
        <w:sym w:font="HQPB4" w:char="F0E7"/>
      </w:r>
      <w:r w:rsidRPr="00CA0870">
        <w:rPr>
          <w:rFonts w:ascii="Traditional Arabic" w:hAnsi="Traditional Arabic" w:cs="Traditional Arabic"/>
          <w:sz w:val="28"/>
          <w:lang w:val="id-ID"/>
        </w:rPr>
        <w:sym w:font="HQPB2" w:char="F048"/>
      </w:r>
      <w:r w:rsidRPr="00CA0870">
        <w:rPr>
          <w:rFonts w:ascii="Traditional Arabic" w:hAnsi="Traditional Arabic" w:cs="Traditional Arabic"/>
          <w:sz w:val="28"/>
          <w:lang w:val="id-ID"/>
        </w:rPr>
        <w:sym w:font="HQPB5" w:char="F078"/>
      </w:r>
      <w:r w:rsidRPr="00CA0870">
        <w:rPr>
          <w:rFonts w:ascii="Traditional Arabic" w:hAnsi="Traditional Arabic" w:cs="Traditional Arabic"/>
          <w:sz w:val="28"/>
          <w:lang w:val="id-ID"/>
        </w:rPr>
        <w:sym w:font="HQPB1" w:char="F071"/>
      </w:r>
      <w:r w:rsidRPr="00CA0870">
        <w:rPr>
          <w:rFonts w:ascii="Traditional Arabic" w:hAnsi="Traditional Arabic" w:cs="Traditional Arabic"/>
          <w:sz w:val="28"/>
          <w:lang w:val="id-ID"/>
        </w:rPr>
        <w:sym w:font="HQPB4" w:char="F0F6"/>
      </w:r>
      <w:r w:rsidRPr="00CA0870">
        <w:rPr>
          <w:rFonts w:ascii="Traditional Arabic" w:hAnsi="Traditional Arabic" w:cs="Traditional Arabic"/>
          <w:sz w:val="28"/>
          <w:lang w:val="id-ID"/>
        </w:rPr>
        <w:sym w:font="HQPB1" w:char="F08D"/>
      </w:r>
      <w:r w:rsidRPr="00CA0870">
        <w:rPr>
          <w:rFonts w:ascii="Traditional Arabic" w:hAnsi="Traditional Arabic" w:cs="Traditional Arabic"/>
          <w:sz w:val="28"/>
          <w:lang w:val="id-ID"/>
        </w:rPr>
        <w:sym w:font="HQPB4" w:char="F0E8"/>
      </w:r>
      <w:r w:rsidRPr="00CA0870">
        <w:rPr>
          <w:rFonts w:ascii="Traditional Arabic" w:hAnsi="Traditional Arabic" w:cs="Traditional Arabic"/>
          <w:sz w:val="28"/>
          <w:lang w:val="id-ID"/>
        </w:rPr>
        <w:sym w:font="HQPB1" w:char="F03F"/>
      </w:r>
      <w:r w:rsidRPr="00CA0870">
        <w:rPr>
          <w:rFonts w:ascii="Traditional Arabic" w:hAnsi="Traditional Arabic" w:cs="Traditional Arabic"/>
          <w:sz w:val="28"/>
          <w:rtl/>
          <w:lang w:val="id-ID"/>
        </w:rPr>
        <w:t xml:space="preserve"> </w:t>
      </w:r>
    </w:p>
    <w:p w:rsidR="006D4CEC" w:rsidRDefault="006D4CEC" w:rsidP="004A5E24">
      <w:pPr>
        <w:ind w:left="2552" w:hanging="1134"/>
        <w:jc w:val="both"/>
        <w:rPr>
          <w:lang w:val="id-ID"/>
        </w:rPr>
      </w:pPr>
      <w:r w:rsidRPr="00B23A88">
        <w:rPr>
          <w:lang w:val="id-ID"/>
        </w:rPr>
        <w:t>Artinya :</w:t>
      </w:r>
      <w:r>
        <w:rPr>
          <w:rFonts w:ascii="(normal text)" w:hAnsi="(normal text)"/>
          <w:sz w:val="20"/>
          <w:lang w:val="id-ID"/>
        </w:rPr>
        <w:t xml:space="preserve"> </w:t>
      </w:r>
      <w:r w:rsidRPr="00B23A88">
        <w:rPr>
          <w:lang w:val="id-ID"/>
        </w:rPr>
        <w:t>Orang-orang beriman itu Sesungguhnya bersaudara. sebab itu damaikanlah (perbaikilah hubungan) antara kedua saudaramu itu dan takutlah terhadap Allah, supaya kamu mendapat rahmat.</w:t>
      </w:r>
      <w:r>
        <w:rPr>
          <w:rStyle w:val="FootnoteReference"/>
          <w:lang w:val="id-ID"/>
        </w:rPr>
        <w:footnoteReference w:id="10"/>
      </w:r>
      <w:r>
        <w:rPr>
          <w:lang w:val="id-ID"/>
        </w:rPr>
        <w:t xml:space="preserve"> (QS. Al-Hujarat : 10)</w:t>
      </w:r>
    </w:p>
    <w:p w:rsidR="006D4CEC" w:rsidRDefault="006D4CEC" w:rsidP="006D4CEC">
      <w:pPr>
        <w:spacing w:line="480" w:lineRule="auto"/>
        <w:ind w:left="426" w:firstLine="491"/>
        <w:jc w:val="both"/>
        <w:rPr>
          <w:lang w:val="id-ID"/>
        </w:rPr>
      </w:pPr>
    </w:p>
    <w:p w:rsidR="006D4CEC" w:rsidRPr="00CA0870" w:rsidRDefault="006D4CEC" w:rsidP="006D4CEC">
      <w:pPr>
        <w:bidi/>
        <w:ind w:right="426" w:hanging="1"/>
        <w:jc w:val="both"/>
        <w:rPr>
          <w:rFonts w:ascii="Traditional Arabic" w:hAnsi="Traditional Arabic" w:cs="Traditional Arabic"/>
          <w:rtl/>
        </w:rPr>
      </w:pPr>
      <w:r w:rsidRPr="00CA0870">
        <w:rPr>
          <w:rFonts w:ascii="Traditional Arabic" w:hAnsi="Traditional Arabic" w:cs="Traditional Arabic"/>
          <w:sz w:val="28"/>
          <w:szCs w:val="28"/>
        </w:rPr>
        <w:sym w:font="HQPB5" w:char="F09F"/>
      </w:r>
      <w:r w:rsidRPr="00CA0870">
        <w:rPr>
          <w:rFonts w:ascii="Traditional Arabic" w:hAnsi="Traditional Arabic" w:cs="Traditional Arabic"/>
          <w:sz w:val="28"/>
          <w:szCs w:val="28"/>
        </w:rPr>
        <w:sym w:font="HQPB2" w:char="F077"/>
      </w:r>
      <w:r w:rsidRPr="00CA0870">
        <w:rPr>
          <w:rFonts w:ascii="Traditional Arabic" w:hAnsi="Traditional Arabic" w:cs="Traditional Arabic"/>
          <w:sz w:val="28"/>
          <w:szCs w:val="28"/>
        </w:rPr>
        <w:sym w:font="HQPB5" w:char="F075"/>
      </w:r>
      <w:r w:rsidRPr="00CA0870">
        <w:rPr>
          <w:rFonts w:ascii="Traditional Arabic" w:hAnsi="Traditional Arabic" w:cs="Traditional Arabic"/>
          <w:sz w:val="28"/>
          <w:szCs w:val="28"/>
        </w:rPr>
        <w:sym w:font="HQPB2" w:char="F072"/>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28"/>
      </w:r>
      <w:r w:rsidRPr="00CA0870">
        <w:rPr>
          <w:rFonts w:ascii="Traditional Arabic" w:hAnsi="Traditional Arabic" w:cs="Traditional Arabic"/>
          <w:sz w:val="28"/>
          <w:szCs w:val="28"/>
        </w:rPr>
        <w:sym w:font="HQPB1" w:char="F023"/>
      </w:r>
      <w:r w:rsidRPr="00CA0870">
        <w:rPr>
          <w:rFonts w:ascii="Traditional Arabic" w:hAnsi="Traditional Arabic" w:cs="Traditional Arabic"/>
          <w:sz w:val="28"/>
          <w:szCs w:val="28"/>
        </w:rPr>
        <w:sym w:font="HQPB2" w:char="F071"/>
      </w:r>
      <w:r w:rsidRPr="00CA0870">
        <w:rPr>
          <w:rFonts w:ascii="Traditional Arabic" w:hAnsi="Traditional Arabic" w:cs="Traditional Arabic"/>
          <w:sz w:val="28"/>
          <w:szCs w:val="28"/>
        </w:rPr>
        <w:sym w:font="HQPB4" w:char="F0E8"/>
      </w:r>
      <w:r w:rsidRPr="00CA0870">
        <w:rPr>
          <w:rFonts w:ascii="Traditional Arabic" w:hAnsi="Traditional Arabic" w:cs="Traditional Arabic"/>
          <w:sz w:val="28"/>
          <w:szCs w:val="28"/>
        </w:rPr>
        <w:sym w:font="HQPB2" w:char="F03D"/>
      </w:r>
      <w:r w:rsidRPr="00CA0870">
        <w:rPr>
          <w:rFonts w:ascii="Traditional Arabic" w:hAnsi="Traditional Arabic" w:cs="Traditional Arabic"/>
          <w:sz w:val="28"/>
          <w:szCs w:val="28"/>
        </w:rPr>
        <w:sym w:font="HQPB5" w:char="F079"/>
      </w:r>
      <w:r w:rsidRPr="00CA0870">
        <w:rPr>
          <w:rFonts w:ascii="Traditional Arabic" w:hAnsi="Traditional Arabic" w:cs="Traditional Arabic"/>
          <w:sz w:val="28"/>
          <w:szCs w:val="28"/>
        </w:rPr>
        <w:sym w:font="HQPB1" w:char="F0E8"/>
      </w:r>
      <w:r w:rsidRPr="00CA0870">
        <w:rPr>
          <w:rFonts w:ascii="Traditional Arabic" w:hAnsi="Traditional Arabic" w:cs="Traditional Arabic"/>
          <w:sz w:val="28"/>
          <w:szCs w:val="28"/>
        </w:rPr>
        <w:sym w:font="HQPB4" w:char="F0F8"/>
      </w:r>
      <w:r w:rsidRPr="00CA0870">
        <w:rPr>
          <w:rFonts w:ascii="Traditional Arabic" w:hAnsi="Traditional Arabic" w:cs="Traditional Arabic"/>
          <w:sz w:val="28"/>
          <w:szCs w:val="28"/>
        </w:rPr>
        <w:sym w:font="HQPB1" w:char="F067"/>
      </w:r>
      <w:r w:rsidRPr="00CA0870">
        <w:rPr>
          <w:rFonts w:ascii="Traditional Arabic" w:hAnsi="Traditional Arabic" w:cs="Traditional Arabic"/>
          <w:sz w:val="28"/>
          <w:szCs w:val="28"/>
        </w:rPr>
        <w:sym w:font="HQPB5" w:char="F072"/>
      </w:r>
      <w:r w:rsidRPr="00CA0870">
        <w:rPr>
          <w:rFonts w:ascii="Traditional Arabic" w:hAnsi="Traditional Arabic" w:cs="Traditional Arabic"/>
          <w:sz w:val="28"/>
          <w:szCs w:val="28"/>
        </w:rPr>
        <w:sym w:font="HQPB1" w:char="F042"/>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A9"/>
      </w:r>
      <w:r w:rsidRPr="00CA0870">
        <w:rPr>
          <w:rFonts w:ascii="Traditional Arabic" w:hAnsi="Traditional Arabic" w:cs="Traditional Arabic"/>
          <w:sz w:val="28"/>
          <w:szCs w:val="28"/>
        </w:rPr>
        <w:sym w:font="HQPB1" w:char="F021"/>
      </w:r>
      <w:r w:rsidRPr="00CA0870">
        <w:rPr>
          <w:rFonts w:ascii="Traditional Arabic" w:hAnsi="Traditional Arabic" w:cs="Traditional Arabic"/>
          <w:sz w:val="28"/>
          <w:szCs w:val="28"/>
        </w:rPr>
        <w:sym w:font="HQPB5" w:char="F024"/>
      </w:r>
      <w:r w:rsidRPr="00CA0870">
        <w:rPr>
          <w:rFonts w:ascii="Traditional Arabic" w:hAnsi="Traditional Arabic" w:cs="Traditional Arabic"/>
          <w:sz w:val="28"/>
          <w:szCs w:val="28"/>
        </w:rPr>
        <w:sym w:font="HQPB1" w:char="F023"/>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4" w:char="F05A"/>
      </w:r>
      <w:r w:rsidRPr="00CA0870">
        <w:rPr>
          <w:rFonts w:ascii="Traditional Arabic" w:hAnsi="Traditional Arabic" w:cs="Traditional Arabic"/>
          <w:sz w:val="28"/>
          <w:szCs w:val="28"/>
        </w:rPr>
        <w:sym w:font="HQPB2" w:char="F070"/>
      </w:r>
      <w:r w:rsidRPr="00CA0870">
        <w:rPr>
          <w:rFonts w:ascii="Traditional Arabic" w:hAnsi="Traditional Arabic" w:cs="Traditional Arabic"/>
          <w:sz w:val="28"/>
          <w:szCs w:val="28"/>
        </w:rPr>
        <w:sym w:font="HQPB5" w:char="F07C"/>
      </w:r>
      <w:r w:rsidRPr="00CA0870">
        <w:rPr>
          <w:rFonts w:ascii="Traditional Arabic" w:hAnsi="Traditional Arabic" w:cs="Traditional Arabic"/>
          <w:sz w:val="28"/>
          <w:szCs w:val="28"/>
        </w:rPr>
        <w:sym w:font="HQPB1" w:char="F0CA"/>
      </w:r>
      <w:r w:rsidRPr="00CA0870">
        <w:rPr>
          <w:rFonts w:ascii="Traditional Arabic" w:hAnsi="Traditional Arabic" w:cs="Traditional Arabic"/>
          <w:sz w:val="28"/>
          <w:szCs w:val="28"/>
        </w:rPr>
        <w:sym w:font="HQPB4" w:char="F0F3"/>
      </w:r>
      <w:r w:rsidRPr="00CA0870">
        <w:rPr>
          <w:rFonts w:ascii="Traditional Arabic" w:hAnsi="Traditional Arabic" w:cs="Traditional Arabic"/>
          <w:sz w:val="28"/>
          <w:szCs w:val="28"/>
        </w:rPr>
        <w:sym w:font="HQPB1" w:char="F08F"/>
      </w:r>
      <w:r w:rsidRPr="00CA0870">
        <w:rPr>
          <w:rFonts w:ascii="Traditional Arabic" w:hAnsi="Traditional Arabic" w:cs="Traditional Arabic"/>
          <w:sz w:val="28"/>
          <w:szCs w:val="28"/>
        </w:rPr>
        <w:sym w:font="HQPB4" w:char="F0E3"/>
      </w:r>
      <w:r w:rsidRPr="00CA0870">
        <w:rPr>
          <w:rFonts w:ascii="Traditional Arabic" w:hAnsi="Traditional Arabic" w:cs="Traditional Arabic"/>
          <w:sz w:val="28"/>
          <w:szCs w:val="28"/>
        </w:rPr>
        <w:sym w:font="HQPB1" w:char="F0E3"/>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4" w:char="F0F6"/>
      </w:r>
      <w:r w:rsidRPr="00CA0870">
        <w:rPr>
          <w:rFonts w:ascii="Traditional Arabic" w:hAnsi="Traditional Arabic" w:cs="Traditional Arabic"/>
          <w:sz w:val="28"/>
          <w:szCs w:val="28"/>
        </w:rPr>
        <w:sym w:font="HQPB2" w:char="F04E"/>
      </w:r>
      <w:r w:rsidRPr="00CA0870">
        <w:rPr>
          <w:rFonts w:ascii="Traditional Arabic" w:hAnsi="Traditional Arabic" w:cs="Traditional Arabic"/>
          <w:sz w:val="28"/>
          <w:szCs w:val="28"/>
        </w:rPr>
        <w:sym w:font="HQPB4" w:char="F0E0"/>
      </w:r>
      <w:r w:rsidRPr="00CA0870">
        <w:rPr>
          <w:rFonts w:ascii="Traditional Arabic" w:hAnsi="Traditional Arabic" w:cs="Traditional Arabic"/>
          <w:sz w:val="28"/>
          <w:szCs w:val="28"/>
        </w:rPr>
        <w:sym w:font="HQPB2" w:char="F036"/>
      </w:r>
      <w:r w:rsidRPr="00CA0870">
        <w:rPr>
          <w:rFonts w:ascii="Traditional Arabic" w:hAnsi="Traditional Arabic" w:cs="Traditional Arabic"/>
          <w:sz w:val="28"/>
          <w:szCs w:val="28"/>
        </w:rPr>
        <w:sym w:font="HQPB4" w:char="F0CF"/>
      </w:r>
      <w:r w:rsidRPr="00CA0870">
        <w:rPr>
          <w:rFonts w:ascii="Traditional Arabic" w:hAnsi="Traditional Arabic" w:cs="Traditional Arabic"/>
          <w:sz w:val="28"/>
          <w:szCs w:val="28"/>
        </w:rPr>
        <w:sym w:font="HQPB2" w:char="F059"/>
      </w:r>
      <w:r w:rsidRPr="00CA0870">
        <w:rPr>
          <w:rFonts w:ascii="Traditional Arabic" w:hAnsi="Traditional Arabic" w:cs="Traditional Arabic"/>
          <w:sz w:val="28"/>
          <w:szCs w:val="28"/>
        </w:rPr>
        <w:sym w:font="HQPB2" w:char="F0BB"/>
      </w:r>
      <w:r w:rsidRPr="00CA0870">
        <w:rPr>
          <w:rFonts w:ascii="Traditional Arabic" w:hAnsi="Traditional Arabic" w:cs="Traditional Arabic"/>
          <w:sz w:val="28"/>
          <w:szCs w:val="28"/>
        </w:rPr>
        <w:sym w:font="HQPB5" w:char="F079"/>
      </w:r>
      <w:r w:rsidRPr="00CA0870">
        <w:rPr>
          <w:rFonts w:ascii="Traditional Arabic" w:hAnsi="Traditional Arabic" w:cs="Traditional Arabic"/>
          <w:sz w:val="28"/>
          <w:szCs w:val="28"/>
        </w:rPr>
        <w:sym w:font="HQPB2" w:char="F04A"/>
      </w:r>
      <w:r w:rsidRPr="00CA0870">
        <w:rPr>
          <w:rFonts w:ascii="Traditional Arabic" w:hAnsi="Traditional Arabic" w:cs="Traditional Arabic"/>
          <w:sz w:val="28"/>
          <w:szCs w:val="28"/>
        </w:rPr>
        <w:sym w:font="HQPB4" w:char="F0F7"/>
      </w:r>
      <w:r w:rsidRPr="00CA0870">
        <w:rPr>
          <w:rFonts w:ascii="Traditional Arabic" w:hAnsi="Traditional Arabic" w:cs="Traditional Arabic"/>
          <w:sz w:val="28"/>
          <w:szCs w:val="28"/>
        </w:rPr>
        <w:sym w:font="HQPB2" w:char="F083"/>
      </w:r>
      <w:r w:rsidRPr="00CA0870">
        <w:rPr>
          <w:rFonts w:ascii="Traditional Arabic" w:hAnsi="Traditional Arabic" w:cs="Traditional Arabic"/>
          <w:sz w:val="28"/>
          <w:szCs w:val="28"/>
        </w:rPr>
        <w:sym w:font="HQPB5" w:char="F058"/>
      </w:r>
      <w:r w:rsidRPr="00CA0870">
        <w:rPr>
          <w:rFonts w:ascii="Traditional Arabic" w:hAnsi="Traditional Arabic" w:cs="Traditional Arabic"/>
          <w:sz w:val="28"/>
          <w:szCs w:val="28"/>
        </w:rPr>
        <w:sym w:font="HQPB2" w:char="F07B"/>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2" w:char="F063"/>
      </w:r>
      <w:r w:rsidRPr="00CA0870">
        <w:rPr>
          <w:rFonts w:ascii="Traditional Arabic" w:hAnsi="Traditional Arabic" w:cs="Traditional Arabic"/>
          <w:sz w:val="28"/>
          <w:szCs w:val="28"/>
        </w:rPr>
        <w:sym w:font="HQPB5" w:char="F072"/>
      </w:r>
      <w:r w:rsidRPr="00CA0870">
        <w:rPr>
          <w:rFonts w:ascii="Traditional Arabic" w:hAnsi="Traditional Arabic" w:cs="Traditional Arabic"/>
          <w:sz w:val="28"/>
          <w:szCs w:val="28"/>
        </w:rPr>
        <w:sym w:font="HQPB1" w:char="F026"/>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28"/>
      </w:r>
      <w:r w:rsidRPr="00CA0870">
        <w:rPr>
          <w:rFonts w:ascii="Traditional Arabic" w:hAnsi="Traditional Arabic" w:cs="Traditional Arabic"/>
          <w:sz w:val="28"/>
          <w:szCs w:val="28"/>
        </w:rPr>
        <w:sym w:font="HQPB1" w:char="F023"/>
      </w:r>
      <w:r w:rsidRPr="00CA0870">
        <w:rPr>
          <w:rFonts w:ascii="Traditional Arabic" w:hAnsi="Traditional Arabic" w:cs="Traditional Arabic"/>
          <w:sz w:val="28"/>
          <w:szCs w:val="28"/>
        </w:rPr>
        <w:sym w:font="HQPB2" w:char="F072"/>
      </w:r>
      <w:r w:rsidRPr="00CA0870">
        <w:rPr>
          <w:rFonts w:ascii="Traditional Arabic" w:hAnsi="Traditional Arabic" w:cs="Traditional Arabic"/>
          <w:sz w:val="28"/>
          <w:szCs w:val="28"/>
        </w:rPr>
        <w:sym w:font="HQPB4" w:char="F095"/>
      </w:r>
      <w:r w:rsidRPr="00CA0870">
        <w:rPr>
          <w:rFonts w:ascii="Traditional Arabic" w:hAnsi="Traditional Arabic" w:cs="Traditional Arabic"/>
          <w:sz w:val="28"/>
          <w:szCs w:val="28"/>
        </w:rPr>
        <w:sym w:font="HQPB1" w:char="F08E"/>
      </w:r>
      <w:r w:rsidRPr="00CA0870">
        <w:rPr>
          <w:rFonts w:ascii="Traditional Arabic" w:hAnsi="Traditional Arabic" w:cs="Traditional Arabic"/>
          <w:sz w:val="28"/>
          <w:szCs w:val="28"/>
        </w:rPr>
        <w:sym w:font="HQPB5" w:char="F079"/>
      </w:r>
      <w:r w:rsidRPr="00CA0870">
        <w:rPr>
          <w:rFonts w:ascii="Traditional Arabic" w:hAnsi="Traditional Arabic" w:cs="Traditional Arabic"/>
          <w:sz w:val="28"/>
          <w:szCs w:val="28"/>
        </w:rPr>
        <w:sym w:font="HQPB1" w:char="F039"/>
      </w:r>
      <w:r w:rsidRPr="00CA0870">
        <w:rPr>
          <w:rFonts w:ascii="Traditional Arabic" w:hAnsi="Traditional Arabic" w:cs="Traditional Arabic"/>
          <w:sz w:val="28"/>
          <w:szCs w:val="28"/>
        </w:rPr>
        <w:sym w:font="HQPB5" w:char="F073"/>
      </w:r>
      <w:r w:rsidRPr="00CA0870">
        <w:rPr>
          <w:rFonts w:ascii="Traditional Arabic" w:hAnsi="Traditional Arabic" w:cs="Traditional Arabic"/>
          <w:sz w:val="28"/>
          <w:szCs w:val="28"/>
        </w:rPr>
        <w:sym w:font="HQPB1" w:char="F03F"/>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28"/>
      </w:r>
      <w:r w:rsidRPr="00CA0870">
        <w:rPr>
          <w:rFonts w:ascii="Traditional Arabic" w:hAnsi="Traditional Arabic" w:cs="Traditional Arabic"/>
          <w:sz w:val="28"/>
          <w:szCs w:val="28"/>
        </w:rPr>
        <w:sym w:font="HQPB1" w:char="F023"/>
      </w:r>
      <w:r w:rsidRPr="00CA0870">
        <w:rPr>
          <w:rFonts w:ascii="Traditional Arabic" w:hAnsi="Traditional Arabic" w:cs="Traditional Arabic"/>
          <w:sz w:val="28"/>
          <w:szCs w:val="28"/>
        </w:rPr>
        <w:sym w:font="HQPB2" w:char="F071"/>
      </w:r>
      <w:r w:rsidRPr="00CA0870">
        <w:rPr>
          <w:rFonts w:ascii="Traditional Arabic" w:hAnsi="Traditional Arabic" w:cs="Traditional Arabic"/>
          <w:sz w:val="28"/>
          <w:szCs w:val="28"/>
        </w:rPr>
        <w:sym w:font="HQPB4" w:char="F0E0"/>
      </w:r>
      <w:r w:rsidRPr="00CA0870">
        <w:rPr>
          <w:rFonts w:ascii="Traditional Arabic" w:hAnsi="Traditional Arabic" w:cs="Traditional Arabic"/>
          <w:sz w:val="28"/>
          <w:szCs w:val="28"/>
        </w:rPr>
        <w:sym w:font="HQPB2" w:char="F029"/>
      </w:r>
      <w:r w:rsidRPr="00CA0870">
        <w:rPr>
          <w:rFonts w:ascii="Traditional Arabic" w:hAnsi="Traditional Arabic" w:cs="Traditional Arabic"/>
          <w:sz w:val="28"/>
          <w:szCs w:val="28"/>
        </w:rPr>
        <w:sym w:font="HQPB4" w:char="F0AD"/>
      </w:r>
      <w:r w:rsidRPr="00CA0870">
        <w:rPr>
          <w:rFonts w:ascii="Traditional Arabic" w:hAnsi="Traditional Arabic" w:cs="Traditional Arabic"/>
          <w:sz w:val="28"/>
          <w:szCs w:val="28"/>
        </w:rPr>
        <w:sym w:font="HQPB1" w:char="F047"/>
      </w:r>
      <w:r w:rsidRPr="00CA0870">
        <w:rPr>
          <w:rFonts w:ascii="Traditional Arabic" w:hAnsi="Traditional Arabic" w:cs="Traditional Arabic"/>
          <w:sz w:val="28"/>
          <w:szCs w:val="28"/>
        </w:rPr>
        <w:sym w:font="HQPB5" w:char="F073"/>
      </w:r>
      <w:r w:rsidRPr="00CA0870">
        <w:rPr>
          <w:rFonts w:ascii="Traditional Arabic" w:hAnsi="Traditional Arabic" w:cs="Traditional Arabic"/>
          <w:sz w:val="28"/>
          <w:szCs w:val="28"/>
        </w:rPr>
        <w:sym w:font="HQPB1" w:char="F03F"/>
      </w:r>
      <w:r w:rsidRPr="00CA0870">
        <w:rPr>
          <w:rFonts w:ascii="Traditional Arabic" w:hAnsi="Traditional Arabic" w:cs="Traditional Arabic"/>
          <w:sz w:val="28"/>
          <w:szCs w:val="28"/>
        </w:rPr>
        <w:sym w:font="HQPB5" w:char="F075"/>
      </w:r>
      <w:r w:rsidRPr="00CA0870">
        <w:rPr>
          <w:rFonts w:ascii="Traditional Arabic" w:hAnsi="Traditional Arabic" w:cs="Traditional Arabic"/>
          <w:sz w:val="28"/>
          <w:szCs w:val="28"/>
        </w:rPr>
        <w:sym w:font="HQPB2" w:char="F072"/>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28"/>
      </w:r>
      <w:r w:rsidRPr="00CA0870">
        <w:rPr>
          <w:rFonts w:ascii="Traditional Arabic" w:hAnsi="Traditional Arabic" w:cs="Traditional Arabic"/>
          <w:sz w:val="28"/>
          <w:szCs w:val="28"/>
        </w:rPr>
        <w:sym w:font="HQPB1" w:char="F023"/>
      </w:r>
      <w:r w:rsidRPr="00CA0870">
        <w:rPr>
          <w:rFonts w:ascii="Traditional Arabic" w:hAnsi="Traditional Arabic" w:cs="Traditional Arabic"/>
          <w:sz w:val="28"/>
          <w:szCs w:val="28"/>
        </w:rPr>
        <w:sym w:font="HQPB2" w:char="F071"/>
      </w:r>
      <w:r w:rsidRPr="00CA0870">
        <w:rPr>
          <w:rFonts w:ascii="Traditional Arabic" w:hAnsi="Traditional Arabic" w:cs="Traditional Arabic"/>
          <w:sz w:val="28"/>
          <w:szCs w:val="28"/>
        </w:rPr>
        <w:sym w:font="HQPB4" w:char="F0DF"/>
      </w:r>
      <w:r w:rsidRPr="00CA0870">
        <w:rPr>
          <w:rFonts w:ascii="Traditional Arabic" w:hAnsi="Traditional Arabic" w:cs="Traditional Arabic"/>
          <w:sz w:val="28"/>
          <w:szCs w:val="28"/>
        </w:rPr>
        <w:sym w:font="HQPB1" w:char="F073"/>
      </w:r>
      <w:r w:rsidRPr="00CA0870">
        <w:rPr>
          <w:rFonts w:ascii="Traditional Arabic" w:hAnsi="Traditional Arabic" w:cs="Traditional Arabic"/>
          <w:sz w:val="28"/>
          <w:szCs w:val="28"/>
        </w:rPr>
        <w:sym w:font="HQPB4" w:char="F0CE"/>
      </w:r>
      <w:r w:rsidRPr="00CA0870">
        <w:rPr>
          <w:rFonts w:ascii="Traditional Arabic" w:hAnsi="Traditional Arabic" w:cs="Traditional Arabic"/>
          <w:sz w:val="28"/>
          <w:szCs w:val="28"/>
        </w:rPr>
        <w:sym w:font="HQPB2" w:char="F03D"/>
      </w:r>
      <w:r w:rsidRPr="00CA0870">
        <w:rPr>
          <w:rFonts w:ascii="Traditional Arabic" w:hAnsi="Traditional Arabic" w:cs="Traditional Arabic"/>
          <w:sz w:val="28"/>
          <w:szCs w:val="28"/>
        </w:rPr>
        <w:sym w:font="HQPB4" w:char="F0F3"/>
      </w:r>
      <w:r w:rsidRPr="00CA0870">
        <w:rPr>
          <w:rFonts w:ascii="Traditional Arabic" w:hAnsi="Traditional Arabic" w:cs="Traditional Arabic"/>
          <w:sz w:val="28"/>
          <w:szCs w:val="28"/>
        </w:rPr>
        <w:sym w:font="HQPB1" w:char="F0C1"/>
      </w:r>
      <w:r w:rsidRPr="00CA0870">
        <w:rPr>
          <w:rFonts w:ascii="Traditional Arabic" w:hAnsi="Traditional Arabic" w:cs="Traditional Arabic"/>
          <w:sz w:val="28"/>
          <w:szCs w:val="28"/>
        </w:rPr>
        <w:sym w:font="HQPB4" w:char="F0E8"/>
      </w:r>
      <w:r w:rsidRPr="00CA0870">
        <w:rPr>
          <w:rFonts w:ascii="Traditional Arabic" w:hAnsi="Traditional Arabic" w:cs="Traditional Arabic"/>
          <w:sz w:val="28"/>
          <w:szCs w:val="28"/>
        </w:rPr>
        <w:sym w:font="HQPB1" w:char="F03F"/>
      </w:r>
      <w:r w:rsidRPr="00CA0870">
        <w:rPr>
          <w:rFonts w:ascii="Traditional Arabic" w:hAnsi="Traditional Arabic" w:cs="Traditional Arabic"/>
          <w:sz w:val="28"/>
          <w:szCs w:val="28"/>
        </w:rPr>
        <w:sym w:font="HQPB5" w:char="F075"/>
      </w:r>
      <w:r w:rsidRPr="00CA0870">
        <w:rPr>
          <w:rFonts w:ascii="Traditional Arabic" w:hAnsi="Traditional Arabic" w:cs="Traditional Arabic"/>
          <w:sz w:val="28"/>
          <w:szCs w:val="28"/>
        </w:rPr>
        <w:sym w:font="HQPB2" w:char="F072"/>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9A"/>
      </w:r>
      <w:r w:rsidRPr="00CA0870">
        <w:rPr>
          <w:rFonts w:ascii="Traditional Arabic" w:hAnsi="Traditional Arabic" w:cs="Traditional Arabic"/>
          <w:sz w:val="28"/>
          <w:szCs w:val="28"/>
        </w:rPr>
        <w:sym w:font="HQPB2" w:char="F0FA"/>
      </w:r>
      <w:r w:rsidRPr="00CA0870">
        <w:rPr>
          <w:rFonts w:ascii="Traditional Arabic" w:hAnsi="Traditional Arabic" w:cs="Traditional Arabic"/>
          <w:sz w:val="28"/>
          <w:szCs w:val="28"/>
        </w:rPr>
        <w:sym w:font="HQPB4" w:char="F0F7"/>
      </w:r>
      <w:r w:rsidRPr="00CA0870">
        <w:rPr>
          <w:rFonts w:ascii="Traditional Arabic" w:hAnsi="Traditional Arabic" w:cs="Traditional Arabic"/>
          <w:sz w:val="28"/>
          <w:szCs w:val="28"/>
        </w:rPr>
        <w:sym w:font="HQPB2" w:char="F0FC"/>
      </w:r>
      <w:r w:rsidRPr="00CA0870">
        <w:rPr>
          <w:rFonts w:ascii="Traditional Arabic" w:hAnsi="Traditional Arabic" w:cs="Traditional Arabic"/>
          <w:sz w:val="28"/>
          <w:szCs w:val="28"/>
        </w:rPr>
        <w:sym w:font="HQPB5" w:char="F074"/>
      </w:r>
      <w:r w:rsidRPr="00CA0870">
        <w:rPr>
          <w:rFonts w:ascii="Traditional Arabic" w:hAnsi="Traditional Arabic" w:cs="Traditional Arabic"/>
          <w:sz w:val="28"/>
          <w:szCs w:val="28"/>
        </w:rPr>
        <w:sym w:font="HQPB1" w:char="F02F"/>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4" w:char="F0C4"/>
      </w:r>
      <w:r w:rsidRPr="00CA0870">
        <w:rPr>
          <w:rFonts w:ascii="Traditional Arabic" w:hAnsi="Traditional Arabic" w:cs="Traditional Arabic"/>
          <w:sz w:val="28"/>
          <w:szCs w:val="28"/>
        </w:rPr>
        <w:sym w:font="HQPB1" w:char="F0A8"/>
      </w:r>
      <w:r w:rsidRPr="00CA0870">
        <w:rPr>
          <w:rFonts w:ascii="Traditional Arabic" w:hAnsi="Traditional Arabic" w:cs="Traditional Arabic"/>
          <w:sz w:val="28"/>
          <w:szCs w:val="28"/>
        </w:rPr>
        <w:sym w:font="HQPB1" w:char="F024"/>
      </w:r>
      <w:r w:rsidRPr="00CA0870">
        <w:rPr>
          <w:rFonts w:ascii="Traditional Arabic" w:hAnsi="Traditional Arabic" w:cs="Traditional Arabic"/>
          <w:sz w:val="28"/>
          <w:szCs w:val="28"/>
        </w:rPr>
        <w:sym w:font="HQPB4" w:char="F0A8"/>
      </w:r>
      <w:r w:rsidRPr="00CA0870">
        <w:rPr>
          <w:rFonts w:ascii="Traditional Arabic" w:hAnsi="Traditional Arabic" w:cs="Traditional Arabic"/>
          <w:sz w:val="28"/>
          <w:szCs w:val="28"/>
        </w:rPr>
        <w:sym w:font="HQPB2" w:char="F059"/>
      </w:r>
      <w:r w:rsidRPr="00CA0870">
        <w:rPr>
          <w:rFonts w:ascii="Traditional Arabic" w:hAnsi="Traditional Arabic" w:cs="Traditional Arabic"/>
          <w:sz w:val="28"/>
          <w:szCs w:val="28"/>
        </w:rPr>
        <w:sym w:font="HQPB2" w:char="F039"/>
      </w:r>
      <w:r w:rsidRPr="00CA0870">
        <w:rPr>
          <w:rFonts w:ascii="Traditional Arabic" w:hAnsi="Traditional Arabic" w:cs="Traditional Arabic"/>
          <w:sz w:val="28"/>
          <w:szCs w:val="28"/>
        </w:rPr>
        <w:sym w:font="HQPB5" w:char="F024"/>
      </w:r>
      <w:r w:rsidRPr="00CA0870">
        <w:rPr>
          <w:rFonts w:ascii="Traditional Arabic" w:hAnsi="Traditional Arabic" w:cs="Traditional Arabic"/>
          <w:sz w:val="28"/>
          <w:szCs w:val="28"/>
        </w:rPr>
        <w:sym w:font="HQPB1" w:char="F023"/>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4" w:char="F033"/>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5" w:char="F0AA"/>
      </w:r>
      <w:r w:rsidRPr="00CA0870">
        <w:rPr>
          <w:rFonts w:ascii="Traditional Arabic" w:hAnsi="Traditional Arabic" w:cs="Traditional Arabic"/>
          <w:sz w:val="28"/>
          <w:szCs w:val="28"/>
        </w:rPr>
        <w:sym w:font="HQPB1" w:char="F021"/>
      </w:r>
      <w:r w:rsidRPr="00CA0870">
        <w:rPr>
          <w:rFonts w:ascii="Traditional Arabic" w:hAnsi="Traditional Arabic" w:cs="Traditional Arabic"/>
          <w:sz w:val="28"/>
          <w:szCs w:val="28"/>
        </w:rPr>
        <w:sym w:font="HQPB5" w:char="F024"/>
      </w:r>
      <w:r w:rsidRPr="00CA0870">
        <w:rPr>
          <w:rFonts w:ascii="Traditional Arabic" w:hAnsi="Traditional Arabic" w:cs="Traditional Arabic"/>
          <w:sz w:val="28"/>
          <w:szCs w:val="28"/>
        </w:rPr>
        <w:sym w:font="HQPB1" w:char="F023"/>
      </w:r>
      <w:r w:rsidRPr="00CA0870">
        <w:rPr>
          <w:rFonts w:ascii="Traditional Arabic" w:hAnsi="Traditional Arabic" w:cs="Traditional Arabic"/>
          <w:sz w:val="28"/>
          <w:szCs w:val="28"/>
        </w:rPr>
        <w:sym w:font="HQPB5" w:char="F075"/>
      </w:r>
      <w:r w:rsidRPr="00CA0870">
        <w:rPr>
          <w:rFonts w:ascii="Traditional Arabic" w:hAnsi="Traditional Arabic" w:cs="Traditional Arabic"/>
          <w:sz w:val="28"/>
          <w:szCs w:val="28"/>
        </w:rPr>
        <w:sym w:font="HQPB2" w:char="F072"/>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4" w:char="F0EC"/>
      </w:r>
      <w:r w:rsidRPr="00CA0870">
        <w:rPr>
          <w:rFonts w:ascii="Traditional Arabic" w:hAnsi="Traditional Arabic" w:cs="Traditional Arabic"/>
          <w:sz w:val="28"/>
          <w:szCs w:val="28"/>
        </w:rPr>
        <w:sym w:font="HQPB1" w:char="F0EC"/>
      </w:r>
      <w:r w:rsidRPr="00CA0870">
        <w:rPr>
          <w:rFonts w:ascii="Traditional Arabic" w:hAnsi="Traditional Arabic" w:cs="Traditional Arabic"/>
          <w:sz w:val="28"/>
          <w:szCs w:val="28"/>
        </w:rPr>
        <w:sym w:font="HQPB2" w:char="F08B"/>
      </w:r>
      <w:r w:rsidRPr="00CA0870">
        <w:rPr>
          <w:rFonts w:ascii="Traditional Arabic" w:hAnsi="Traditional Arabic" w:cs="Traditional Arabic"/>
          <w:sz w:val="28"/>
          <w:szCs w:val="28"/>
        </w:rPr>
        <w:sym w:font="HQPB4" w:char="F0CF"/>
      </w:r>
      <w:r w:rsidRPr="00CA0870">
        <w:rPr>
          <w:rFonts w:ascii="Traditional Arabic" w:hAnsi="Traditional Arabic" w:cs="Traditional Arabic"/>
          <w:sz w:val="28"/>
          <w:szCs w:val="28"/>
        </w:rPr>
        <w:sym w:font="HQPB2" w:char="F0FF"/>
      </w:r>
      <w:r w:rsidRPr="00CA0870">
        <w:rPr>
          <w:rFonts w:ascii="Traditional Arabic" w:hAnsi="Traditional Arabic" w:cs="Traditional Arabic"/>
          <w:sz w:val="28"/>
          <w:szCs w:val="28"/>
        </w:rPr>
        <w:sym w:font="HQPB5" w:char="F078"/>
      </w:r>
      <w:r w:rsidRPr="00CA0870">
        <w:rPr>
          <w:rFonts w:ascii="Traditional Arabic" w:hAnsi="Traditional Arabic" w:cs="Traditional Arabic"/>
          <w:sz w:val="28"/>
          <w:szCs w:val="28"/>
        </w:rPr>
        <w:sym w:font="HQPB1" w:char="F09C"/>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4" w:char="F0D2"/>
      </w:r>
      <w:r w:rsidRPr="00CA0870">
        <w:rPr>
          <w:rFonts w:ascii="Traditional Arabic" w:hAnsi="Traditional Arabic" w:cs="Traditional Arabic"/>
          <w:sz w:val="28"/>
          <w:szCs w:val="28"/>
        </w:rPr>
        <w:sym w:font="HQPB2" w:char="F04F"/>
      </w:r>
      <w:r w:rsidRPr="00CA0870">
        <w:rPr>
          <w:rFonts w:ascii="Traditional Arabic" w:hAnsi="Traditional Arabic" w:cs="Traditional Arabic"/>
          <w:sz w:val="28"/>
          <w:szCs w:val="28"/>
        </w:rPr>
        <w:sym w:font="HQPB2" w:char="F08A"/>
      </w:r>
      <w:r w:rsidRPr="00CA0870">
        <w:rPr>
          <w:rFonts w:ascii="Traditional Arabic" w:hAnsi="Traditional Arabic" w:cs="Traditional Arabic"/>
          <w:sz w:val="28"/>
          <w:szCs w:val="28"/>
        </w:rPr>
        <w:sym w:font="HQPB4" w:char="F0CE"/>
      </w:r>
      <w:r w:rsidRPr="00CA0870">
        <w:rPr>
          <w:rFonts w:ascii="Traditional Arabic" w:hAnsi="Traditional Arabic" w:cs="Traditional Arabic"/>
          <w:sz w:val="28"/>
          <w:szCs w:val="28"/>
        </w:rPr>
        <w:sym w:font="HQPB2" w:char="F03D"/>
      </w:r>
      <w:r w:rsidRPr="00CA0870">
        <w:rPr>
          <w:rFonts w:ascii="Traditional Arabic" w:hAnsi="Traditional Arabic" w:cs="Traditional Arabic"/>
          <w:sz w:val="28"/>
          <w:szCs w:val="28"/>
        </w:rPr>
        <w:sym w:font="HQPB5" w:char="F074"/>
      </w:r>
      <w:r w:rsidRPr="00CA0870">
        <w:rPr>
          <w:rFonts w:ascii="Traditional Arabic" w:hAnsi="Traditional Arabic" w:cs="Traditional Arabic"/>
          <w:sz w:val="28"/>
          <w:szCs w:val="28"/>
        </w:rPr>
        <w:sym w:font="HQPB1" w:char="F0E6"/>
      </w:r>
      <w:r w:rsidRPr="00CA0870">
        <w:rPr>
          <w:rFonts w:ascii="Traditional Arabic" w:hAnsi="Traditional Arabic" w:cs="Traditional Arabic"/>
          <w:rtl/>
        </w:rPr>
        <w:t xml:space="preserve"> </w:t>
      </w:r>
      <w:r w:rsidRPr="00CA0870">
        <w:rPr>
          <w:rFonts w:ascii="Traditional Arabic" w:hAnsi="Traditional Arabic" w:cs="Traditional Arabic"/>
          <w:sz w:val="28"/>
          <w:szCs w:val="28"/>
        </w:rPr>
        <w:sym w:font="HQPB2" w:char="F0C7"/>
      </w:r>
      <w:r w:rsidRPr="00CA0870">
        <w:rPr>
          <w:rFonts w:ascii="Traditional Arabic" w:hAnsi="Traditional Arabic" w:cs="Traditional Arabic"/>
          <w:sz w:val="28"/>
          <w:szCs w:val="28"/>
        </w:rPr>
        <w:sym w:font="HQPB2" w:char="F0CB"/>
      </w:r>
      <w:r w:rsidRPr="00CA0870">
        <w:rPr>
          <w:rFonts w:ascii="Traditional Arabic" w:hAnsi="Traditional Arabic" w:cs="Traditional Arabic"/>
          <w:sz w:val="28"/>
          <w:szCs w:val="28"/>
        </w:rPr>
        <w:sym w:font="HQPB2" w:char="F0CB"/>
      </w:r>
      <w:r w:rsidRPr="00CA0870">
        <w:rPr>
          <w:rFonts w:ascii="Traditional Arabic" w:hAnsi="Traditional Arabic" w:cs="Traditional Arabic"/>
          <w:sz w:val="28"/>
          <w:szCs w:val="28"/>
        </w:rPr>
        <w:sym w:font="HQPB2" w:char="F0CD"/>
      </w:r>
      <w:r w:rsidRPr="00CA0870">
        <w:rPr>
          <w:rFonts w:ascii="Traditional Arabic" w:hAnsi="Traditional Arabic" w:cs="Traditional Arabic"/>
          <w:sz w:val="28"/>
          <w:szCs w:val="28"/>
        </w:rPr>
        <w:sym w:font="HQPB2" w:char="F0C8"/>
      </w:r>
      <w:r w:rsidRPr="00CA0870">
        <w:rPr>
          <w:rFonts w:ascii="Traditional Arabic" w:hAnsi="Traditional Arabic" w:cs="Traditional Arabic"/>
          <w:rtl/>
        </w:rPr>
        <w:t xml:space="preserve">   </w:t>
      </w:r>
    </w:p>
    <w:p w:rsidR="006D4CEC" w:rsidRDefault="006D4CEC" w:rsidP="004A5E24">
      <w:pPr>
        <w:ind w:left="2552" w:hanging="850"/>
        <w:jc w:val="both"/>
        <w:rPr>
          <w:lang w:val="id-ID"/>
        </w:rPr>
      </w:pPr>
      <w:r w:rsidRPr="00B207E6">
        <w:rPr>
          <w:lang w:val="id-ID"/>
        </w:rPr>
        <w:t>Artinya</w:t>
      </w:r>
      <w:r>
        <w:rPr>
          <w:lang w:val="id-ID"/>
        </w:rPr>
        <w:t xml:space="preserve"> </w:t>
      </w:r>
      <w:r w:rsidRPr="00B207E6">
        <w:rPr>
          <w:lang w:val="id-ID"/>
        </w:rPr>
        <w:t xml:space="preserve">: </w:t>
      </w:r>
      <w:r w:rsidRPr="00E856A9">
        <w:rPr>
          <w:lang w:val="id-ID"/>
        </w:rPr>
        <w:t>Jangahlah kamu jadikan (nama) Allah dalam sumpahmu sebagai penghalang untuk berbuat kebajikan, bertakwa dan Mengadakan ishlah di antara manusia. dan Allah Maha mendengar lagi Maha mengetahui.</w:t>
      </w:r>
      <w:r>
        <w:rPr>
          <w:lang w:val="id-ID"/>
        </w:rPr>
        <w:t>(QS. Al-Baqarah : 224)</w:t>
      </w:r>
    </w:p>
    <w:p w:rsidR="006D4CEC" w:rsidRDefault="006D4CEC" w:rsidP="006D4CEC">
      <w:pPr>
        <w:ind w:left="1276" w:hanging="850"/>
        <w:jc w:val="both"/>
        <w:rPr>
          <w:lang w:val="id-ID"/>
        </w:rPr>
      </w:pPr>
    </w:p>
    <w:p w:rsidR="006D4CEC" w:rsidRPr="00CA0870" w:rsidRDefault="006D4CEC" w:rsidP="006D4CEC">
      <w:pPr>
        <w:ind w:left="720"/>
        <w:jc w:val="right"/>
        <w:rPr>
          <w:rFonts w:ascii="Traditional Arabic" w:hAnsi="Traditional Arabic" w:cs="Traditional Arabic"/>
          <w:sz w:val="36"/>
          <w:szCs w:val="36"/>
          <w:lang w:val="id-ID"/>
        </w:rPr>
      </w:pPr>
      <w:r w:rsidRPr="00CA0870">
        <w:rPr>
          <w:rFonts w:ascii="Traditional Arabic" w:hAnsi="Traditional Arabic" w:cs="Traditional Arabic"/>
          <w:sz w:val="36"/>
          <w:szCs w:val="36"/>
          <w:rtl/>
        </w:rPr>
        <w:lastRenderedPageBreak/>
        <w:t>حَدَّثَنَا الْحَسَنُ بْنُ عَلِيٍّ الْخَلَّالُ حَدَّثَنَا أَبُو عَامِرٍ الْعَقَدِيُّ حَدَّثَنَا كَثِيرُ بْنُ عَبْدِ اللَّهِ بْنِ عَمْرِو بْنِ عَوْفٍ الْمُزَنِيُّ عَنْ أَبِيهِ عَنْ جَدِّهِ أَنَّ رَسُولَ اللَّهِ صَلَّى اللَّهُ عَلَيْهِ وَسَلَّمَ قَالَ الصُّلْحُ جَائِزٌ بَيْنَ الْمُسْلِمِينَ إِلَّا صُلْحًا حَرَّمَ حَلَالًا أَوْ أَحَلَّ حَرَامًا وَالْمُسْلِمُونَ عَلَى شُرُوطِهِمْ إِلَّا شَرْطًا حَرَّمَ حَلَالًا أَوْ أَحَلَّ حَرَامًا</w:t>
      </w:r>
    </w:p>
    <w:p w:rsidR="006D4CEC" w:rsidRPr="00DB2B79" w:rsidRDefault="006D4CEC" w:rsidP="006D4CEC">
      <w:pPr>
        <w:ind w:left="720"/>
        <w:jc w:val="right"/>
        <w:rPr>
          <w:rFonts w:ascii="Traditional Arabic" w:hAnsi="Traditional Arabic" w:cs="Traditional Arabic"/>
          <w:lang w:val="id-ID"/>
        </w:rPr>
      </w:pPr>
    </w:p>
    <w:p w:rsidR="006D4CEC" w:rsidRDefault="006D4CEC" w:rsidP="004A5E24">
      <w:pPr>
        <w:ind w:left="2552" w:hanging="850"/>
        <w:jc w:val="both"/>
        <w:rPr>
          <w:rStyle w:val="style11"/>
          <w:iCs/>
          <w:lang w:val="id-ID"/>
        </w:rPr>
      </w:pPr>
      <w:r>
        <w:rPr>
          <w:rStyle w:val="style11"/>
          <w:lang w:val="id-ID"/>
        </w:rPr>
        <w:t xml:space="preserve">Artinya : </w:t>
      </w:r>
      <w:r>
        <w:rPr>
          <w:rStyle w:val="style11"/>
        </w:rPr>
        <w:t xml:space="preserve">Hasan bin Ali Al Khallal menceritakan kepada kami, Abu Amir Al Aqadi menceritakan kepada kami. Katsir bin Abdullah bin Amr bin Auf Al Muzani menceritakan kepada kami dari bapaknya, dari kakeknya bahwa Rasulullah SAW bersabda, </w:t>
      </w:r>
      <w:r w:rsidRPr="00DB2B79">
        <w:rPr>
          <w:rStyle w:val="style11"/>
          <w:iCs/>
        </w:rPr>
        <w:t>Perdamaian antara kaum muslimin adalah boleh, kecuali perdamaian yang mengharamkan yang halal atau menghalalkan yang haram. Kaum muslimin harus melaksanakan syarat yang mereka tetapkan. kecuali syarat yang mengharamkan yang halal atau menghalalkan yang haram.</w:t>
      </w:r>
      <w:r>
        <w:rPr>
          <w:rStyle w:val="style11"/>
          <w:iCs/>
          <w:lang w:val="id-ID"/>
        </w:rPr>
        <w:t>(HR. Turmu</w:t>
      </w:r>
      <w:r w:rsidRPr="00DB2B79">
        <w:rPr>
          <w:rStyle w:val="style11"/>
          <w:iCs/>
          <w:lang w:val="id-ID"/>
        </w:rPr>
        <w:t>dzi)</w:t>
      </w:r>
      <w:r>
        <w:rPr>
          <w:rStyle w:val="FootnoteReference"/>
          <w:iCs/>
          <w:lang w:val="id-ID"/>
        </w:rPr>
        <w:footnoteReference w:id="11"/>
      </w:r>
    </w:p>
    <w:p w:rsidR="006D4CEC" w:rsidRDefault="006D4CEC" w:rsidP="006D4CEC">
      <w:pPr>
        <w:ind w:left="1276" w:hanging="850"/>
        <w:jc w:val="both"/>
        <w:rPr>
          <w:rStyle w:val="style11"/>
          <w:iCs/>
          <w:lang w:val="id-ID"/>
        </w:rPr>
      </w:pPr>
    </w:p>
    <w:p w:rsidR="00E336F5" w:rsidRDefault="00E336F5" w:rsidP="006D4CEC">
      <w:pPr>
        <w:spacing w:line="480" w:lineRule="auto"/>
        <w:ind w:left="426" w:firstLine="567"/>
        <w:jc w:val="both"/>
        <w:rPr>
          <w:lang w:val="id-ID"/>
        </w:rPr>
      </w:pPr>
      <w:r>
        <w:rPr>
          <w:lang w:val="id-ID"/>
        </w:rPr>
        <w:t>Ayat dan hadis di atas menjelaskan bahwa Islam menganjurkan untuk melakukan perdamaian diantara kaum muslimin apabila terjadi perselisihan baik itu perselisihan antara suami istri maupun antar sesama muslim, namun hadis di atas mengharamkan perdamaian dengan menghalalkan yang haram dan mengharamkan yang halal.</w:t>
      </w:r>
    </w:p>
    <w:p w:rsidR="006D4CEC" w:rsidRPr="00D92203" w:rsidRDefault="006D4CEC" w:rsidP="006D4CEC">
      <w:pPr>
        <w:spacing w:line="480" w:lineRule="auto"/>
        <w:ind w:left="426" w:firstLine="567"/>
        <w:jc w:val="both"/>
      </w:pPr>
      <w:r w:rsidRPr="00E336F5">
        <w:rPr>
          <w:lang w:val="id-ID"/>
        </w:rPr>
        <w:t xml:space="preserve">Mengupayakan  perdamaian  bagi  semua  muslim  yang  sedang  mengalami perselisihan  dan  pertengkaran  dinilai  ibadah  oleh  Allah.  </w:t>
      </w:r>
      <w:r w:rsidRPr="00D92203">
        <w:t>Namun  tidak  dianjurkan perdamaian  dilakukan  den</w:t>
      </w:r>
      <w:r>
        <w:t xml:space="preserve">gan  paksaan,  perdamaian  </w:t>
      </w:r>
      <w:r>
        <w:rPr>
          <w:lang w:val="id-ID"/>
        </w:rPr>
        <w:t>terwujud</w:t>
      </w:r>
      <w:r w:rsidRPr="00D92203">
        <w:t xml:space="preserve">  karena  kesepakatan  para pihak. Dalam hal ini Imam Malik pernah berkata bahwa dia  tidak  sependapat jika hakim memaksa salah </w:t>
      </w:r>
      <w:r w:rsidRPr="00D92203">
        <w:lastRenderedPageBreak/>
        <w:t>satu pihak yang berperkara atau mengenyampingkan permusuhan salah satu pihak, karena semata-mata hanya menginginkan perdamaian.</w:t>
      </w:r>
      <w:r>
        <w:rPr>
          <w:rStyle w:val="FootnoteReference"/>
        </w:rPr>
        <w:footnoteReference w:id="12"/>
      </w:r>
    </w:p>
    <w:p w:rsidR="006D4CEC" w:rsidRPr="00B207E6" w:rsidRDefault="006D4CEC" w:rsidP="006D4CEC">
      <w:pPr>
        <w:ind w:left="1276" w:hanging="850"/>
        <w:jc w:val="both"/>
        <w:rPr>
          <w:lang w:val="id-ID"/>
        </w:rPr>
      </w:pPr>
    </w:p>
    <w:p w:rsidR="006D4CEC" w:rsidRDefault="006D4CEC" w:rsidP="0038224A">
      <w:pPr>
        <w:spacing w:line="480" w:lineRule="auto"/>
        <w:ind w:left="426" w:firstLine="491"/>
        <w:jc w:val="both"/>
        <w:rPr>
          <w:lang w:val="id-ID" w:eastAsia="id-ID"/>
        </w:rPr>
      </w:pPr>
      <w:r>
        <w:t> </w:t>
      </w:r>
      <w:r w:rsidRPr="00286B14">
        <w:t xml:space="preserve">Indonesia telah mengenal dan mengakui cara mediasi sebagai alternatif penyelesaian sengketa. </w:t>
      </w:r>
      <w:r>
        <w:t>Ber</w:t>
      </w:r>
      <w:r>
        <w:rPr>
          <w:lang w:val="id-ID"/>
        </w:rPr>
        <w:t>awal</w:t>
      </w:r>
      <w:r w:rsidRPr="00286B14">
        <w:t xml:space="preserve"> </w:t>
      </w:r>
      <w:r w:rsidRPr="009477A0">
        <w:rPr>
          <w:lang w:eastAsia="id-ID"/>
        </w:rPr>
        <w:t>pada masa pemerintahan Hindia Belanda melalui HIR pasal 130 (=Pasal 154 RBg.</w:t>
      </w:r>
      <w:r>
        <w:rPr>
          <w:lang w:val="id-ID" w:eastAsia="id-ID"/>
        </w:rPr>
        <w:t xml:space="preserve"> </w:t>
      </w:r>
      <w:r w:rsidRPr="009477A0">
        <w:rPr>
          <w:lang w:eastAsia="id-ID"/>
        </w:rPr>
        <w:t xml:space="preserve">=Pasal 31 </w:t>
      </w:r>
      <w:r>
        <w:rPr>
          <w:lang w:eastAsia="id-ID"/>
        </w:rPr>
        <w:t xml:space="preserve">Rv) </w:t>
      </w:r>
      <w:r w:rsidRPr="006D7E47">
        <w:rPr>
          <w:i/>
          <w:lang w:eastAsia="id-ID"/>
        </w:rPr>
        <w:t>Reglement op de burgerlijke Rechtvordering</w:t>
      </w:r>
      <w:r w:rsidRPr="009477A0">
        <w:rPr>
          <w:lang w:eastAsia="id-ID"/>
        </w:rPr>
        <w:t xml:space="preserve"> atau disingkat Rv. Pada tahun 1894 penyelesaian perkara dengan cara damai sudah diperkenalkan. </w:t>
      </w:r>
      <w:r>
        <w:rPr>
          <w:lang w:val="id-ID" w:eastAsia="id-ID"/>
        </w:rPr>
        <w:t xml:space="preserve">Kemudian </w:t>
      </w:r>
      <w:r w:rsidRPr="009477A0">
        <w:rPr>
          <w:lang w:eastAsia="id-ID"/>
        </w:rPr>
        <w:t>UU No. 1 Tahun 1974 Pasal 39</w:t>
      </w:r>
      <w:r>
        <w:rPr>
          <w:lang w:val="id-ID" w:eastAsia="id-ID"/>
        </w:rPr>
        <w:t xml:space="preserve"> tentang Perkawinan</w:t>
      </w:r>
      <w:r w:rsidRPr="009477A0">
        <w:rPr>
          <w:lang w:eastAsia="id-ID"/>
        </w:rPr>
        <w:t>, UU No. 7 Tahun 1989 Pasal 65</w:t>
      </w:r>
      <w:r>
        <w:rPr>
          <w:lang w:val="id-ID" w:eastAsia="id-ID"/>
        </w:rPr>
        <w:t xml:space="preserve"> tentang Peradilan Agama </w:t>
      </w:r>
      <w:r w:rsidRPr="009477A0">
        <w:rPr>
          <w:lang w:eastAsia="id-ID"/>
        </w:rPr>
        <w:t>, KHI Pasal 115, 131 (2), 143 (1-2), 144, da</w:t>
      </w:r>
      <w:r>
        <w:rPr>
          <w:lang w:eastAsia="id-ID"/>
        </w:rPr>
        <w:t>n PP No. 9 tahun 1975 Pasal 32</w:t>
      </w:r>
      <w:r>
        <w:rPr>
          <w:lang w:val="id-ID" w:eastAsia="id-ID"/>
        </w:rPr>
        <w:t>.</w:t>
      </w:r>
      <w:r>
        <w:rPr>
          <w:lang w:eastAsia="id-ID"/>
        </w:rPr>
        <w:t xml:space="preserve"> </w:t>
      </w:r>
      <w:r w:rsidRPr="009477A0">
        <w:rPr>
          <w:lang w:eastAsia="id-ID"/>
        </w:rPr>
        <w:t>Undang-undang, Peraturan Pemerintah, dan KHI sebagaimana di</w:t>
      </w:r>
      <w:r>
        <w:rPr>
          <w:lang w:val="id-ID" w:eastAsia="id-ID"/>
        </w:rPr>
        <w:t xml:space="preserve"> </w:t>
      </w:r>
      <w:r w:rsidRPr="009477A0">
        <w:rPr>
          <w:lang w:eastAsia="id-ID"/>
        </w:rPr>
        <w:t>atas menyebutkan bahwa hakim harus mendamaikan para pihak yang berperkara sebelum putusan dijatuhkan. Usaha untuk mendamaikan pihak yang bersengketa ini dilakukan pada setiap pemeriksaan. Agar upaya damai dapat terwujud, maka hakim wajib pula menghadirkan keluarga atau orang-orang terdekat dari</w:t>
      </w:r>
      <w:r>
        <w:rPr>
          <w:lang w:eastAsia="id-ID"/>
        </w:rPr>
        <w:t xml:space="preserve"> pihak yang berperkara untuk di</w:t>
      </w:r>
      <w:r w:rsidRPr="009477A0">
        <w:rPr>
          <w:lang w:eastAsia="id-ID"/>
        </w:rPr>
        <w:t>dengar keterangannya, sekaligus hakim meminta bantuan kepada keluarga agar mereka dapat berdamai. Jika upaya ini tetap gagal maka barulah dilakukan penye</w:t>
      </w:r>
      <w:r>
        <w:rPr>
          <w:lang w:eastAsia="id-ID"/>
        </w:rPr>
        <w:t>lesaian hukum secara litigasi.</w:t>
      </w:r>
      <w:r>
        <w:rPr>
          <w:lang w:val="id-ID" w:eastAsia="id-ID"/>
        </w:rPr>
        <w:t xml:space="preserve"> </w:t>
      </w:r>
    </w:p>
    <w:p w:rsidR="006D4CEC" w:rsidRDefault="006D4CEC" w:rsidP="006D4CEC">
      <w:pPr>
        <w:spacing w:line="480" w:lineRule="auto"/>
        <w:ind w:left="426" w:firstLine="567"/>
        <w:jc w:val="both"/>
        <w:rPr>
          <w:lang w:val="id-ID"/>
        </w:rPr>
      </w:pPr>
      <w:r>
        <w:rPr>
          <w:lang w:val="id-ID"/>
        </w:rPr>
        <w:t xml:space="preserve">Pada tahun 2002, Mahkamah Agung mengeluarkan </w:t>
      </w:r>
      <w:r w:rsidRPr="00286B14">
        <w:t xml:space="preserve">Surat Edaran Mahkamah Agung (SEMA) No. 1 tahun 2002 tentang pemberdayaan pengadilan tingkat pertama menerapkan lembaga damai. Namun karena </w:t>
      </w:r>
      <w:r w:rsidRPr="00286B14">
        <w:lastRenderedPageBreak/>
        <w:t>beberapa hal yang pokok belum secara eksplisit diatur dalam SEMA tersebut maka M</w:t>
      </w:r>
      <w:r>
        <w:rPr>
          <w:lang w:val="id-ID"/>
        </w:rPr>
        <w:t xml:space="preserve">ahkamah </w:t>
      </w:r>
      <w:r w:rsidRPr="00286B14">
        <w:t>A</w:t>
      </w:r>
      <w:r>
        <w:rPr>
          <w:lang w:val="id-ID"/>
        </w:rPr>
        <w:t>gung</w:t>
      </w:r>
      <w:r w:rsidRPr="00286B14">
        <w:t xml:space="preserve"> mengeluarkan PERMA No. 2 tahun 2003 yang berisi</w:t>
      </w:r>
      <w:r>
        <w:rPr>
          <w:lang w:val="id-ID"/>
        </w:rPr>
        <w:t>kan 18 pasal</w:t>
      </w:r>
      <w:r w:rsidRPr="00286B14">
        <w:t xml:space="preserve"> tentang ketentuan umum, tahapan, tempat dan biaya me</w:t>
      </w:r>
      <w:r>
        <w:t>diasi di pengadilan dan</w:t>
      </w:r>
      <w:r w:rsidRPr="00286B14">
        <w:t xml:space="preserve"> terakhir disempurnakan dengan keluarnya PERMA No. 1 tahun 2008 tentang Prosedur Mediasi di Pengadilan. </w:t>
      </w:r>
      <w:r>
        <w:rPr>
          <w:lang w:val="id-ID"/>
        </w:rPr>
        <w:t>Dengan pertimbangan :</w:t>
      </w:r>
    </w:p>
    <w:p w:rsidR="006D4CEC" w:rsidRDefault="006D4CEC" w:rsidP="006D4CEC">
      <w:pPr>
        <w:ind w:left="851" w:hanging="283"/>
        <w:jc w:val="both"/>
      </w:pPr>
      <w:r>
        <w:t xml:space="preserve">1.  Bahwa  mediasi  merupakan  salah  satu  proses  penyelesaian  sengketa  yang lebih  cepat  dan  murah,  serta  dapat  memberikan  akses  yang  lebih  besar kepada  para  pihak menemukan  penyelesaian  yang  memuaskan  dan memenuhi rasa keadilan. </w:t>
      </w:r>
    </w:p>
    <w:p w:rsidR="006D4CEC" w:rsidRDefault="006D4CEC" w:rsidP="006D4CEC">
      <w:pPr>
        <w:ind w:left="851" w:hanging="283"/>
        <w:jc w:val="both"/>
      </w:pPr>
      <w:r>
        <w:t xml:space="preserve">2.  Bahwa pengintegrasian mediasi ke dalam proses beracara di pengadilan dapat menjadi  salah  satu  instrumen  efektif  mengatasi  masalah  penumpukan perkara di pengadilan serta memperkuat dan memaksimalkan fungsi lembaga pengadilan  dalam  penyelesaian  sengketa  di  samping  proses  pengadilan  yang bersifat memutus (ajudikatif). </w:t>
      </w:r>
    </w:p>
    <w:p w:rsidR="006D4CEC" w:rsidRDefault="006D4CEC" w:rsidP="006D4CEC">
      <w:pPr>
        <w:ind w:left="851" w:hanging="283"/>
        <w:jc w:val="both"/>
      </w:pPr>
      <w:r>
        <w:t xml:space="preserve">3.  Bahwa  hukum  acara  yang  berlaku,  baik  Pasal  130  HIR  maupun  Pasal  154 RBg, mendorong para pihak untuk menempuh proses perdamaian yang dapat diintensifkan  dengan  cara  mengintegrasikan  proses  mediasi  ke  dalam prosedur berperkara di Pengadilan Negeri. </w:t>
      </w:r>
    </w:p>
    <w:p w:rsidR="006D4CEC" w:rsidRDefault="006D4CEC" w:rsidP="006D4CEC">
      <w:pPr>
        <w:ind w:left="851" w:hanging="283"/>
        <w:jc w:val="both"/>
      </w:pPr>
      <w:r>
        <w:t>4.</w:t>
      </w:r>
      <w:r>
        <w:rPr>
          <w:lang w:val="id-ID"/>
        </w:rPr>
        <w:t xml:space="preserve"> </w:t>
      </w:r>
      <w:r>
        <w:t xml:space="preserve">Bahwa sambil menunggu peraturan perundang-undangan dan memperhatikan wewenang  Mahkamah  Agung  dalam  mengatur  acara  peradilan  yang  belum cukup  diatur  oleh  peraturan  perundang-undangan,  maka  demi  kepastian, ketertiban,  dan  kelancaran  dalam  proses  mendamaikan  para  pihak  untuk menyelesaikan  suatu  sengketa  perdata,  dipandang  perlu  menetapkan  suatu Peraturan Mahkamah Agung. </w:t>
      </w:r>
    </w:p>
    <w:p w:rsidR="006D4CEC" w:rsidRDefault="006D4CEC" w:rsidP="006D4CEC">
      <w:pPr>
        <w:ind w:left="851" w:hanging="283"/>
        <w:jc w:val="both"/>
        <w:rPr>
          <w:lang w:val="id-ID"/>
        </w:rPr>
      </w:pPr>
      <w:r>
        <w:t>5.  Bahwa  setelah  dilakukan  evaluasi  terhadap  pelaksanaan  Prosedur  Mediasi  di Pengadilan berdasarkan Peraturan Mahkamah Agung Republik Indonesia No. 2 Tahun  2003   ternyata  ditemukan  beberapa  permasalahan yang  bersumber dari  Peraturan  Mahkamah Agung  tersebut,   sehingga  Peraturan  Mahkamah Agung  No.  2  Tahun  2003  perlu  direvisi  dengan  maksud  untuk    lebih mendayagunakan  mediasi  yang  terkait  dengan  proses  berperkara  di Pengadilan.</w:t>
      </w:r>
      <w:r>
        <w:rPr>
          <w:rStyle w:val="FootnoteReference"/>
        </w:rPr>
        <w:footnoteReference w:id="13"/>
      </w:r>
    </w:p>
    <w:p w:rsidR="006D4CEC" w:rsidRPr="00F442A2" w:rsidRDefault="006D4CEC" w:rsidP="006D4CEC">
      <w:pPr>
        <w:ind w:left="709" w:hanging="283"/>
        <w:jc w:val="both"/>
        <w:rPr>
          <w:lang w:val="id-ID"/>
        </w:rPr>
      </w:pPr>
    </w:p>
    <w:p w:rsidR="006D4CEC" w:rsidRPr="008B0170" w:rsidRDefault="006D4CEC" w:rsidP="006D4CEC">
      <w:pPr>
        <w:spacing w:line="480" w:lineRule="auto"/>
        <w:ind w:left="426" w:firstLine="567"/>
        <w:jc w:val="both"/>
        <w:rPr>
          <w:lang w:val="id-ID"/>
        </w:rPr>
      </w:pPr>
      <w:r>
        <w:rPr>
          <w:lang w:val="id-ID"/>
        </w:rPr>
        <w:t xml:space="preserve">Peraturan Mahkamah Agung (PERMA) No 1 Tahun 2008 ini berisikan 27 pasal tentang ketentuan umum, ruang lingkup dan kekuatan berlakunya, </w:t>
      </w:r>
      <w:r>
        <w:rPr>
          <w:lang w:val="id-ID"/>
        </w:rPr>
        <w:lastRenderedPageBreak/>
        <w:t>biaya pemanggilan para pihak, jenis perkara yang dimediasi, sertifikasi mediator, tahap pra mediasi, tahap mediasi, tempat mediasi, perdamaian pada tingkat banding, kasasi dan peninjauan kembali serta pedoman perilaku mediator.</w:t>
      </w:r>
    </w:p>
    <w:p w:rsidR="006D4CEC" w:rsidRDefault="006D4CEC" w:rsidP="0008168F">
      <w:pPr>
        <w:spacing w:line="480" w:lineRule="auto"/>
        <w:ind w:left="426" w:firstLine="567"/>
        <w:jc w:val="both"/>
        <w:rPr>
          <w:lang w:val="id-ID"/>
        </w:rPr>
      </w:pPr>
      <w:r>
        <w:rPr>
          <w:lang w:val="id-ID"/>
        </w:rPr>
        <w:t xml:space="preserve">Pengadilan Agama Sungai Penuh sudah banyak menyelesaikan perkara yang menjadi wewenang dari Pengadilan tersebut. </w:t>
      </w:r>
      <w:r w:rsidR="0008168F">
        <w:rPr>
          <w:lang w:val="id-ID"/>
        </w:rPr>
        <w:t>Berikut data proses mediasi dalam perkara perceraian di Pengadilan Agama Sungai Penuh sejak tahun 2011 sampai 2013.</w:t>
      </w:r>
    </w:p>
    <w:p w:rsidR="003A2CEC" w:rsidRDefault="003A2CEC" w:rsidP="006B344F">
      <w:pPr>
        <w:ind w:left="426" w:firstLine="567"/>
        <w:jc w:val="center"/>
        <w:rPr>
          <w:rFonts w:asciiTheme="majorBidi" w:hAnsiTheme="majorBidi" w:cstheme="majorBidi"/>
          <w:b/>
          <w:bCs/>
          <w:lang w:val="id-ID"/>
        </w:rPr>
      </w:pPr>
      <w:r w:rsidRPr="003A2CEC">
        <w:rPr>
          <w:b/>
          <w:bCs/>
          <w:lang w:val="id-ID"/>
        </w:rPr>
        <w:t xml:space="preserve">Tabel 1. </w:t>
      </w:r>
      <w:r w:rsidRPr="003A2CEC">
        <w:rPr>
          <w:rFonts w:asciiTheme="majorBidi" w:hAnsiTheme="majorBidi" w:cstheme="majorBidi"/>
          <w:b/>
          <w:bCs/>
        </w:rPr>
        <w:t>Laporan Percer</w:t>
      </w:r>
      <w:r w:rsidR="00491134">
        <w:rPr>
          <w:rFonts w:asciiTheme="majorBidi" w:hAnsiTheme="majorBidi" w:cstheme="majorBidi"/>
          <w:b/>
          <w:bCs/>
        </w:rPr>
        <w:t>aian Yang Berhasil Dimediasi Di</w:t>
      </w:r>
      <w:r w:rsidR="00491134">
        <w:rPr>
          <w:rFonts w:asciiTheme="majorBidi" w:hAnsiTheme="majorBidi" w:cstheme="majorBidi"/>
          <w:b/>
          <w:bCs/>
          <w:lang w:val="id-ID"/>
        </w:rPr>
        <w:t xml:space="preserve"> </w:t>
      </w:r>
      <w:r w:rsidRPr="003A2CEC">
        <w:rPr>
          <w:rFonts w:asciiTheme="majorBidi" w:hAnsiTheme="majorBidi" w:cstheme="majorBidi"/>
          <w:b/>
          <w:bCs/>
        </w:rPr>
        <w:t>Pengadilan Agama Sungai Penuh Tahun 2011-2013</w:t>
      </w:r>
    </w:p>
    <w:p w:rsidR="003A2CEC" w:rsidRPr="003A2CEC" w:rsidRDefault="003A2CEC" w:rsidP="003A2CEC">
      <w:pPr>
        <w:ind w:left="426" w:firstLine="567"/>
        <w:jc w:val="both"/>
        <w:rPr>
          <w:b/>
          <w:bCs/>
          <w:lang w:val="id-ID"/>
        </w:rPr>
      </w:pPr>
    </w:p>
    <w:tbl>
      <w:tblPr>
        <w:tblStyle w:val="TableGrid"/>
        <w:tblW w:w="0" w:type="auto"/>
        <w:tblInd w:w="534" w:type="dxa"/>
        <w:tblLook w:val="04A0"/>
      </w:tblPr>
      <w:tblGrid>
        <w:gridCol w:w="510"/>
        <w:gridCol w:w="1843"/>
        <w:gridCol w:w="2126"/>
        <w:gridCol w:w="1559"/>
        <w:gridCol w:w="1560"/>
      </w:tblGrid>
      <w:tr w:rsidR="0008168F" w:rsidTr="0008168F">
        <w:tc>
          <w:tcPr>
            <w:tcW w:w="28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No</w:t>
            </w:r>
          </w:p>
        </w:tc>
        <w:tc>
          <w:tcPr>
            <w:tcW w:w="184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Tahun</w:t>
            </w:r>
          </w:p>
        </w:tc>
        <w:tc>
          <w:tcPr>
            <w:tcW w:w="2126"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 xml:space="preserve">Jumlah </w:t>
            </w:r>
            <w:r>
              <w:rPr>
                <w:rFonts w:asciiTheme="majorBidi" w:hAnsiTheme="majorBidi" w:cstheme="majorBidi"/>
                <w:lang w:val="id-ID"/>
              </w:rPr>
              <w:t xml:space="preserve">perkara </w:t>
            </w:r>
            <w:r>
              <w:rPr>
                <w:rFonts w:asciiTheme="majorBidi" w:hAnsiTheme="majorBidi" w:cstheme="majorBidi"/>
              </w:rPr>
              <w:t>Perceraian</w:t>
            </w:r>
          </w:p>
        </w:tc>
        <w:tc>
          <w:tcPr>
            <w:tcW w:w="1559"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Mediasi Berhasil</w:t>
            </w:r>
          </w:p>
        </w:tc>
        <w:tc>
          <w:tcPr>
            <w:tcW w:w="1560"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Mediasi Gagal</w:t>
            </w:r>
          </w:p>
        </w:tc>
      </w:tr>
      <w:tr w:rsidR="0008168F" w:rsidRPr="00030CD0" w:rsidTr="0008168F">
        <w:tc>
          <w:tcPr>
            <w:tcW w:w="28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1</w:t>
            </w:r>
          </w:p>
        </w:tc>
        <w:tc>
          <w:tcPr>
            <w:tcW w:w="184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2011</w:t>
            </w:r>
          </w:p>
        </w:tc>
        <w:tc>
          <w:tcPr>
            <w:tcW w:w="2126" w:type="dxa"/>
          </w:tcPr>
          <w:p w:rsidR="0008168F" w:rsidRPr="00030CD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210</w:t>
            </w:r>
          </w:p>
        </w:tc>
        <w:tc>
          <w:tcPr>
            <w:tcW w:w="1559" w:type="dxa"/>
          </w:tcPr>
          <w:p w:rsidR="0008168F" w:rsidRPr="00030CD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w:t>
            </w:r>
          </w:p>
        </w:tc>
        <w:tc>
          <w:tcPr>
            <w:tcW w:w="1560" w:type="dxa"/>
          </w:tcPr>
          <w:p w:rsidR="0008168F" w:rsidRPr="00030CD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208</w:t>
            </w:r>
          </w:p>
        </w:tc>
      </w:tr>
      <w:tr w:rsidR="0008168F" w:rsidRPr="00065410" w:rsidTr="0008168F">
        <w:tc>
          <w:tcPr>
            <w:tcW w:w="28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2</w:t>
            </w:r>
          </w:p>
        </w:tc>
        <w:tc>
          <w:tcPr>
            <w:tcW w:w="184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2012</w:t>
            </w:r>
          </w:p>
        </w:tc>
        <w:tc>
          <w:tcPr>
            <w:tcW w:w="2126" w:type="dxa"/>
          </w:tcPr>
          <w:p w:rsidR="0008168F" w:rsidRPr="00561C57"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245</w:t>
            </w:r>
          </w:p>
        </w:tc>
        <w:tc>
          <w:tcPr>
            <w:tcW w:w="1559" w:type="dxa"/>
          </w:tcPr>
          <w:p w:rsidR="0008168F" w:rsidRPr="0006541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3</w:t>
            </w:r>
          </w:p>
        </w:tc>
        <w:tc>
          <w:tcPr>
            <w:tcW w:w="1560" w:type="dxa"/>
          </w:tcPr>
          <w:p w:rsidR="0008168F" w:rsidRPr="0006541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242</w:t>
            </w:r>
          </w:p>
        </w:tc>
      </w:tr>
      <w:tr w:rsidR="0008168F" w:rsidRPr="00065410" w:rsidTr="0008168F">
        <w:tc>
          <w:tcPr>
            <w:tcW w:w="28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3</w:t>
            </w:r>
          </w:p>
        </w:tc>
        <w:tc>
          <w:tcPr>
            <w:tcW w:w="1843" w:type="dxa"/>
          </w:tcPr>
          <w:p w:rsidR="0008168F" w:rsidRDefault="0008168F" w:rsidP="00C34EA9">
            <w:pPr>
              <w:spacing w:line="480" w:lineRule="auto"/>
              <w:jc w:val="center"/>
              <w:rPr>
                <w:rFonts w:asciiTheme="majorBidi" w:hAnsiTheme="majorBidi" w:cstheme="majorBidi"/>
              </w:rPr>
            </w:pPr>
            <w:r>
              <w:rPr>
                <w:rFonts w:asciiTheme="majorBidi" w:hAnsiTheme="majorBidi" w:cstheme="majorBidi"/>
              </w:rPr>
              <w:t>2013</w:t>
            </w:r>
          </w:p>
        </w:tc>
        <w:tc>
          <w:tcPr>
            <w:tcW w:w="2126" w:type="dxa"/>
          </w:tcPr>
          <w:p w:rsidR="0008168F" w:rsidRPr="00561C57"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235</w:t>
            </w:r>
          </w:p>
        </w:tc>
        <w:tc>
          <w:tcPr>
            <w:tcW w:w="1559" w:type="dxa"/>
          </w:tcPr>
          <w:p w:rsidR="0008168F" w:rsidRPr="0006541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w:t>
            </w:r>
          </w:p>
        </w:tc>
        <w:tc>
          <w:tcPr>
            <w:tcW w:w="1560" w:type="dxa"/>
          </w:tcPr>
          <w:p w:rsidR="0008168F" w:rsidRPr="00065410" w:rsidRDefault="0008168F" w:rsidP="00C34EA9">
            <w:pPr>
              <w:spacing w:line="480" w:lineRule="auto"/>
              <w:jc w:val="center"/>
              <w:rPr>
                <w:rFonts w:asciiTheme="majorBidi" w:hAnsiTheme="majorBidi" w:cstheme="majorBidi"/>
                <w:lang w:val="id-ID"/>
              </w:rPr>
            </w:pPr>
            <w:r>
              <w:rPr>
                <w:rFonts w:asciiTheme="majorBidi" w:hAnsiTheme="majorBidi" w:cstheme="majorBidi"/>
                <w:lang w:val="id-ID"/>
              </w:rPr>
              <w:t>235</w:t>
            </w:r>
          </w:p>
        </w:tc>
      </w:tr>
    </w:tbl>
    <w:p w:rsidR="0008168F" w:rsidRDefault="00CC7BCF" w:rsidP="00CC7BCF">
      <w:pPr>
        <w:tabs>
          <w:tab w:val="left" w:pos="993"/>
        </w:tabs>
        <w:spacing w:line="480" w:lineRule="auto"/>
        <w:ind w:left="426" w:firstLine="567"/>
        <w:jc w:val="both"/>
        <w:rPr>
          <w:lang w:val="id-ID"/>
        </w:rPr>
      </w:pPr>
      <w:r>
        <w:rPr>
          <w:lang w:val="id-ID"/>
        </w:rPr>
        <w:t>Sumber: Bakhtar, Panmud Hukum Pengadilan Agama Sungai Penuh</w:t>
      </w:r>
    </w:p>
    <w:p w:rsidR="006D4CEC" w:rsidRDefault="00CC7BCF" w:rsidP="00CC7BCF">
      <w:pPr>
        <w:spacing w:line="480" w:lineRule="auto"/>
        <w:ind w:left="426" w:firstLine="491"/>
        <w:jc w:val="both"/>
        <w:rPr>
          <w:lang w:val="id-ID"/>
        </w:rPr>
      </w:pPr>
      <w:r w:rsidRPr="00541544">
        <w:rPr>
          <w:lang w:val="id-ID"/>
        </w:rPr>
        <w:t xml:space="preserve">Fenomena </w:t>
      </w:r>
      <w:r>
        <w:rPr>
          <w:lang w:val="id-ID"/>
        </w:rPr>
        <w:t>ini menunjukkan bahwa</w:t>
      </w:r>
      <w:r w:rsidR="006D4CEC" w:rsidRPr="00541544">
        <w:rPr>
          <w:lang w:val="id-ID"/>
        </w:rPr>
        <w:t xml:space="preserve"> dari jumlah kasus yang diselesaikan melalui upaya perdamaian lebih sedikit dari kasus yang diselesaikan melalui pemeriksaan. </w:t>
      </w:r>
      <w:r w:rsidR="00C02C9C" w:rsidRPr="00A0487D">
        <w:rPr>
          <w:lang w:val="id-ID"/>
        </w:rPr>
        <w:t xml:space="preserve">Upaya </w:t>
      </w:r>
      <w:r w:rsidR="006D4CEC" w:rsidRPr="00A0487D">
        <w:rPr>
          <w:lang w:val="id-ID"/>
        </w:rPr>
        <w:t xml:space="preserve">perdamaian seperti dikesampingkan oleh para pihak yang bersengketa atau </w:t>
      </w:r>
      <w:r w:rsidR="006D4CEC">
        <w:rPr>
          <w:lang w:val="id-ID"/>
        </w:rPr>
        <w:t>dengan</w:t>
      </w:r>
      <w:r w:rsidR="006D4CEC" w:rsidRPr="00A0487D">
        <w:rPr>
          <w:lang w:val="id-ID"/>
        </w:rPr>
        <w:t xml:space="preserve"> </w:t>
      </w:r>
      <w:r w:rsidR="006D4CEC">
        <w:rPr>
          <w:lang w:val="id-ID"/>
        </w:rPr>
        <w:t>kata lain</w:t>
      </w:r>
      <w:r w:rsidR="006D4CEC" w:rsidRPr="00A0487D">
        <w:rPr>
          <w:lang w:val="id-ID"/>
        </w:rPr>
        <w:t xml:space="preserve"> upaya perdamaian di</w:t>
      </w:r>
      <w:r w:rsidR="006D4CEC">
        <w:rPr>
          <w:lang w:val="id-ID"/>
        </w:rPr>
        <w:t xml:space="preserve"> </w:t>
      </w:r>
      <w:r w:rsidR="006D4CEC" w:rsidRPr="00A0487D">
        <w:rPr>
          <w:lang w:val="id-ID"/>
        </w:rPr>
        <w:t>nomor duakan dalam proses penyelesaian perkara. Berdasarkan pengalaman peneliti dalam mengikuti jalannya persidangan di Pengadilan Agama Sungai Penuh dalam</w:t>
      </w:r>
      <w:r w:rsidR="006D4CEC">
        <w:rPr>
          <w:lang w:val="id-ID"/>
        </w:rPr>
        <w:t xml:space="preserve"> sekian banyak perkara yang diperiksa dan adanya </w:t>
      </w:r>
      <w:r w:rsidR="006D4CEC" w:rsidRPr="00A0487D">
        <w:rPr>
          <w:lang w:val="id-ID"/>
        </w:rPr>
        <w:t xml:space="preserve">anjuran damai tidak begitu </w:t>
      </w:r>
      <w:r w:rsidR="006D4CEC" w:rsidRPr="00A0487D">
        <w:rPr>
          <w:lang w:val="id-ID"/>
        </w:rPr>
        <w:lastRenderedPageBreak/>
        <w:t xml:space="preserve">ditanggapi serius oleh yang bersengketa dan masing-masingnya menginginkan sengketa diselesaikan melalui sidang pemeriksaan. </w:t>
      </w:r>
    </w:p>
    <w:p w:rsidR="00F87D69" w:rsidRDefault="006D4CEC" w:rsidP="006D4CEC">
      <w:pPr>
        <w:spacing w:line="480" w:lineRule="auto"/>
        <w:ind w:left="426" w:firstLine="567"/>
        <w:jc w:val="both"/>
        <w:rPr>
          <w:lang w:val="id-ID"/>
        </w:rPr>
      </w:pPr>
      <w:r>
        <w:rPr>
          <w:lang w:val="id-ID"/>
        </w:rPr>
        <w:t>Sebagai contoh, kasus perceraian yang terjadi di Pengadilan Agama Sungai Penuh yang berakhir dengan putusan cerai adalah Perkara No 006</w:t>
      </w:r>
      <w:r w:rsidR="0038224A">
        <w:rPr>
          <w:lang w:val="id-ID"/>
        </w:rPr>
        <w:t xml:space="preserve">2/Pdt.G/2013/PA.Spn. </w:t>
      </w:r>
    </w:p>
    <w:p w:rsidR="006D4CEC" w:rsidRDefault="006D4CEC" w:rsidP="00F87D69">
      <w:pPr>
        <w:ind w:left="993"/>
        <w:jc w:val="both"/>
        <w:rPr>
          <w:lang w:val="id-ID"/>
        </w:rPr>
      </w:pPr>
      <w:r>
        <w:rPr>
          <w:lang w:val="id-ID"/>
        </w:rPr>
        <w:t>“</w:t>
      </w:r>
      <w:r w:rsidR="00EC3EBB">
        <w:rPr>
          <w:lang w:val="id-ID"/>
        </w:rPr>
        <w:t xml:space="preserve">Putusan </w:t>
      </w:r>
      <w:r>
        <w:rPr>
          <w:lang w:val="id-ID"/>
        </w:rPr>
        <w:t xml:space="preserve">cerai oleh hakim </w:t>
      </w:r>
      <w:r w:rsidR="00F87D69">
        <w:rPr>
          <w:lang w:val="id-ID"/>
        </w:rPr>
        <w:t>pada Perkara No 0062/Pdt.G/2013/PA.Spn. telah</w:t>
      </w:r>
      <w:r>
        <w:rPr>
          <w:lang w:val="id-ID"/>
        </w:rPr>
        <w:t xml:space="preserve"> melalui proses peradilan yang cukup lama, hal ini disebabkan pihak yang tergugat bersikukuh untuk tetap mempertahankan ikatan pernikahan dengan beberapa pertimbangan, namun penggugat tetap ingin bercerai, setelah dilakukan mediasi oleh mediator di Pengadilan Agama Sungai Penuh dan setiap memulai persidangan selalu dilakukan upaya damai oleh hakim tapi tidak ada kemajuan yang signifikan bagi kedua belah pihak untuk berdamai dan akhirnya hakim memutuskan mengabulkan gugatan cerai dari pihak tergugat”.</w:t>
      </w:r>
      <w:r>
        <w:rPr>
          <w:rStyle w:val="FootnoteReference"/>
          <w:lang w:val="id-ID"/>
        </w:rPr>
        <w:footnoteReference w:id="14"/>
      </w:r>
    </w:p>
    <w:p w:rsidR="00F87D69" w:rsidRDefault="00F87D69" w:rsidP="00F87D69">
      <w:pPr>
        <w:ind w:left="993"/>
        <w:jc w:val="both"/>
        <w:rPr>
          <w:lang w:val="id-ID"/>
        </w:rPr>
      </w:pPr>
    </w:p>
    <w:p w:rsidR="006D4CEC" w:rsidRPr="00A0487D" w:rsidRDefault="006D4CEC" w:rsidP="006D4CEC">
      <w:pPr>
        <w:spacing w:line="480" w:lineRule="auto"/>
        <w:ind w:left="426" w:firstLine="720"/>
        <w:jc w:val="both"/>
        <w:rPr>
          <w:lang w:val="id-ID"/>
        </w:rPr>
      </w:pPr>
      <w:r w:rsidRPr="00A0487D">
        <w:rPr>
          <w:lang w:val="id-ID"/>
        </w:rPr>
        <w:t>Dalam  sengketa  yang  berkaitan  dengan  status  seseorang  (perceraian),  maka  tindakan hakim dalam mendamaikan pihak-pihak yang bersengketa untuk  menghentikan  persengketaannya ialah mengupayakan tidak terjadinya perceraian, seperti disebutkan:</w:t>
      </w:r>
    </w:p>
    <w:p w:rsidR="006D4CEC" w:rsidRDefault="006D4CEC" w:rsidP="006D4CEC">
      <w:pPr>
        <w:ind w:left="709"/>
        <w:jc w:val="both"/>
        <w:rPr>
          <w:lang w:val="id-ID"/>
        </w:rPr>
      </w:pPr>
      <w:r w:rsidRPr="00A0487D">
        <w:rPr>
          <w:lang w:val="id-ID"/>
        </w:rPr>
        <w:t>“Keberadaan tahapan acara perdamaian pada hukum acara (formil) telah diatur dalam pasal 154 R.Bg jo. pasal 39 ayat (2) Undang- Undang No.1 Tahun 1974 dan dalam sengketa yang</w:t>
      </w:r>
      <w:r>
        <w:rPr>
          <w:lang w:val="id-ID"/>
        </w:rPr>
        <w:t xml:space="preserve"> </w:t>
      </w:r>
      <w:r w:rsidRPr="00A0487D">
        <w:rPr>
          <w:lang w:val="id-ID"/>
        </w:rPr>
        <w:t>berkaitan  dengan  status  seseorang  (perceraian)  maka  tindakan  majelis  hakim  dalam mendamaikan  pihak-pihak  yang  bersengketa  untuk  menghentikan  persengketaannya  ialah mengupayakan tidak terjadinya perceraian”</w:t>
      </w:r>
      <w:r>
        <w:rPr>
          <w:rStyle w:val="FootnoteReference"/>
        </w:rPr>
        <w:footnoteReference w:id="15"/>
      </w:r>
    </w:p>
    <w:p w:rsidR="006D4CEC" w:rsidRPr="002D17E9" w:rsidRDefault="006D4CEC" w:rsidP="006D4CEC">
      <w:pPr>
        <w:ind w:left="426"/>
        <w:jc w:val="both"/>
        <w:rPr>
          <w:lang w:val="id-ID"/>
        </w:rPr>
      </w:pPr>
    </w:p>
    <w:p w:rsidR="006D4CEC" w:rsidRDefault="006D4CEC" w:rsidP="006D4CEC">
      <w:pPr>
        <w:spacing w:line="480" w:lineRule="auto"/>
        <w:ind w:left="426" w:firstLine="720"/>
        <w:jc w:val="both"/>
      </w:pPr>
      <w:r>
        <w:t xml:space="preserve">Pada  sidang  pemeriksaan  perkara  perceraian  hakim  berusaha  mendamaikan  kedua  belah </w:t>
      </w:r>
      <w:r>
        <w:rPr>
          <w:lang w:val="id-ID"/>
        </w:rPr>
        <w:t xml:space="preserve"> </w:t>
      </w:r>
      <w:r>
        <w:t xml:space="preserve">pihak, dalam sidang tersebut suami isteri harus datang secara pribadi kecuali ada alasan lain yang ditentukan undang-undang, </w:t>
      </w:r>
      <w:r>
        <w:lastRenderedPageBreak/>
        <w:t>kehadiran prinsipal dalam persidangan  dalam acara perdamaian tetap harus  diartikan  menghadap  secara  pribadi  bukan  diwakilkan,  seperti  disebutkan  dalam  pasal  82 Undang-Undang Nomor 7 Tahun 1989 sebagai berikut:</w:t>
      </w:r>
    </w:p>
    <w:p w:rsidR="006D4CEC" w:rsidRDefault="006D4CEC" w:rsidP="006D4CEC">
      <w:pPr>
        <w:ind w:left="851" w:hanging="425"/>
        <w:jc w:val="both"/>
      </w:pPr>
      <w:r>
        <w:t>1</w:t>
      </w:r>
      <w:r>
        <w:rPr>
          <w:lang w:val="id-ID"/>
        </w:rPr>
        <w:t>.</w:t>
      </w:r>
      <w:r>
        <w:t xml:space="preserve">  Pada sidang pertama pemeriksaan gugatan perceraian, hakim berusaha mendamaikan kedua pihak.</w:t>
      </w:r>
    </w:p>
    <w:p w:rsidR="006D4CEC" w:rsidRDefault="006D4CEC" w:rsidP="006D4CEC">
      <w:pPr>
        <w:ind w:left="851" w:hanging="425"/>
        <w:jc w:val="both"/>
      </w:pPr>
      <w:r>
        <w:t>2</w:t>
      </w:r>
      <w:r>
        <w:rPr>
          <w:lang w:val="id-ID"/>
        </w:rPr>
        <w:t>.</w:t>
      </w:r>
      <w:r>
        <w:t xml:space="preserve">  Dalam sidang perdamaian tersebut, suami isteri harus datang secara pribadi, kecuali apabila salah satu  pihak bertempat kediaman di luar negeri, dan tidak dapat datang menghadap  secara  pribadi  dapat  diwakili  oleh  kuasanya  yang  secara  khusus dikuasakan untuk itu.</w:t>
      </w:r>
    </w:p>
    <w:p w:rsidR="006D4CEC" w:rsidRDefault="006D4CEC" w:rsidP="006D4CEC">
      <w:pPr>
        <w:ind w:left="851" w:hanging="425"/>
        <w:jc w:val="both"/>
      </w:pPr>
      <w:r>
        <w:t>3</w:t>
      </w:r>
      <w:r>
        <w:rPr>
          <w:lang w:val="id-ID"/>
        </w:rPr>
        <w:t>.</w:t>
      </w:r>
      <w:r>
        <w:t xml:space="preserve">  Apabila kedua pihak bertempat kediaman di luar negeri, maka penggugat pada sidang perdamaian tersebut harus menghadap secara pribadi.</w:t>
      </w:r>
    </w:p>
    <w:p w:rsidR="006D4CEC" w:rsidRDefault="006D4CEC" w:rsidP="006D4CEC">
      <w:pPr>
        <w:ind w:left="851" w:hanging="425"/>
        <w:jc w:val="both"/>
        <w:rPr>
          <w:lang w:val="id-ID"/>
        </w:rPr>
      </w:pPr>
      <w:r>
        <w:t>4</w:t>
      </w:r>
      <w:r>
        <w:rPr>
          <w:lang w:val="id-ID"/>
        </w:rPr>
        <w:t>.</w:t>
      </w:r>
      <w:r>
        <w:t xml:space="preserve">  Selama perkara belum diputuskan, usaha mendamaikan dapat dilakukan pada setiap sidang pemeriksaan.</w:t>
      </w:r>
      <w:r>
        <w:rPr>
          <w:rStyle w:val="FootnoteReference"/>
        </w:rPr>
        <w:footnoteReference w:id="16"/>
      </w:r>
    </w:p>
    <w:p w:rsidR="006D4CEC" w:rsidRPr="0064318C" w:rsidRDefault="006D4CEC" w:rsidP="006D4CEC">
      <w:pPr>
        <w:ind w:left="851" w:hanging="425"/>
        <w:jc w:val="both"/>
        <w:rPr>
          <w:lang w:val="id-ID"/>
        </w:rPr>
      </w:pPr>
    </w:p>
    <w:p w:rsidR="006D4CEC" w:rsidRPr="00A0487D" w:rsidRDefault="006D4CEC" w:rsidP="006D4CEC">
      <w:pPr>
        <w:spacing w:line="480" w:lineRule="auto"/>
        <w:ind w:left="426" w:firstLine="720"/>
        <w:jc w:val="both"/>
        <w:rPr>
          <w:lang w:val="id-ID"/>
        </w:rPr>
      </w:pPr>
      <w:r w:rsidRPr="00A0487D">
        <w:rPr>
          <w:lang w:val="id-ID"/>
        </w:rPr>
        <w:t xml:space="preserve">Kehadiran  pribadi  prinsipal  pihak  (penggugat/pemohon)  yang  bersengketa  jelas  akan berbeda makna manakala hanya diwakilkan, juga akan kehilangan makna dasar perdamaian dalam sebuah sengketa yang bersifat pribadi yang paling prinsip. </w:t>
      </w:r>
    </w:p>
    <w:p w:rsidR="006D4CEC" w:rsidRPr="008D7714" w:rsidRDefault="006D4CEC" w:rsidP="00172D20">
      <w:pPr>
        <w:spacing w:after="240" w:line="480" w:lineRule="auto"/>
        <w:ind w:left="426" w:firstLine="720"/>
        <w:jc w:val="both"/>
        <w:rPr>
          <w:lang w:val="id-ID"/>
        </w:rPr>
      </w:pPr>
      <w:r>
        <w:t>Dalam  perkara  perceraian  (menyangkut  masa  depan  rumah  tangga  kedua  belah  pihak dalam  membesarkan  keturunan),  maka  hakim  harus  lebih  bersungguh-sungguh  mendamaikan suami isteri tersebut. Dengan  demikian,  usaha  hakim  untuk  mendamaikan  dapat  dilakukan  pada  setiap  sidang pemeriksaan pada semua tingkat peradilan, yaitu tingkat pertama, tingkat banding maupun kasasi selama  perkara  belum  diputus  pada  tingkat  tersebut,  jadi  tidak  hanya  dalam  sidang  pertama sebagaimana lazimnya perkara perdata.</w:t>
      </w:r>
      <w:r>
        <w:rPr>
          <w:rStyle w:val="FootnoteReference"/>
        </w:rPr>
        <w:footnoteReference w:id="17"/>
      </w:r>
    </w:p>
    <w:p w:rsidR="006D4CEC" w:rsidRPr="00920D78" w:rsidRDefault="006D4CEC" w:rsidP="006D4CEC">
      <w:pPr>
        <w:spacing w:line="480" w:lineRule="auto"/>
        <w:ind w:left="426" w:firstLine="720"/>
        <w:jc w:val="both"/>
        <w:rPr>
          <w:lang w:val="id-ID"/>
        </w:rPr>
      </w:pPr>
      <w:r w:rsidRPr="00A0487D">
        <w:rPr>
          <w:lang w:val="id-ID"/>
        </w:rPr>
        <w:lastRenderedPageBreak/>
        <w:t>Kondisi  di  atas,  mempunyai  suatu  pengertian  bahwa  melekatnya  sifat  imperatif(keharusan) pada tahapan perdamaian, khusus perkara perceraian,  dimulai  dalam sidang pertama, pada setiap tahapan sidang, upaya hukum dan putusan belum mempunyai kekuatan hukum tetap. Kedudukan tahapan perdamaian yang dapat dihadiri oleh kuasa penggugat sebagai upaya majelis  hakim  untuk  meng</w:t>
      </w:r>
      <w:r w:rsidRPr="00A0487D">
        <w:rPr>
          <w:i/>
          <w:lang w:val="id-ID"/>
        </w:rPr>
        <w:t>ishlah</w:t>
      </w:r>
      <w:r w:rsidRPr="00A0487D">
        <w:rPr>
          <w:lang w:val="id-ID"/>
        </w:rPr>
        <w:t>kan  pihak  yang  bersengketa  sepatutnya  disertai  dengan  kuasa istimewa sebagaimana diatur dalam pasal 1796 KUHPerdata, karena melakukan tindakan tertentu yang sangat penting, pada prinsipnya perbuatan hukum yang hanya dapat dilakukan oleh pemberi kuasa sendiri (penggugat prinsipal) yang bersifat  limitatif, yang ketentuannya diatur dalam  pasal 123 HIR/147 R.Bg;</w:t>
      </w:r>
    </w:p>
    <w:p w:rsidR="006D4CEC" w:rsidRPr="007F02DA" w:rsidRDefault="006D4CEC" w:rsidP="006D4CEC">
      <w:pPr>
        <w:spacing w:line="480" w:lineRule="auto"/>
        <w:ind w:left="426" w:firstLine="567"/>
        <w:jc w:val="both"/>
        <w:rPr>
          <w:lang w:val="id-ID"/>
        </w:rPr>
      </w:pPr>
      <w:r w:rsidRPr="00541544">
        <w:rPr>
          <w:lang w:val="id-ID"/>
        </w:rPr>
        <w:t xml:space="preserve">Berdasarkan latar </w:t>
      </w:r>
      <w:r>
        <w:rPr>
          <w:lang w:val="id-ID"/>
        </w:rPr>
        <w:t>belakang tersebut, efektiv</w:t>
      </w:r>
      <w:r w:rsidRPr="00541544">
        <w:rPr>
          <w:lang w:val="id-ID"/>
        </w:rPr>
        <w:t>itas mediasi di Pengadilan Agama</w:t>
      </w:r>
      <w:r>
        <w:rPr>
          <w:lang w:val="id-ID"/>
        </w:rPr>
        <w:t xml:space="preserve"> Sungai Penuh </w:t>
      </w:r>
      <w:r w:rsidRPr="00541544">
        <w:rPr>
          <w:lang w:val="id-ID"/>
        </w:rPr>
        <w:t xml:space="preserve"> sangat menarik untuk diteliti, mengingat hukum acara yang berlaku dalam peradilan agama adalah hukum acara perdata yang berlaku dalam peradilan umum, kecuali yang telah diatur khusus dalam Undang-undan</w:t>
      </w:r>
      <w:bookmarkStart w:id="0" w:name="_ftnref7"/>
      <w:bookmarkEnd w:id="0"/>
      <w:r>
        <w:rPr>
          <w:lang w:val="id-ID"/>
        </w:rPr>
        <w:t>g</w:t>
      </w:r>
      <w:r w:rsidRPr="00541544">
        <w:rPr>
          <w:lang w:val="id-ID"/>
        </w:rPr>
        <w:t xml:space="preserve">. </w:t>
      </w:r>
      <w:r w:rsidRPr="00286B14">
        <w:t xml:space="preserve">Banyaknya perkara yang berlanjut ke tingkat banding dan kasasi, menunjukkan adanya kendala dalam proses perdamaian dengan mediasi di Pengadilan Agama. </w:t>
      </w:r>
    </w:p>
    <w:p w:rsidR="009E24FD" w:rsidRDefault="006D4CEC" w:rsidP="00EB7ACC">
      <w:pPr>
        <w:spacing w:line="480" w:lineRule="auto"/>
        <w:ind w:left="426" w:firstLine="567"/>
        <w:jc w:val="both"/>
        <w:rPr>
          <w:lang w:val="id-ID"/>
        </w:rPr>
      </w:pPr>
      <w:r>
        <w:t>Berdasarkan uraian tersebut di atas, maka disusunlah penelitian ini dengan judul “</w:t>
      </w:r>
      <w:r>
        <w:rPr>
          <w:b/>
          <w:i/>
          <w:lang w:val="id-ID"/>
        </w:rPr>
        <w:t>Efektiv</w:t>
      </w:r>
      <w:r w:rsidRPr="005365C1">
        <w:rPr>
          <w:b/>
          <w:i/>
          <w:lang w:val="id-ID"/>
        </w:rPr>
        <w:t>itas Mediasi sebagai Upaya Damai dalam Menyelesaikan Perkara</w:t>
      </w:r>
      <w:r>
        <w:rPr>
          <w:b/>
          <w:i/>
          <w:lang w:val="id-ID"/>
        </w:rPr>
        <w:t xml:space="preserve"> Perceraian</w:t>
      </w:r>
      <w:r w:rsidRPr="005365C1">
        <w:rPr>
          <w:b/>
          <w:i/>
          <w:lang w:val="id-ID"/>
        </w:rPr>
        <w:t xml:space="preserve"> di Pengadilan Agama Sungai Penuh</w:t>
      </w:r>
      <w:r>
        <w:t>”.</w:t>
      </w:r>
    </w:p>
    <w:p w:rsidR="00EB7ACC" w:rsidRDefault="00EB7ACC" w:rsidP="00EB7ACC">
      <w:pPr>
        <w:spacing w:line="480" w:lineRule="auto"/>
        <w:ind w:left="426" w:firstLine="567"/>
        <w:jc w:val="both"/>
        <w:rPr>
          <w:lang w:val="id-ID"/>
        </w:rPr>
      </w:pPr>
    </w:p>
    <w:p w:rsidR="00EB7ACC" w:rsidRPr="00EB7ACC" w:rsidRDefault="00EB7ACC" w:rsidP="00172D20">
      <w:pPr>
        <w:spacing w:line="480" w:lineRule="auto"/>
        <w:jc w:val="both"/>
        <w:rPr>
          <w:lang w:val="id-ID"/>
        </w:rPr>
      </w:pPr>
    </w:p>
    <w:p w:rsidR="006D4CEC" w:rsidRDefault="006D4CEC" w:rsidP="006D4CEC">
      <w:pPr>
        <w:numPr>
          <w:ilvl w:val="0"/>
          <w:numId w:val="1"/>
        </w:numPr>
        <w:tabs>
          <w:tab w:val="clear" w:pos="720"/>
          <w:tab w:val="num" w:pos="-180"/>
        </w:tabs>
        <w:spacing w:line="480" w:lineRule="auto"/>
        <w:ind w:left="360"/>
        <w:rPr>
          <w:b/>
        </w:rPr>
      </w:pPr>
      <w:r>
        <w:rPr>
          <w:b/>
        </w:rPr>
        <w:lastRenderedPageBreak/>
        <w:t xml:space="preserve">Rumusan </w:t>
      </w:r>
      <w:r w:rsidR="00A6648E">
        <w:rPr>
          <w:b/>
          <w:lang w:val="id-ID"/>
        </w:rPr>
        <w:t>dan Batasan Masalah</w:t>
      </w:r>
    </w:p>
    <w:p w:rsidR="006D4CEC" w:rsidRPr="00FA511D" w:rsidRDefault="006D4CEC" w:rsidP="009E24FD">
      <w:pPr>
        <w:spacing w:line="480" w:lineRule="auto"/>
        <w:ind w:left="360" w:firstLine="720"/>
        <w:jc w:val="both"/>
        <w:rPr>
          <w:lang w:val="id-ID"/>
        </w:rPr>
      </w:pPr>
      <w:r>
        <w:t xml:space="preserve">Berdasarkan uraian pokok pikiran dalam latar belakang masalah di atas. Maka yang menjadi pokok permasalahan dapat dirumuskan sebagai berikut: </w:t>
      </w:r>
      <w:r w:rsidR="009E24FD">
        <w:rPr>
          <w:lang w:val="id-ID"/>
        </w:rPr>
        <w:t xml:space="preserve">Sejauh manakah </w:t>
      </w:r>
      <w:r w:rsidRPr="00FA511D">
        <w:rPr>
          <w:lang w:val="id-ID"/>
        </w:rPr>
        <w:t>Efektivitas Mediasi sebagai Upaya Damai dalam Menyelesaikan Perkara Perceraian di Pengadilan Agama Sungai Penuh</w:t>
      </w:r>
    </w:p>
    <w:p w:rsidR="006D4CEC" w:rsidRPr="00B229A2" w:rsidRDefault="006D4CEC" w:rsidP="00A6648E">
      <w:pPr>
        <w:spacing w:line="480" w:lineRule="auto"/>
        <w:ind w:left="360" w:firstLine="720"/>
        <w:jc w:val="both"/>
        <w:rPr>
          <w:lang w:val="id-ID"/>
        </w:rPr>
      </w:pPr>
      <w:r>
        <w:t xml:space="preserve">Dalam penelitian ini, penulis  membatasi hanya pada persoalan yang berkaitan dengan proses penyelesaian perkara melalui </w:t>
      </w:r>
      <w:r>
        <w:rPr>
          <w:lang w:val="id-ID"/>
        </w:rPr>
        <w:t>mediasi</w:t>
      </w:r>
      <w:r>
        <w:t xml:space="preserve"> pada Pengadilan Agama  Sungai Penuh</w:t>
      </w:r>
      <w:r>
        <w:rPr>
          <w:lang w:val="id-ID"/>
        </w:rPr>
        <w:t>, yaitu:</w:t>
      </w:r>
    </w:p>
    <w:p w:rsidR="006D4CEC" w:rsidRPr="00675C8A" w:rsidRDefault="006D4CEC" w:rsidP="006D4CEC">
      <w:pPr>
        <w:pStyle w:val="ListParagraph"/>
        <w:numPr>
          <w:ilvl w:val="0"/>
          <w:numId w:val="8"/>
        </w:numPr>
        <w:spacing w:line="480" w:lineRule="auto"/>
        <w:jc w:val="both"/>
      </w:pPr>
      <w:r w:rsidRPr="00CB01FB">
        <w:rPr>
          <w:lang w:val="id-ID"/>
        </w:rPr>
        <w:t xml:space="preserve">apakah </w:t>
      </w:r>
      <w:r>
        <w:t xml:space="preserve"> </w:t>
      </w:r>
      <w:r w:rsidR="001E6B07">
        <w:rPr>
          <w:lang w:val="id-ID"/>
        </w:rPr>
        <w:t>pelaksanaan</w:t>
      </w:r>
      <w:r>
        <w:rPr>
          <w:lang w:val="id-ID"/>
        </w:rPr>
        <w:t xml:space="preserve"> </w:t>
      </w:r>
      <w:r w:rsidRPr="00CB01FB">
        <w:rPr>
          <w:lang w:val="id-ID"/>
        </w:rPr>
        <w:t>mediasi</w:t>
      </w:r>
      <w:r>
        <w:t xml:space="preserve"> </w:t>
      </w:r>
      <w:r>
        <w:rPr>
          <w:lang w:val="id-ID"/>
        </w:rPr>
        <w:t>di</w:t>
      </w:r>
      <w:r>
        <w:t xml:space="preserve"> Pengadilan Agama Sungai Penuh</w:t>
      </w:r>
      <w:r>
        <w:rPr>
          <w:lang w:val="id-ID"/>
        </w:rPr>
        <w:t xml:space="preserve"> sesuai dengan PERMA</w:t>
      </w:r>
      <w:r w:rsidR="00A6648E">
        <w:rPr>
          <w:lang w:val="id-ID"/>
        </w:rPr>
        <w:t xml:space="preserve"> No 1 Tahun 2008</w:t>
      </w:r>
      <w:r>
        <w:t>?</w:t>
      </w:r>
    </w:p>
    <w:p w:rsidR="006D4CEC" w:rsidRPr="00A6648E" w:rsidRDefault="001E6B07" w:rsidP="006D4CEC">
      <w:pPr>
        <w:pStyle w:val="ListParagraph"/>
        <w:numPr>
          <w:ilvl w:val="0"/>
          <w:numId w:val="8"/>
        </w:numPr>
        <w:spacing w:line="480" w:lineRule="auto"/>
        <w:jc w:val="both"/>
      </w:pPr>
      <w:r>
        <w:rPr>
          <w:lang w:val="id-ID"/>
        </w:rPr>
        <w:t>Apakah pelaksanaan</w:t>
      </w:r>
      <w:r w:rsidR="006D4CEC" w:rsidRPr="00CB01FB">
        <w:rPr>
          <w:lang w:val="id-ID"/>
        </w:rPr>
        <w:t xml:space="preserve"> mediasi efektif dalam menyelesaikan perkara perceraian di Pengadilan Agama Sungai Penuh?</w:t>
      </w:r>
    </w:p>
    <w:p w:rsidR="00A6648E" w:rsidRPr="00A6648E" w:rsidRDefault="00A6648E" w:rsidP="00A6648E">
      <w:pPr>
        <w:pStyle w:val="ListParagraph"/>
        <w:numPr>
          <w:ilvl w:val="0"/>
          <w:numId w:val="8"/>
        </w:numPr>
        <w:spacing w:after="100" w:afterAutospacing="1" w:line="480" w:lineRule="auto"/>
        <w:jc w:val="both"/>
      </w:pPr>
      <w:r>
        <w:rPr>
          <w:lang w:val="id-ID"/>
        </w:rPr>
        <w:t xml:space="preserve">Apa </w:t>
      </w:r>
      <w:r w:rsidRPr="00286B14">
        <w:t>kendala</w:t>
      </w:r>
      <w:r>
        <w:rPr>
          <w:lang w:val="id-ID"/>
        </w:rPr>
        <w:t xml:space="preserve"> </w:t>
      </w:r>
      <w:r w:rsidRPr="00286B14">
        <w:t xml:space="preserve">yang dihadapi oleh Pengadilan Agama </w:t>
      </w:r>
      <w:r w:rsidRPr="00CB01FB">
        <w:rPr>
          <w:lang w:val="id-ID"/>
        </w:rPr>
        <w:t xml:space="preserve">Sungai Penuh </w:t>
      </w:r>
      <w:r w:rsidRPr="00286B14">
        <w:t>dalam pelaksanaan mediasi</w:t>
      </w:r>
      <w:r>
        <w:rPr>
          <w:lang w:val="id-ID"/>
        </w:rPr>
        <w:t xml:space="preserve"> pada perkara perceraian</w:t>
      </w:r>
      <w:r>
        <w:t>?</w:t>
      </w:r>
    </w:p>
    <w:p w:rsidR="006D4CEC" w:rsidRPr="00A616D5" w:rsidRDefault="006D4CEC" w:rsidP="006D4CEC">
      <w:pPr>
        <w:numPr>
          <w:ilvl w:val="0"/>
          <w:numId w:val="1"/>
        </w:numPr>
        <w:tabs>
          <w:tab w:val="clear" w:pos="720"/>
          <w:tab w:val="num" w:pos="360"/>
        </w:tabs>
        <w:spacing w:line="480" w:lineRule="auto"/>
        <w:ind w:left="360"/>
        <w:rPr>
          <w:b/>
        </w:rPr>
      </w:pPr>
      <w:r w:rsidRPr="00A616D5">
        <w:rPr>
          <w:b/>
        </w:rPr>
        <w:t xml:space="preserve">Tujuan dan </w:t>
      </w:r>
      <w:r>
        <w:rPr>
          <w:b/>
        </w:rPr>
        <w:t>Kegun</w:t>
      </w:r>
      <w:r w:rsidRPr="00A616D5">
        <w:rPr>
          <w:b/>
        </w:rPr>
        <w:t>aan Penelitian.</w:t>
      </w:r>
    </w:p>
    <w:p w:rsidR="006D4CEC" w:rsidRDefault="006D4CEC" w:rsidP="006D4CEC">
      <w:pPr>
        <w:spacing w:line="480" w:lineRule="auto"/>
        <w:ind w:left="360" w:firstLine="720"/>
        <w:jc w:val="both"/>
        <w:rPr>
          <w:lang w:val="id-ID"/>
        </w:rPr>
      </w:pPr>
      <w:r>
        <w:t xml:space="preserve"> Berdasarkan uraian dari latar belakang masalah dan pokok permasalahan </w:t>
      </w:r>
      <w:r>
        <w:rPr>
          <w:lang w:val="id-ID"/>
        </w:rPr>
        <w:t xml:space="preserve"> </w:t>
      </w:r>
      <w:r>
        <w:t>yang telah dikemukakan sebelumnya, maka tujuan yang hendak dicapai dalam penelitian ini adalah sebagai berikut:</w:t>
      </w:r>
    </w:p>
    <w:p w:rsidR="006D4CEC" w:rsidRPr="00675C8A" w:rsidRDefault="006D4CEC" w:rsidP="006D4CEC">
      <w:pPr>
        <w:pStyle w:val="ListParagraph"/>
        <w:numPr>
          <w:ilvl w:val="1"/>
          <w:numId w:val="1"/>
        </w:numPr>
        <w:tabs>
          <w:tab w:val="clear" w:pos="1440"/>
          <w:tab w:val="num" w:pos="1701"/>
        </w:tabs>
        <w:spacing w:line="480" w:lineRule="auto"/>
        <w:ind w:left="709"/>
        <w:jc w:val="both"/>
      </w:pPr>
      <w:r>
        <w:rPr>
          <w:lang w:val="id-ID"/>
        </w:rPr>
        <w:t>Untuk mengetahui apakah</w:t>
      </w:r>
      <w:r>
        <w:t xml:space="preserve"> tata cara proses </w:t>
      </w:r>
      <w:r w:rsidRPr="0080126A">
        <w:rPr>
          <w:lang w:val="id-ID"/>
        </w:rPr>
        <w:t>mediasi</w:t>
      </w:r>
      <w:r>
        <w:t xml:space="preserve"> pada Pengadilan Agama Sungai Penuh</w:t>
      </w:r>
      <w:r w:rsidRPr="0080126A">
        <w:rPr>
          <w:lang w:val="id-ID"/>
        </w:rPr>
        <w:t xml:space="preserve"> sesuai dengan PERMA</w:t>
      </w:r>
      <w:r w:rsidR="00A6648E">
        <w:rPr>
          <w:lang w:val="id-ID"/>
        </w:rPr>
        <w:t xml:space="preserve"> No 1 Tahun 2008</w:t>
      </w:r>
    </w:p>
    <w:p w:rsidR="006D4CEC" w:rsidRPr="002E4B80" w:rsidRDefault="006D4CEC" w:rsidP="006D4CEC">
      <w:pPr>
        <w:pStyle w:val="ListParagraph"/>
        <w:numPr>
          <w:ilvl w:val="1"/>
          <w:numId w:val="1"/>
        </w:numPr>
        <w:tabs>
          <w:tab w:val="clear" w:pos="1440"/>
          <w:tab w:val="num" w:pos="1701"/>
        </w:tabs>
        <w:spacing w:line="480" w:lineRule="auto"/>
        <w:ind w:left="709"/>
        <w:jc w:val="both"/>
      </w:pPr>
      <w:r>
        <w:rPr>
          <w:lang w:val="id-ID"/>
        </w:rPr>
        <w:t xml:space="preserve">Untuk mengetahui </w:t>
      </w:r>
      <w:r w:rsidRPr="0080126A">
        <w:rPr>
          <w:lang w:val="id-ID"/>
        </w:rPr>
        <w:t xml:space="preserve">Apakah proses perdamaian dengan mediasi efektif dalam menyelesaikan perkara perceraian di Pengadilan Agama </w:t>
      </w:r>
      <w:r>
        <w:rPr>
          <w:lang w:val="id-ID"/>
        </w:rPr>
        <w:t>Sungai Penuh</w:t>
      </w:r>
    </w:p>
    <w:p w:rsidR="002E4B80" w:rsidRPr="002E4B80" w:rsidRDefault="002E4B80" w:rsidP="002E4B80">
      <w:pPr>
        <w:pStyle w:val="ListParagraph"/>
        <w:numPr>
          <w:ilvl w:val="1"/>
          <w:numId w:val="1"/>
        </w:numPr>
        <w:tabs>
          <w:tab w:val="clear" w:pos="1440"/>
          <w:tab w:val="num" w:pos="1701"/>
        </w:tabs>
        <w:spacing w:after="100" w:afterAutospacing="1" w:line="480" w:lineRule="auto"/>
        <w:ind w:left="709"/>
        <w:jc w:val="both"/>
      </w:pPr>
      <w:r>
        <w:rPr>
          <w:lang w:val="id-ID"/>
        </w:rPr>
        <w:lastRenderedPageBreak/>
        <w:t xml:space="preserve">Untuk mengetahui </w:t>
      </w:r>
      <w:r w:rsidRPr="00286B14">
        <w:t>kendala</w:t>
      </w:r>
      <w:r w:rsidRPr="0080126A">
        <w:rPr>
          <w:lang w:val="id-ID"/>
        </w:rPr>
        <w:t xml:space="preserve"> </w:t>
      </w:r>
      <w:r w:rsidRPr="00286B14">
        <w:t xml:space="preserve">yang dihadapi oleh Pengadilan Agama </w:t>
      </w:r>
      <w:r w:rsidRPr="0080126A">
        <w:rPr>
          <w:lang w:val="id-ID"/>
        </w:rPr>
        <w:t xml:space="preserve">Sungai Penuh </w:t>
      </w:r>
      <w:r w:rsidRPr="00286B14">
        <w:t>dalam pelaksanaan mediasi</w:t>
      </w:r>
      <w:r w:rsidRPr="0080126A">
        <w:rPr>
          <w:lang w:val="id-ID"/>
        </w:rPr>
        <w:t xml:space="preserve"> pada perkara perceraian</w:t>
      </w:r>
    </w:p>
    <w:p w:rsidR="006D4CEC" w:rsidRDefault="006D4CEC" w:rsidP="006D4CEC">
      <w:pPr>
        <w:spacing w:line="480" w:lineRule="auto"/>
        <w:ind w:left="360" w:firstLine="720"/>
        <w:jc w:val="both"/>
      </w:pPr>
      <w:r>
        <w:t>Apabila tujuan-tujuan tersebut di atas tercapai dengan baik, maka penelitian ini digunakan, baik secara teoritis, maupun secara praktis.</w:t>
      </w:r>
    </w:p>
    <w:p w:rsidR="006D4CEC" w:rsidRDefault="006D4CEC" w:rsidP="006D4CEC">
      <w:pPr>
        <w:numPr>
          <w:ilvl w:val="0"/>
          <w:numId w:val="4"/>
        </w:numPr>
        <w:spacing w:line="480" w:lineRule="auto"/>
        <w:jc w:val="both"/>
      </w:pPr>
      <w:r>
        <w:t>Secara Teoritis</w:t>
      </w:r>
    </w:p>
    <w:p w:rsidR="006D4CEC" w:rsidRDefault="006D4CEC" w:rsidP="006D4CEC">
      <w:pPr>
        <w:numPr>
          <w:ilvl w:val="1"/>
          <w:numId w:val="4"/>
        </w:numPr>
        <w:tabs>
          <w:tab w:val="clear" w:pos="1440"/>
          <w:tab w:val="num" w:pos="1080"/>
        </w:tabs>
        <w:spacing w:line="480" w:lineRule="auto"/>
        <w:ind w:left="1080"/>
        <w:jc w:val="both"/>
      </w:pPr>
      <w:r>
        <w:t xml:space="preserve">Penelitian ini dapat memberikan sumbangan pemikiran dalam rangka pengembangan teori-teori yang dilaksanakan oleh Majelis Hakim di </w:t>
      </w:r>
      <w:r>
        <w:rPr>
          <w:lang w:val="id-ID"/>
        </w:rPr>
        <w:t>melaksanakan mediasi</w:t>
      </w:r>
      <w:r>
        <w:t>.</w:t>
      </w:r>
    </w:p>
    <w:p w:rsidR="006D4CEC" w:rsidRPr="00F33BE8" w:rsidRDefault="006D4CEC" w:rsidP="006D4CEC">
      <w:pPr>
        <w:numPr>
          <w:ilvl w:val="1"/>
          <w:numId w:val="4"/>
        </w:numPr>
        <w:tabs>
          <w:tab w:val="clear" w:pos="1440"/>
          <w:tab w:val="num" w:pos="1080"/>
        </w:tabs>
        <w:spacing w:line="480" w:lineRule="auto"/>
        <w:ind w:left="1080"/>
        <w:jc w:val="both"/>
      </w:pPr>
      <w:r>
        <w:t>Dapat dijadikan sebagai bahan kajian dalam menganalisis permasalahan yang menyangkut usaha Majelis Hakim di dalam menganjurkan upaya perdamaian</w:t>
      </w:r>
      <w:r>
        <w:rPr>
          <w:lang w:val="id-ID"/>
        </w:rPr>
        <w:t xml:space="preserve"> melalui mediasi</w:t>
      </w:r>
      <w:r>
        <w:t>.</w:t>
      </w:r>
    </w:p>
    <w:p w:rsidR="006D4CEC" w:rsidRDefault="006D4CEC" w:rsidP="006D4CEC">
      <w:pPr>
        <w:numPr>
          <w:ilvl w:val="0"/>
          <w:numId w:val="4"/>
        </w:numPr>
        <w:spacing w:line="480" w:lineRule="auto"/>
        <w:jc w:val="both"/>
      </w:pPr>
      <w:r>
        <w:t>Secara Praktis</w:t>
      </w:r>
    </w:p>
    <w:p w:rsidR="006D4CEC" w:rsidRDefault="006D4CEC" w:rsidP="006D4CEC">
      <w:pPr>
        <w:numPr>
          <w:ilvl w:val="1"/>
          <w:numId w:val="4"/>
        </w:numPr>
        <w:tabs>
          <w:tab w:val="clear" w:pos="1440"/>
          <w:tab w:val="num" w:pos="1080"/>
        </w:tabs>
        <w:spacing w:line="480" w:lineRule="auto"/>
        <w:ind w:left="1080"/>
        <w:jc w:val="both"/>
      </w:pPr>
      <w:r>
        <w:t>Memberikan sumbangan kepada para pelaksana sistem Peradilan Agama di dalam meningkatan pelaksanaan anjuran upaya perdamaian</w:t>
      </w:r>
    </w:p>
    <w:p w:rsidR="006D4CEC" w:rsidRPr="000F2291" w:rsidRDefault="006D4CEC" w:rsidP="006D4CEC">
      <w:pPr>
        <w:numPr>
          <w:ilvl w:val="1"/>
          <w:numId w:val="4"/>
        </w:numPr>
        <w:tabs>
          <w:tab w:val="clear" w:pos="1440"/>
          <w:tab w:val="num" w:pos="1080"/>
        </w:tabs>
        <w:spacing w:line="480" w:lineRule="auto"/>
        <w:ind w:left="1080"/>
        <w:jc w:val="both"/>
      </w:pPr>
      <w:r>
        <w:t>Sebagai bahan masukkan bagi Majelis Hakim.</w:t>
      </w:r>
    </w:p>
    <w:p w:rsidR="006D4CEC" w:rsidRDefault="006D4CEC" w:rsidP="006D4CEC">
      <w:pPr>
        <w:autoSpaceDE w:val="0"/>
        <w:autoSpaceDN w:val="0"/>
        <w:adjustRightInd w:val="0"/>
        <w:spacing w:line="480" w:lineRule="auto"/>
        <w:ind w:left="426" w:firstLine="567"/>
        <w:jc w:val="both"/>
        <w:rPr>
          <w:lang w:eastAsia="id-ID"/>
        </w:rPr>
      </w:pPr>
      <w:r>
        <w:rPr>
          <w:lang w:eastAsia="id-ID"/>
        </w:rPr>
        <w:t>Kegunaan Penelitian adalah :</w:t>
      </w:r>
    </w:p>
    <w:p w:rsidR="006D4CEC" w:rsidRDefault="006D4CEC" w:rsidP="006D4CEC">
      <w:pPr>
        <w:numPr>
          <w:ilvl w:val="0"/>
          <w:numId w:val="6"/>
        </w:numPr>
        <w:autoSpaceDE w:val="0"/>
        <w:autoSpaceDN w:val="0"/>
        <w:adjustRightInd w:val="0"/>
        <w:spacing w:line="480" w:lineRule="auto"/>
        <w:ind w:left="1134"/>
        <w:jc w:val="both"/>
        <w:rPr>
          <w:lang w:eastAsia="id-ID"/>
        </w:rPr>
      </w:pPr>
      <w:r w:rsidRPr="002F04A7">
        <w:rPr>
          <w:lang w:eastAsia="id-ID"/>
        </w:rPr>
        <w:t>Penelitian ini semoga memberi sumbangan pemikiran terhadap perkembangan ilmu pengetahuan di bidang hukum.</w:t>
      </w:r>
    </w:p>
    <w:p w:rsidR="006D4CEC" w:rsidRDefault="006D4CEC" w:rsidP="006D4CEC">
      <w:pPr>
        <w:numPr>
          <w:ilvl w:val="0"/>
          <w:numId w:val="6"/>
        </w:numPr>
        <w:autoSpaceDE w:val="0"/>
        <w:autoSpaceDN w:val="0"/>
        <w:adjustRightInd w:val="0"/>
        <w:spacing w:line="480" w:lineRule="auto"/>
        <w:ind w:left="1134"/>
        <w:jc w:val="both"/>
        <w:rPr>
          <w:lang w:eastAsia="id-ID"/>
        </w:rPr>
      </w:pPr>
      <w:r>
        <w:rPr>
          <w:lang w:eastAsia="id-ID"/>
        </w:rPr>
        <w:t xml:space="preserve">Menambah pengetahuan bagi penulis di dalam lapangan penelitian ilmiah dan dapat dijadikan bahan informasi dalam penelitian selanjutnya, dan sumbangsih penulis bagi perpustakaan </w:t>
      </w:r>
      <w:r>
        <w:rPr>
          <w:lang w:val="id-ID" w:eastAsia="id-ID"/>
        </w:rPr>
        <w:t>Institut Agama Islam Negeri Imam Bonjol Padang</w:t>
      </w:r>
      <w:r>
        <w:rPr>
          <w:lang w:eastAsia="id-ID"/>
        </w:rPr>
        <w:t xml:space="preserve"> sebagai bahan bacaan.</w:t>
      </w:r>
    </w:p>
    <w:p w:rsidR="006D4CEC" w:rsidRPr="00EC5780" w:rsidRDefault="006D4CEC" w:rsidP="006D4CEC">
      <w:pPr>
        <w:numPr>
          <w:ilvl w:val="0"/>
          <w:numId w:val="6"/>
        </w:numPr>
        <w:autoSpaceDE w:val="0"/>
        <w:autoSpaceDN w:val="0"/>
        <w:adjustRightInd w:val="0"/>
        <w:spacing w:line="480" w:lineRule="auto"/>
        <w:ind w:left="1134"/>
        <w:jc w:val="both"/>
        <w:rPr>
          <w:lang w:eastAsia="id-ID"/>
        </w:rPr>
      </w:pPr>
      <w:r>
        <w:rPr>
          <w:lang w:eastAsia="id-ID"/>
        </w:rPr>
        <w:t>Sebagai bahan evaluasi bagi Pengadilan Agama Sungai Penuh</w:t>
      </w:r>
    </w:p>
    <w:p w:rsidR="006D4CEC" w:rsidRPr="002E4B80" w:rsidRDefault="006D4CEC" w:rsidP="002E4B80">
      <w:pPr>
        <w:pStyle w:val="ListParagraph"/>
        <w:numPr>
          <w:ilvl w:val="0"/>
          <w:numId w:val="1"/>
        </w:numPr>
        <w:tabs>
          <w:tab w:val="clear" w:pos="720"/>
          <w:tab w:val="num" w:pos="426"/>
        </w:tabs>
        <w:spacing w:before="100" w:beforeAutospacing="1" w:after="100" w:afterAutospacing="1" w:line="480" w:lineRule="auto"/>
        <w:ind w:left="426"/>
        <w:jc w:val="both"/>
        <w:rPr>
          <w:b/>
        </w:rPr>
      </w:pPr>
      <w:r w:rsidRPr="002E4B80">
        <w:rPr>
          <w:b/>
          <w:lang w:val="id-ID"/>
        </w:rPr>
        <w:lastRenderedPageBreak/>
        <w:t>Definisi Operasional</w:t>
      </w:r>
    </w:p>
    <w:p w:rsidR="006D4CEC" w:rsidRDefault="006D4CEC" w:rsidP="00C02C47">
      <w:pPr>
        <w:pStyle w:val="ListParagraph"/>
        <w:spacing w:before="100" w:beforeAutospacing="1" w:after="100" w:afterAutospacing="1" w:line="480" w:lineRule="auto"/>
        <w:ind w:left="284" w:firstLine="436"/>
        <w:jc w:val="both"/>
        <w:rPr>
          <w:lang w:val="id-ID"/>
        </w:rPr>
      </w:pPr>
      <w:r>
        <w:rPr>
          <w:lang w:val="id-ID"/>
        </w:rPr>
        <w:t>Untuk memudahkan dalam memahami tesis ini, dan menghindari kesalahan pemahaman terhadap judul tesis ini, penulis memaparkan pengertian terhadap kata-kata yang dianggap penting yang terdapat dalam judul, sekaligus maksud dari judul tersebut.</w:t>
      </w:r>
    </w:p>
    <w:p w:rsidR="00C02C47" w:rsidRPr="00C02C47" w:rsidRDefault="00C02C47" w:rsidP="00C02C47">
      <w:pPr>
        <w:pStyle w:val="ListParagraph"/>
        <w:numPr>
          <w:ilvl w:val="1"/>
          <w:numId w:val="1"/>
        </w:numPr>
        <w:tabs>
          <w:tab w:val="clear" w:pos="1440"/>
        </w:tabs>
        <w:spacing w:line="480" w:lineRule="auto"/>
        <w:ind w:left="709"/>
        <w:jc w:val="both"/>
        <w:rPr>
          <w:lang w:val="id-ID"/>
        </w:rPr>
      </w:pPr>
      <w:r>
        <w:rPr>
          <w:lang w:val="id-ID"/>
        </w:rPr>
        <w:t xml:space="preserve">Efektivitas </w:t>
      </w:r>
    </w:p>
    <w:p w:rsidR="006D4CEC" w:rsidRPr="009A1ACA" w:rsidRDefault="006D4CEC" w:rsidP="00C02C47">
      <w:pPr>
        <w:spacing w:line="480" w:lineRule="auto"/>
        <w:ind w:left="709" w:firstLine="720"/>
        <w:jc w:val="both"/>
        <w:rPr>
          <w:lang w:val="id-ID"/>
        </w:rPr>
      </w:pPr>
      <w:r w:rsidRPr="00A0487D">
        <w:rPr>
          <w:lang w:val="id-ID"/>
        </w:rPr>
        <w:t xml:space="preserve">Secara  </w:t>
      </w:r>
      <w:r w:rsidR="00C02C47" w:rsidRPr="00A0487D">
        <w:rPr>
          <w:lang w:val="id-ID"/>
        </w:rPr>
        <w:t xml:space="preserve">etimologi  </w:t>
      </w:r>
      <w:r w:rsidRPr="00A0487D">
        <w:rPr>
          <w:lang w:val="id-ID"/>
        </w:rPr>
        <w:t xml:space="preserve">kata  Efektivitas  berasal  dari  kata  efektif  dalam bahasa  Inggris </w:t>
      </w:r>
      <w:r w:rsidRPr="00A0487D">
        <w:rPr>
          <w:i/>
          <w:lang w:val="id-ID"/>
        </w:rPr>
        <w:t xml:space="preserve"> effective</w:t>
      </w:r>
      <w:r w:rsidRPr="00A0487D">
        <w:rPr>
          <w:lang w:val="id-ID"/>
        </w:rPr>
        <w:t xml:space="preserve">  yang  telah  mengintervensi  kedalam  bahasa Indonesia dan memiliki makna “berhasil” dalam bahasa Belanda </w:t>
      </w:r>
      <w:r w:rsidRPr="00A0487D">
        <w:rPr>
          <w:i/>
          <w:lang w:val="id-ID"/>
        </w:rPr>
        <w:t xml:space="preserve"> effectiev</w:t>
      </w:r>
      <w:r w:rsidRPr="00A0487D">
        <w:rPr>
          <w:lang w:val="id-ID"/>
        </w:rPr>
        <w:t xml:space="preserve"> memiliki makna berdaya guna.</w:t>
      </w:r>
      <w:r>
        <w:rPr>
          <w:rStyle w:val="FootnoteReference"/>
        </w:rPr>
        <w:footnoteReference w:id="18"/>
      </w:r>
    </w:p>
    <w:p w:rsidR="006D4CEC" w:rsidRDefault="006D4CEC" w:rsidP="00C02C47">
      <w:pPr>
        <w:spacing w:line="480" w:lineRule="auto"/>
        <w:ind w:left="709" w:firstLine="720"/>
        <w:jc w:val="both"/>
        <w:rPr>
          <w:lang w:val="id-ID"/>
        </w:rPr>
      </w:pPr>
      <w:r w:rsidRPr="00A627FC">
        <w:t>Efektivitas  merupakan  unsur  pokok  untuk  mencapai  tujuan  atau sasaran  yang  telah  ditentukan  di  dalam  setiap  organisasi,  kegiatan ataupun program. Disebut efektif apabila tercapai tujuan ataupun sasaran yang telah ditentukan. Hal ini sesuai dengan pendapat H. Emerson yang dikutip  Soewarno  Handayanin</w:t>
      </w:r>
      <w:r>
        <w:t xml:space="preserve">grat  yang  menyatakan  bahwa  </w:t>
      </w:r>
      <w:r w:rsidRPr="00A627FC">
        <w:t xml:space="preserve">Efektivitas adalah  pengukuran  dalam  arti  tercapainya  tujuan  yang  telah  ditentukan </w:t>
      </w:r>
      <w:r>
        <w:t>sebelumnya</w:t>
      </w:r>
      <w:r w:rsidRPr="00A627FC">
        <w:t>.</w:t>
      </w:r>
      <w:r>
        <w:t xml:space="preserve"> </w:t>
      </w:r>
      <w:r>
        <w:rPr>
          <w:rStyle w:val="FootnoteReference"/>
        </w:rPr>
        <w:footnoteReference w:id="19"/>
      </w:r>
    </w:p>
    <w:p w:rsidR="00C02C47" w:rsidRPr="00C02C47" w:rsidRDefault="00C02C47" w:rsidP="00C02C47">
      <w:pPr>
        <w:pStyle w:val="ListParagraph"/>
        <w:numPr>
          <w:ilvl w:val="1"/>
          <w:numId w:val="1"/>
        </w:numPr>
        <w:tabs>
          <w:tab w:val="clear" w:pos="1440"/>
          <w:tab w:val="num" w:pos="1276"/>
        </w:tabs>
        <w:spacing w:line="480" w:lineRule="auto"/>
        <w:ind w:left="709"/>
        <w:jc w:val="both"/>
        <w:rPr>
          <w:lang w:val="id-ID"/>
        </w:rPr>
      </w:pPr>
      <w:r>
        <w:rPr>
          <w:lang w:val="id-ID"/>
        </w:rPr>
        <w:t xml:space="preserve">Mediasi </w:t>
      </w:r>
    </w:p>
    <w:p w:rsidR="006D4CEC" w:rsidRDefault="006D4CEC" w:rsidP="00C02C47">
      <w:pPr>
        <w:pStyle w:val="ListParagraph"/>
        <w:spacing w:before="100" w:beforeAutospacing="1" w:after="100" w:afterAutospacing="1" w:line="480" w:lineRule="auto"/>
        <w:ind w:left="709" w:firstLine="720"/>
        <w:jc w:val="both"/>
        <w:rPr>
          <w:i/>
          <w:lang w:val="id-ID"/>
        </w:rPr>
      </w:pPr>
      <w:r w:rsidRPr="00774C39">
        <w:rPr>
          <w:lang w:val="id-ID"/>
        </w:rPr>
        <w:t xml:space="preserve">Mediasi dalam bahasa Inggris disebut </w:t>
      </w:r>
      <w:r w:rsidRPr="00567EFB">
        <w:rPr>
          <w:i/>
          <w:lang w:val="id-ID"/>
        </w:rPr>
        <w:t xml:space="preserve"> mediation</w:t>
      </w:r>
      <w:r w:rsidRPr="00774C39">
        <w:rPr>
          <w:lang w:val="id-ID"/>
        </w:rPr>
        <w:t xml:space="preserve">  yang berarti penyelesaian sengketa dengan menengahi. Mediator adalah orang yang </w:t>
      </w:r>
      <w:r w:rsidRPr="00774C39">
        <w:rPr>
          <w:lang w:val="id-ID"/>
        </w:rPr>
        <w:lastRenderedPageBreak/>
        <w:t>jadi penengah.</w:t>
      </w:r>
      <w:r>
        <w:rPr>
          <w:rStyle w:val="FootnoteReference"/>
          <w:lang w:val="id-ID"/>
        </w:rPr>
        <w:footnoteReference w:id="20"/>
      </w:r>
      <w:r>
        <w:rPr>
          <w:lang w:val="id-ID"/>
        </w:rPr>
        <w:t xml:space="preserve">  Dalam Peraturan Mahkamah Agung (PERMA) No 2 Tahun 2003 </w:t>
      </w:r>
      <w:r w:rsidRPr="00774C39">
        <w:rPr>
          <w:lang w:val="id-ID"/>
        </w:rPr>
        <w:t>Mediasi adalah penyelesaian sengketa melalui proses perundingan para pihak dengan dibantu oleh mediator.</w:t>
      </w:r>
      <w:r>
        <w:rPr>
          <w:rStyle w:val="FootnoteReference"/>
          <w:lang w:val="id-ID"/>
        </w:rPr>
        <w:footnoteReference w:id="21"/>
      </w:r>
      <w:r w:rsidRPr="00774C39">
        <w:rPr>
          <w:lang w:val="id-ID"/>
        </w:rPr>
        <w:t xml:space="preserve"> Mediator adalah pihak yang bersifat netral dan tidak memihak, yang berfungsi membantu para pihak dalam mencari berbagai kemungkinan penyelesaian sengketa. Sedangkan dalam kamus bahasa Indonesia, mediasi adalah</w:t>
      </w:r>
      <w:r w:rsidRPr="00774C39">
        <w:rPr>
          <w:bCs/>
          <w:iCs/>
          <w:lang w:val="id-ID"/>
        </w:rPr>
        <w:t xml:space="preserve"> </w:t>
      </w:r>
      <w:r w:rsidRPr="00774C39">
        <w:rPr>
          <w:bCs/>
          <w:iCs/>
        </w:rPr>
        <w:t>pengikutsertaan pihak ketiga dalam penyelesaian suatu perselisihan sebagai penasihat</w:t>
      </w:r>
      <w:r w:rsidRPr="0022048B">
        <w:t xml:space="preserve">, sedangkan Mediator berarti </w:t>
      </w:r>
      <w:r w:rsidRPr="00774C39">
        <w:rPr>
          <w:bCs/>
          <w:iCs/>
          <w:lang w:val="id-ID"/>
        </w:rPr>
        <w:t xml:space="preserve"> </w:t>
      </w:r>
      <w:r w:rsidRPr="00774C39">
        <w:rPr>
          <w:bCs/>
          <w:iCs/>
        </w:rPr>
        <w:t>Penengah</w:t>
      </w:r>
      <w:r w:rsidRPr="00774C39">
        <w:rPr>
          <w:bCs/>
          <w:iCs/>
          <w:lang w:val="id-ID"/>
        </w:rPr>
        <w:t>.</w:t>
      </w:r>
      <w:r>
        <w:rPr>
          <w:rStyle w:val="FootnoteReference"/>
          <w:bCs/>
          <w:iCs/>
        </w:rPr>
        <w:footnoteReference w:id="22"/>
      </w:r>
      <w:r w:rsidRPr="00774C39">
        <w:rPr>
          <w:i/>
        </w:rPr>
        <w:t xml:space="preserve"> </w:t>
      </w:r>
    </w:p>
    <w:p w:rsidR="00C02C47" w:rsidRPr="00C02C47" w:rsidRDefault="00C02C47" w:rsidP="00C02C47">
      <w:pPr>
        <w:pStyle w:val="ListParagraph"/>
        <w:numPr>
          <w:ilvl w:val="1"/>
          <w:numId w:val="1"/>
        </w:numPr>
        <w:tabs>
          <w:tab w:val="clear" w:pos="1440"/>
        </w:tabs>
        <w:spacing w:before="100" w:beforeAutospacing="1" w:line="480" w:lineRule="auto"/>
        <w:ind w:left="709"/>
        <w:jc w:val="both"/>
        <w:rPr>
          <w:iCs/>
          <w:lang w:val="id-ID"/>
        </w:rPr>
      </w:pPr>
      <w:r>
        <w:rPr>
          <w:iCs/>
          <w:lang w:val="id-ID"/>
        </w:rPr>
        <w:t xml:space="preserve">Damai </w:t>
      </w:r>
    </w:p>
    <w:p w:rsidR="006D4CEC" w:rsidRDefault="006D4CEC" w:rsidP="00C02C47">
      <w:pPr>
        <w:spacing w:line="480" w:lineRule="auto"/>
        <w:ind w:left="709" w:firstLine="709"/>
        <w:jc w:val="both"/>
        <w:rPr>
          <w:lang w:val="id-ID"/>
        </w:rPr>
      </w:pPr>
      <w:r w:rsidRPr="00F7706C">
        <w:rPr>
          <w:rFonts w:eastAsiaTheme="minorHAnsi"/>
          <w:lang w:val="id-ID"/>
        </w:rPr>
        <w:t>Damai adalah keadaan tidak bermusuhan; rukun</w:t>
      </w:r>
      <w:r>
        <w:rPr>
          <w:rStyle w:val="FootnoteReference"/>
          <w:rFonts w:eastAsiaTheme="minorHAnsi"/>
          <w:lang w:val="id-ID"/>
        </w:rPr>
        <w:footnoteReference w:id="23"/>
      </w:r>
      <w:r w:rsidRPr="00A053F5">
        <w:t xml:space="preserve"> </w:t>
      </w:r>
      <w:r>
        <w:t>Dalam bahasa Indonesia perdamaian diartikan sebagai perhentian permusuhan. Sedangkan  pengertian  perdamaian  menurut  hukum  positif  sebagaimana  dicantumkan dalam  Pasal  1851  KUHP  Perdata  adalah  suatu  perjanjian  dengan  mana  kedua  belah pihak dengan menyerahkan, menjanjikam atau menahan suatu barang,   mengakhiri suatu perkara  yang  sedang  bergantung  atau  mencegah  timbulnya  suatu  perkara.</w:t>
      </w:r>
      <w:r>
        <w:rPr>
          <w:rStyle w:val="FootnoteReference"/>
        </w:rPr>
        <w:footnoteReference w:id="24"/>
      </w:r>
      <w:r>
        <w:t xml:space="preserve"> Kemudian</w:t>
      </w:r>
      <w:r w:rsidRPr="00A053F5">
        <w:t xml:space="preserve"> </w:t>
      </w:r>
      <w:r>
        <w:t xml:space="preserve">dikenal  juga  dengan  istilah  </w:t>
      </w:r>
      <w:r w:rsidRPr="009A4B8B">
        <w:rPr>
          <w:i/>
        </w:rPr>
        <w:t xml:space="preserve">dading  </w:t>
      </w:r>
      <w:r>
        <w:t xml:space="preserve">yaitu  suatu  persetujuan  tertulis  </w:t>
      </w:r>
      <w:r>
        <w:lastRenderedPageBreak/>
        <w:t>secara  damai  untuk menyelesaikan atau memberhentikan berlangsungnya terus suatu perkara.</w:t>
      </w:r>
      <w:r>
        <w:rPr>
          <w:rStyle w:val="FootnoteReference"/>
        </w:rPr>
        <w:footnoteReference w:id="25"/>
      </w:r>
    </w:p>
    <w:p w:rsidR="00C02C47" w:rsidRPr="00C02C47" w:rsidRDefault="00C02C47" w:rsidP="00C02C47">
      <w:pPr>
        <w:pStyle w:val="ListParagraph"/>
        <w:numPr>
          <w:ilvl w:val="1"/>
          <w:numId w:val="1"/>
        </w:numPr>
        <w:tabs>
          <w:tab w:val="clear" w:pos="1440"/>
          <w:tab w:val="num" w:pos="993"/>
        </w:tabs>
        <w:spacing w:line="480" w:lineRule="auto"/>
        <w:ind w:left="709"/>
        <w:jc w:val="both"/>
        <w:rPr>
          <w:lang w:val="id-ID"/>
        </w:rPr>
      </w:pPr>
      <w:r>
        <w:rPr>
          <w:lang w:val="id-ID"/>
        </w:rPr>
        <w:t xml:space="preserve">Perceraian </w:t>
      </w:r>
    </w:p>
    <w:p w:rsidR="006D4CEC" w:rsidRDefault="006D4CEC" w:rsidP="00C02C47">
      <w:pPr>
        <w:spacing w:line="480" w:lineRule="auto"/>
        <w:ind w:left="709" w:firstLine="709"/>
        <w:jc w:val="both"/>
        <w:rPr>
          <w:iCs/>
          <w:lang w:val="id-ID" w:eastAsia="id-ID"/>
        </w:rPr>
      </w:pPr>
      <w:r>
        <w:rPr>
          <w:lang w:val="id-ID"/>
        </w:rPr>
        <w:t xml:space="preserve">Perceraian </w:t>
      </w:r>
      <w:r w:rsidRPr="00CE0AED">
        <w:rPr>
          <w:lang w:val="id-ID"/>
        </w:rPr>
        <w:t xml:space="preserve">adalah </w:t>
      </w:r>
      <w:r w:rsidRPr="00CE0AED">
        <w:rPr>
          <w:lang w:eastAsia="id-ID"/>
        </w:rPr>
        <w:t>perpisahan, perpecahan, peri</w:t>
      </w:r>
      <w:r>
        <w:rPr>
          <w:lang w:eastAsia="id-ID"/>
        </w:rPr>
        <w:t>hal bercerai antara suami istri</w:t>
      </w:r>
      <w:r>
        <w:rPr>
          <w:lang w:val="id-ID" w:eastAsia="id-ID"/>
        </w:rPr>
        <w:t>.</w:t>
      </w:r>
      <w:r>
        <w:rPr>
          <w:rStyle w:val="FootnoteReference"/>
          <w:lang w:val="id-ID" w:eastAsia="id-ID"/>
        </w:rPr>
        <w:footnoteReference w:id="26"/>
      </w:r>
      <w:r>
        <w:rPr>
          <w:lang w:val="id-ID" w:eastAsia="id-ID"/>
        </w:rPr>
        <w:t xml:space="preserve">dalam Islam perceraian disebut dengan talaq, </w:t>
      </w:r>
      <w:r w:rsidRPr="009020B7">
        <w:rPr>
          <w:lang w:val="id-ID" w:eastAsia="id-ID"/>
        </w:rPr>
        <w:t xml:space="preserve">yaitu </w:t>
      </w:r>
      <w:r w:rsidRPr="009020B7">
        <w:rPr>
          <w:iCs/>
          <w:lang w:eastAsia="id-ID"/>
        </w:rPr>
        <w:t>menghilangkan ikatan perkawinan atau mengurangi pelepasan ikatannya dengan menggunakan kata-kata tertentu</w:t>
      </w:r>
      <w:r>
        <w:rPr>
          <w:iCs/>
          <w:lang w:val="id-ID" w:eastAsia="id-ID"/>
        </w:rPr>
        <w:t>.</w:t>
      </w:r>
      <w:r w:rsidRPr="009020B7">
        <w:rPr>
          <w:rStyle w:val="FootnoteReference"/>
          <w:iCs/>
          <w:lang w:eastAsia="id-ID"/>
        </w:rPr>
        <w:footnoteReference w:id="27"/>
      </w:r>
      <w:r>
        <w:rPr>
          <w:iCs/>
          <w:lang w:val="id-ID" w:eastAsia="id-ID"/>
        </w:rPr>
        <w:t xml:space="preserve"> Dalam KHI talak adalah </w:t>
      </w:r>
      <w:r w:rsidRPr="00A451BC">
        <w:rPr>
          <w:iCs/>
          <w:lang w:val="id-ID" w:eastAsia="id-ID"/>
        </w:rPr>
        <w:t>ikrar  suami  di  hadapan  sidang  Pengadilan  Agama  yang  menjadi  salah  satu  sebab putusnya perkawinan</w:t>
      </w:r>
      <w:r>
        <w:rPr>
          <w:iCs/>
          <w:lang w:val="id-ID" w:eastAsia="id-ID"/>
        </w:rPr>
        <w:t>.</w:t>
      </w:r>
      <w:r>
        <w:rPr>
          <w:rStyle w:val="FootnoteReference"/>
          <w:iCs/>
          <w:lang w:val="id-ID" w:eastAsia="id-ID"/>
        </w:rPr>
        <w:footnoteReference w:id="28"/>
      </w:r>
    </w:p>
    <w:p w:rsidR="00C02C47" w:rsidRPr="00C02C47" w:rsidRDefault="00C02C47" w:rsidP="00C02C47">
      <w:pPr>
        <w:pStyle w:val="ListParagraph"/>
        <w:numPr>
          <w:ilvl w:val="1"/>
          <w:numId w:val="1"/>
        </w:numPr>
        <w:tabs>
          <w:tab w:val="clear" w:pos="1440"/>
          <w:tab w:val="num" w:pos="1276"/>
        </w:tabs>
        <w:spacing w:line="480" w:lineRule="auto"/>
        <w:ind w:left="709"/>
        <w:jc w:val="both"/>
        <w:rPr>
          <w:iCs/>
          <w:lang w:val="id-ID" w:eastAsia="id-ID"/>
        </w:rPr>
      </w:pPr>
      <w:r>
        <w:rPr>
          <w:iCs/>
          <w:lang w:val="id-ID" w:eastAsia="id-ID"/>
        </w:rPr>
        <w:t>Pengadilan Agama Sungai Penuh</w:t>
      </w:r>
    </w:p>
    <w:p w:rsidR="006D4CEC" w:rsidRDefault="006D4CEC" w:rsidP="00C02C47">
      <w:pPr>
        <w:pStyle w:val="ListParagraph"/>
        <w:spacing w:before="100" w:beforeAutospacing="1" w:after="100" w:afterAutospacing="1" w:line="480" w:lineRule="auto"/>
        <w:ind w:left="709" w:firstLine="720"/>
        <w:jc w:val="both"/>
        <w:rPr>
          <w:rFonts w:eastAsiaTheme="minorHAnsi"/>
          <w:lang w:val="id-ID"/>
        </w:rPr>
      </w:pPr>
      <w:r>
        <w:rPr>
          <w:rFonts w:eastAsiaTheme="minorHAnsi"/>
          <w:lang w:val="id-ID"/>
        </w:rPr>
        <w:t xml:space="preserve">Pengadilan Agama Sungai Penuh adalah suatu badan hukum yang mengadili perkara perdata Islam yang berada di </w:t>
      </w:r>
      <w:r w:rsidR="00C02C47">
        <w:rPr>
          <w:rFonts w:eastAsiaTheme="minorHAnsi"/>
          <w:lang w:val="id-ID"/>
        </w:rPr>
        <w:t xml:space="preserve">Kota </w:t>
      </w:r>
      <w:r>
        <w:rPr>
          <w:rFonts w:eastAsiaTheme="minorHAnsi"/>
          <w:lang w:val="id-ID"/>
        </w:rPr>
        <w:t xml:space="preserve">Sungai Penuh dan memiliki wilayah hukum di </w:t>
      </w:r>
      <w:r w:rsidR="00C02C47">
        <w:rPr>
          <w:rFonts w:eastAsiaTheme="minorHAnsi"/>
          <w:lang w:val="id-ID"/>
        </w:rPr>
        <w:t xml:space="preserve">Kabupaten </w:t>
      </w:r>
      <w:r>
        <w:rPr>
          <w:rFonts w:eastAsiaTheme="minorHAnsi"/>
          <w:lang w:val="id-ID"/>
        </w:rPr>
        <w:t xml:space="preserve">Kerinci dan </w:t>
      </w:r>
      <w:r w:rsidR="00C02C47">
        <w:rPr>
          <w:rFonts w:eastAsiaTheme="minorHAnsi"/>
          <w:lang w:val="id-ID"/>
        </w:rPr>
        <w:t xml:space="preserve">Kota </w:t>
      </w:r>
      <w:r>
        <w:rPr>
          <w:rFonts w:eastAsiaTheme="minorHAnsi"/>
          <w:lang w:val="id-ID"/>
        </w:rPr>
        <w:t>Sungai Penuh.</w:t>
      </w:r>
    </w:p>
    <w:p w:rsidR="003438AF" w:rsidRDefault="006D4CEC" w:rsidP="00352AA9">
      <w:pPr>
        <w:pStyle w:val="ListParagraph"/>
        <w:spacing w:before="100" w:beforeAutospacing="1" w:after="100" w:afterAutospacing="1" w:line="480" w:lineRule="auto"/>
        <w:ind w:left="709" w:firstLine="720"/>
        <w:jc w:val="both"/>
        <w:rPr>
          <w:rFonts w:eastAsiaTheme="minorHAnsi"/>
        </w:rPr>
      </w:pPr>
      <w:r>
        <w:rPr>
          <w:rFonts w:eastAsiaTheme="minorHAnsi"/>
          <w:lang w:val="id-ID"/>
        </w:rPr>
        <w:t>Secara keseluruhan, maksud dari judul tesis ini adalah untuk menjelaskan dan mengungkapkan tentang bagaimana tata cara mediasi di Pengadilan Agama Sungai Penuh serta kendala yang dihadapi oleh mediator dalam melaksanakan mediasi. Hal ini sangat penting agar upaya mediasi lebih efektif dan lebih banyak lagi perkara yang diselesaikan lewat proses mediasi.</w:t>
      </w:r>
    </w:p>
    <w:p w:rsidR="002E4B80" w:rsidRDefault="002E4B80" w:rsidP="002E4B80">
      <w:pPr>
        <w:spacing w:before="100" w:beforeAutospacing="1" w:after="100" w:afterAutospacing="1" w:line="360" w:lineRule="auto"/>
        <w:rPr>
          <w:lang w:val="id-ID"/>
        </w:rPr>
      </w:pPr>
      <w:r>
        <w:rPr>
          <w:b/>
          <w:bCs/>
          <w:lang w:val="id-ID"/>
        </w:rPr>
        <w:lastRenderedPageBreak/>
        <w:t>E. Penelitian Terdahulu Yang Relevan</w:t>
      </w:r>
      <w:r w:rsidRPr="00286B14">
        <w:t xml:space="preserve"> </w:t>
      </w:r>
    </w:p>
    <w:p w:rsidR="002E4B80" w:rsidRDefault="002E4B80" w:rsidP="002E4B80">
      <w:pPr>
        <w:spacing w:before="100" w:beforeAutospacing="1" w:after="100" w:afterAutospacing="1" w:line="480" w:lineRule="auto"/>
        <w:ind w:left="284" w:firstLine="720"/>
        <w:jc w:val="both"/>
        <w:rPr>
          <w:lang w:val="id-ID"/>
        </w:rPr>
      </w:pPr>
      <w:r>
        <w:rPr>
          <w:lang w:val="id-ID"/>
        </w:rPr>
        <w:t>Setelah melakukan penelusuran terhadap karya ilmiah yang ada, ada beberapa karya ilmiah yang membahas tentang mediasi dan perdamaian di pengadilan agama, namun belum menyentuh bagaimana upaya perdamaian serta keefektifan upaya damai tersebut melalui mediator di pengadilan agama.</w:t>
      </w:r>
    </w:p>
    <w:p w:rsidR="002E4B80" w:rsidRDefault="002E4B80" w:rsidP="002E4B80">
      <w:pPr>
        <w:spacing w:before="100" w:beforeAutospacing="1" w:after="100" w:afterAutospacing="1" w:line="480" w:lineRule="auto"/>
        <w:ind w:left="284" w:firstLine="720"/>
        <w:jc w:val="both"/>
        <w:rPr>
          <w:lang w:val="id-ID"/>
        </w:rPr>
      </w:pPr>
      <w:r>
        <w:rPr>
          <w:lang w:val="id-ID"/>
        </w:rPr>
        <w:t xml:space="preserve">Diantara karya ilmiah yang membahas tentang mediasi dan upaya perdamaian adalah Tesis Tiniwarti AS dengan judul </w:t>
      </w:r>
      <w:r w:rsidRPr="00B916E0">
        <w:rPr>
          <w:i/>
          <w:lang w:val="id-ID"/>
        </w:rPr>
        <w:t>Urgensi Mediasi Dan Pelaksanaannya Dalam Penyelesaian Perkara Perceraian Di Pengadilan Agama Batu Sangkar</w:t>
      </w:r>
      <w:r>
        <w:rPr>
          <w:lang w:val="id-ID"/>
        </w:rPr>
        <w:t>, tesis ini ditulis pada tahun 2012, lebih menfokuskan tentang urgensi mediasi dalam menyelesaikan perkara perceraian di Pengadilan Agama Batu Sangkar dan analisis terhadap pelaksanaan mediasi serta jumlah perkara yang diselesaikan di Pengadilan Agama Batu Sangkar melalui proses mediasi, perbedaan kaya ilmiah Tiniwarti AS dengan penelitian ini adalah penulis lebih memfokuskan keefektifan upaya mediator dalam menyelesaikan perkara perceraian di Pengadilan Agama Sungai Penuh melalui cara mediasi dan hambatan dalam melakukan mediasi serta ketersediaan tempat yang menunjang proses terlaksananya mediasi di Pengadilan Agama Sungai Penuh, seperti ruang mediasi.</w:t>
      </w:r>
    </w:p>
    <w:p w:rsidR="002E4B80" w:rsidRPr="00345F58" w:rsidRDefault="00EF2B56" w:rsidP="002E4B80">
      <w:pPr>
        <w:spacing w:line="480" w:lineRule="auto"/>
        <w:ind w:left="284" w:firstLine="720"/>
        <w:jc w:val="both"/>
        <w:rPr>
          <w:lang w:val="id-ID"/>
        </w:rPr>
      </w:pPr>
      <w:r>
        <w:rPr>
          <w:lang w:val="id-ID"/>
        </w:rPr>
        <w:t xml:space="preserve">Penelitian lain yang terkait adalah </w:t>
      </w:r>
      <w:r w:rsidR="002E4B80">
        <w:rPr>
          <w:lang w:val="id-ID"/>
        </w:rPr>
        <w:t xml:space="preserve">Tesis Ahmad Suba’i dengan judul </w:t>
      </w:r>
      <w:r w:rsidR="002E4B80" w:rsidRPr="004A1F9B">
        <w:rPr>
          <w:i/>
        </w:rPr>
        <w:t>Tinjauan Yuridis Pelaksanaan Mediasi Dalam Pr</w:t>
      </w:r>
      <w:r w:rsidR="002E4B80">
        <w:rPr>
          <w:i/>
        </w:rPr>
        <w:t xml:space="preserve">oses Penyelesaian Perceraian Di </w:t>
      </w:r>
      <w:r w:rsidR="002E4B80" w:rsidRPr="004A1F9B">
        <w:rPr>
          <w:i/>
        </w:rPr>
        <w:t>Pengadilan Agama Pati</w:t>
      </w:r>
      <w:r w:rsidR="002E4B80">
        <w:rPr>
          <w:i/>
          <w:lang w:val="id-ID"/>
        </w:rPr>
        <w:t xml:space="preserve">, </w:t>
      </w:r>
      <w:r w:rsidR="002E4B80">
        <w:rPr>
          <w:lang w:val="id-ID"/>
        </w:rPr>
        <w:t xml:space="preserve">tesis ini ditulis pada tahun 2013, penelitian Ahmad Suba’i lebih memfokuskan kesesuaian antara teori dan </w:t>
      </w:r>
      <w:r w:rsidR="002E4B80">
        <w:rPr>
          <w:lang w:val="id-ID"/>
        </w:rPr>
        <w:lastRenderedPageBreak/>
        <w:t xml:space="preserve">praktek mediasi di Pengadilan Agama Pati yaitu membandingkan Peraturan Mahkamah Agung (PERMA) No. 1 Tahun 2008 dengan pelaksanaanya di Pengadilan Agama Pati, perbedaanya dengan penelitian ini adalah penulis memberikan gambaran bagaimana proses mediasi di Pengadilan Agama Sungai Penuh serta menganalisa hambatan-hambatan apa saja yang menyebabkan sedikitnya perkara perceraian yang berakhir damai melalui mediasi. </w:t>
      </w:r>
    </w:p>
    <w:p w:rsidR="00C02C47" w:rsidRPr="002E4B80" w:rsidRDefault="002E4B80" w:rsidP="00414664">
      <w:pPr>
        <w:spacing w:before="100" w:beforeAutospacing="1" w:after="100" w:afterAutospacing="1" w:line="480" w:lineRule="auto"/>
        <w:ind w:left="284" w:firstLine="720"/>
        <w:jc w:val="both"/>
        <w:rPr>
          <w:lang w:val="id-ID"/>
        </w:rPr>
      </w:pPr>
      <w:r>
        <w:rPr>
          <w:lang w:val="id-ID"/>
        </w:rPr>
        <w:t xml:space="preserve">Dari beberapa karya ilmiah di atas tidak ada penelitian yang bertempat di Pengadilan Agama Sungai Penuh yang notabenenya berbeda tempat, </w:t>
      </w:r>
      <w:r w:rsidRPr="0009561A">
        <w:rPr>
          <w:i/>
          <w:lang w:val="id-ID"/>
        </w:rPr>
        <w:t>culture</w:t>
      </w:r>
      <w:r>
        <w:rPr>
          <w:lang w:val="id-ID"/>
        </w:rPr>
        <w:t xml:space="preserve">, budaya, serta hambatan-hambatan dalam menyelesaikan perkara melalui perdamaian oleh mediator. Penelitian ini sangat penting sebagai acuan </w:t>
      </w:r>
      <w:r w:rsidR="00B2027A">
        <w:rPr>
          <w:lang w:val="id-ID"/>
        </w:rPr>
        <w:t xml:space="preserve">Pengadilan Agama Sungai Penuh </w:t>
      </w:r>
      <w:r>
        <w:rPr>
          <w:lang w:val="id-ID"/>
        </w:rPr>
        <w:t>untuk lebih mengefektifkan upaya damai melalui mediasi sehingga tidak terjadinya perceraian, lamanya</w:t>
      </w:r>
      <w:r w:rsidR="00AF7FCC">
        <w:rPr>
          <w:lang w:val="id-ID"/>
        </w:rPr>
        <w:t xml:space="preserve"> proses persidangan serta menu</w:t>
      </w:r>
      <w:r>
        <w:rPr>
          <w:lang w:val="id-ID"/>
        </w:rPr>
        <w:t>mpuknya perkara.</w:t>
      </w:r>
    </w:p>
    <w:p w:rsidR="006D4CEC" w:rsidRPr="00D63B44" w:rsidRDefault="006D4CEC" w:rsidP="002E4B80">
      <w:pPr>
        <w:pStyle w:val="ListParagraph"/>
        <w:numPr>
          <w:ilvl w:val="0"/>
          <w:numId w:val="1"/>
        </w:numPr>
        <w:spacing w:line="480" w:lineRule="auto"/>
        <w:ind w:left="426"/>
        <w:jc w:val="both"/>
        <w:rPr>
          <w:b/>
        </w:rPr>
      </w:pPr>
      <w:r w:rsidRPr="00D63B44">
        <w:rPr>
          <w:b/>
        </w:rPr>
        <w:t>Metode Penelitian.</w:t>
      </w:r>
    </w:p>
    <w:p w:rsidR="006D4CEC" w:rsidRDefault="00EE66C2" w:rsidP="002E4B80">
      <w:pPr>
        <w:numPr>
          <w:ilvl w:val="1"/>
          <w:numId w:val="1"/>
        </w:numPr>
        <w:spacing w:line="480" w:lineRule="auto"/>
        <w:ind w:left="720"/>
        <w:jc w:val="both"/>
      </w:pPr>
      <w:r>
        <w:t>Jenis Penelitian</w:t>
      </w:r>
    </w:p>
    <w:p w:rsidR="006D4CEC" w:rsidRPr="004B6F9C" w:rsidRDefault="00B26F32" w:rsidP="00B26F32">
      <w:pPr>
        <w:pStyle w:val="ListParagraph"/>
        <w:spacing w:line="480" w:lineRule="auto"/>
        <w:ind w:firstLine="540"/>
        <w:jc w:val="both"/>
        <w:rPr>
          <w:lang w:val="id-ID"/>
        </w:rPr>
      </w:pPr>
      <w:r>
        <w:rPr>
          <w:lang w:val="id-ID"/>
        </w:rPr>
        <w:t>Penelitian ini menggunakan penelitian hukum</w:t>
      </w:r>
      <w:r w:rsidR="006D4CEC">
        <w:t xml:space="preserve"> empiris, </w:t>
      </w:r>
      <w:r>
        <w:rPr>
          <w:lang w:val="id-ID"/>
        </w:rPr>
        <w:t>dimana data penelitian tergantung data yang didapat dari lapangan.penelitian hukum</w:t>
      </w:r>
      <w:r w:rsidR="006D4CEC">
        <w:t xml:space="preserve"> empiris digunakan untuk menganalisa peraturan tentang prosedur mediasi dan alternatif penyelesaian sengketa, seperti  Peraturan Mahkamah Agung (PERMA) NO 1 Tahun 2008. Berbagai temuan dari hasil wawancara yang mendalam akan dijadikan bahan utama dalam mengungkapkan permasalahan yang diteliti dengan berpegang pada ketentuan yang </w:t>
      </w:r>
      <w:r w:rsidR="006D4CEC">
        <w:lastRenderedPageBreak/>
        <w:t>normatif. Dalam penelitian ini materi pokok kajian yaitu mengungkapkan kendala-kendala mediator dalam menyelesaikan perkara perceraian melalui mediasi di Pengadilan Agama Sungai Penuh</w:t>
      </w:r>
      <w:r w:rsidR="00522D8D">
        <w:rPr>
          <w:lang w:val="id-ID"/>
        </w:rPr>
        <w:t>,</w:t>
      </w:r>
      <w:r w:rsidR="006D4CEC">
        <w:rPr>
          <w:lang w:val="id-ID"/>
        </w:rPr>
        <w:t xml:space="preserve"> penerapan peraturan perundang-undangan tentang mediasi di Pengadilan Agama Sungai Penuh.</w:t>
      </w:r>
      <w:r w:rsidR="00522D8D">
        <w:rPr>
          <w:lang w:val="id-ID"/>
        </w:rPr>
        <w:t xml:space="preserve"> Dan efektivitas mediasi pada perkara perceraian di Pengadilan Agama Sungai Penuh </w:t>
      </w:r>
    </w:p>
    <w:p w:rsidR="006D4CEC" w:rsidRDefault="006D4CEC" w:rsidP="002E4B80">
      <w:pPr>
        <w:numPr>
          <w:ilvl w:val="1"/>
          <w:numId w:val="1"/>
        </w:numPr>
        <w:spacing w:line="480" w:lineRule="auto"/>
        <w:ind w:left="720"/>
        <w:jc w:val="both"/>
      </w:pPr>
      <w:r>
        <w:t>Jenis Data dan sumber  Data.</w:t>
      </w:r>
    </w:p>
    <w:p w:rsidR="006D4CEC" w:rsidRDefault="006D4CEC" w:rsidP="006D4CEC">
      <w:pPr>
        <w:spacing w:line="480" w:lineRule="auto"/>
        <w:ind w:left="720" w:firstLine="540"/>
        <w:jc w:val="both"/>
        <w:rPr>
          <w:lang w:val="id-ID"/>
        </w:rPr>
      </w:pPr>
      <w:r>
        <w:t xml:space="preserve">Jenis data yang diperoleh dalam penelitian ini terdiri dari data primer dan data sekunder. </w:t>
      </w:r>
    </w:p>
    <w:p w:rsidR="006D4CEC" w:rsidRDefault="006D4CEC" w:rsidP="006D4CEC">
      <w:pPr>
        <w:spacing w:line="480" w:lineRule="auto"/>
        <w:ind w:firstLine="720"/>
        <w:jc w:val="both"/>
      </w:pPr>
      <w:r>
        <w:rPr>
          <w:lang w:val="id-ID"/>
        </w:rPr>
        <w:t>a</w:t>
      </w:r>
      <w:r>
        <w:t xml:space="preserve">. Data Primer. </w:t>
      </w:r>
    </w:p>
    <w:p w:rsidR="006D4CEC" w:rsidRDefault="006D4CEC" w:rsidP="00414664">
      <w:pPr>
        <w:spacing w:line="480" w:lineRule="auto"/>
        <w:ind w:left="993" w:firstLine="267"/>
        <w:jc w:val="both"/>
      </w:pPr>
      <w:r>
        <w:t>Data primer merupakan data yang dikumpulan dalam melakukan penelitian di lapangan, yang dilakukan dengan cara wawancara</w:t>
      </w:r>
      <w:r w:rsidR="00804AC8">
        <w:rPr>
          <w:lang w:val="id-ID"/>
        </w:rPr>
        <w:t xml:space="preserve"> bebas terstruktur</w:t>
      </w:r>
      <w:r>
        <w:t>, yaitu wawancara dengan mempersiapkan daftar pertanyaan terlebih dahulu yang dipakai sebagai pedoman, tetapi dimungkinkan variasi pertanyaan yang disesuaikan dengan situasi pada saat wawancara dilakukan. Tujuannya adalah untuk mencapai kewajaran secara maksimal sehingga memudahkan memperoleh data secara mendalam, wawancara ini ditujukan kepada narasumber</w:t>
      </w:r>
      <w:r w:rsidR="00414664">
        <w:rPr>
          <w:lang w:val="id-ID"/>
        </w:rPr>
        <w:t xml:space="preserve"> seperti hakim, panitera dan para pihak</w:t>
      </w:r>
      <w:r>
        <w:t xml:space="preserve">. Materi wawancara berkaitan dengan informasi tentang anjuran upaya perdamaian yang dilakukan oleh para penegak hukum  dalam menyelesaikan sengketa di Pengadilan Agama melalui </w:t>
      </w:r>
      <w:r>
        <w:rPr>
          <w:lang w:val="id-ID"/>
        </w:rPr>
        <w:t>mediasi</w:t>
      </w:r>
      <w:r>
        <w:t>.</w:t>
      </w:r>
    </w:p>
    <w:p w:rsidR="00352AA9" w:rsidRDefault="00352AA9" w:rsidP="00414664">
      <w:pPr>
        <w:spacing w:line="480" w:lineRule="auto"/>
        <w:ind w:left="993" w:firstLine="267"/>
        <w:jc w:val="both"/>
      </w:pPr>
    </w:p>
    <w:p w:rsidR="00352AA9" w:rsidRDefault="00352AA9" w:rsidP="00414664">
      <w:pPr>
        <w:spacing w:line="480" w:lineRule="auto"/>
        <w:ind w:left="993" w:firstLine="267"/>
        <w:jc w:val="both"/>
      </w:pPr>
    </w:p>
    <w:p w:rsidR="006D4CEC" w:rsidRPr="0051573C" w:rsidRDefault="006D4CEC" w:rsidP="006D4CEC">
      <w:pPr>
        <w:pStyle w:val="ListParagraph"/>
        <w:numPr>
          <w:ilvl w:val="0"/>
          <w:numId w:val="7"/>
        </w:numPr>
        <w:spacing w:line="480" w:lineRule="auto"/>
        <w:ind w:left="993" w:hanging="284"/>
        <w:jc w:val="both"/>
      </w:pPr>
      <w:r>
        <w:rPr>
          <w:lang w:val="id-ID"/>
        </w:rPr>
        <w:t>Data sekunder</w:t>
      </w:r>
    </w:p>
    <w:p w:rsidR="006D4CEC" w:rsidRDefault="006D4CEC" w:rsidP="006D4CEC">
      <w:pPr>
        <w:pStyle w:val="ListParagraph"/>
        <w:spacing w:line="480" w:lineRule="auto"/>
        <w:ind w:left="993" w:firstLine="447"/>
        <w:jc w:val="both"/>
      </w:pPr>
      <w:r>
        <w:t>Data sekunder diperoleh dengan melakukan penelitian kepustakaan dengan bahan-bahan sebagai berikut :</w:t>
      </w:r>
    </w:p>
    <w:p w:rsidR="006D4CEC" w:rsidRDefault="006D4CEC" w:rsidP="006D4CEC">
      <w:pPr>
        <w:spacing w:line="480" w:lineRule="auto"/>
        <w:ind w:left="1418" w:hanging="338"/>
        <w:jc w:val="both"/>
      </w:pPr>
      <w:r>
        <w:rPr>
          <w:lang w:val="id-ID"/>
        </w:rPr>
        <w:t xml:space="preserve">1). </w:t>
      </w:r>
      <w:r>
        <w:t xml:space="preserve">Bahan hukum primer  yang terdiri dari peraturan perundang-undangan seperti  Kompilasi Hukum Islam Inpres RI No. 1 tahun 1991, UU RI No. 3 tahun 2006 tentang Peradilan Agama, </w:t>
      </w:r>
      <w:r>
        <w:rPr>
          <w:lang w:val="id-ID"/>
        </w:rPr>
        <w:t xml:space="preserve">UU Nomor 30 Tahun 1999 tentang Arbitrase dan Alternatif Penyelesaian Sengketa, Peraturan Mahkamah Agung Nomor 1 Tahun 2008 tentang Prosedur Mediasi di Pengadilan, </w:t>
      </w:r>
      <w:r>
        <w:t xml:space="preserve">dan Kitab Undang-Undang Hukum Acara Perdata serta peraturan lainnya yang ada relevansinya dengan penelitian ini. </w:t>
      </w:r>
    </w:p>
    <w:p w:rsidR="006D4CEC" w:rsidRDefault="006D4CEC" w:rsidP="006D4CEC">
      <w:pPr>
        <w:spacing w:line="480" w:lineRule="auto"/>
        <w:ind w:left="1418" w:hanging="338"/>
        <w:jc w:val="both"/>
      </w:pPr>
      <w:r>
        <w:rPr>
          <w:lang w:val="id-ID"/>
        </w:rPr>
        <w:t xml:space="preserve">2). </w:t>
      </w:r>
      <w:r>
        <w:t xml:space="preserve">Bahan hukum sekunder yaitu bahan-bahan yang erat hubungannya dengan bahan hukum primer dan dapat membantu menganalisis dan memahami bahan-bahan primer seperti hasil karya ilmiah para sarjana dan hasil penelitian. </w:t>
      </w:r>
    </w:p>
    <w:p w:rsidR="006D4CEC" w:rsidRDefault="006D4CEC" w:rsidP="006D4CEC">
      <w:pPr>
        <w:spacing w:line="480" w:lineRule="auto"/>
        <w:ind w:left="1418" w:hanging="338"/>
        <w:jc w:val="both"/>
      </w:pPr>
      <w:r>
        <w:rPr>
          <w:lang w:val="id-ID"/>
        </w:rPr>
        <w:t xml:space="preserve">3). </w:t>
      </w:r>
      <w:r>
        <w:t>Bahan hukum tertier yaitu bahan-bahan</w:t>
      </w:r>
      <w:r>
        <w:rPr>
          <w:lang w:val="id-ID"/>
        </w:rPr>
        <w:t xml:space="preserve"> yang</w:t>
      </w:r>
      <w:r>
        <w:t xml:space="preserve"> memberikan informasi  tentang bahan primer dan sekunder seperti kamus.</w:t>
      </w:r>
      <w:r>
        <w:rPr>
          <w:rStyle w:val="FootnoteReference"/>
        </w:rPr>
        <w:footnoteReference w:id="29"/>
      </w:r>
    </w:p>
    <w:p w:rsidR="006D4CEC" w:rsidRDefault="006D4CEC" w:rsidP="006D4CEC">
      <w:pPr>
        <w:ind w:left="720"/>
        <w:jc w:val="both"/>
        <w:rPr>
          <w:lang w:val="id-ID"/>
        </w:rPr>
      </w:pPr>
      <w:r>
        <w:t xml:space="preserve"> </w:t>
      </w:r>
    </w:p>
    <w:p w:rsidR="00C3432A" w:rsidRDefault="00C3432A" w:rsidP="006D4CEC">
      <w:pPr>
        <w:ind w:left="720"/>
        <w:jc w:val="both"/>
        <w:rPr>
          <w:lang w:val="id-ID"/>
        </w:rPr>
      </w:pPr>
    </w:p>
    <w:p w:rsidR="00C3432A" w:rsidRDefault="00C3432A" w:rsidP="006D4CEC">
      <w:pPr>
        <w:ind w:left="720"/>
        <w:jc w:val="both"/>
        <w:rPr>
          <w:lang w:val="id-ID"/>
        </w:rPr>
      </w:pPr>
    </w:p>
    <w:p w:rsidR="00C3432A" w:rsidRDefault="00C3432A" w:rsidP="006D4CEC">
      <w:pPr>
        <w:ind w:left="720"/>
        <w:jc w:val="both"/>
        <w:rPr>
          <w:lang w:val="id-ID"/>
        </w:rPr>
      </w:pPr>
    </w:p>
    <w:p w:rsidR="00C3432A" w:rsidRDefault="00C3432A" w:rsidP="006D4CEC">
      <w:pPr>
        <w:ind w:left="720"/>
        <w:jc w:val="both"/>
        <w:rPr>
          <w:lang w:val="id-ID"/>
        </w:rPr>
      </w:pPr>
    </w:p>
    <w:p w:rsidR="00C3432A" w:rsidRDefault="00C3432A" w:rsidP="006D4CEC">
      <w:pPr>
        <w:ind w:left="720"/>
        <w:jc w:val="both"/>
        <w:rPr>
          <w:lang w:val="id-ID"/>
        </w:rPr>
      </w:pPr>
    </w:p>
    <w:p w:rsidR="00C3432A" w:rsidRPr="00C3432A" w:rsidRDefault="00C3432A" w:rsidP="006D4CEC">
      <w:pPr>
        <w:ind w:left="720"/>
        <w:jc w:val="both"/>
        <w:rPr>
          <w:lang w:val="id-ID"/>
        </w:rPr>
      </w:pPr>
    </w:p>
    <w:p w:rsidR="006D4CEC" w:rsidRDefault="006D4CEC" w:rsidP="002E4B80">
      <w:pPr>
        <w:pStyle w:val="ListParagraph"/>
        <w:numPr>
          <w:ilvl w:val="1"/>
          <w:numId w:val="1"/>
        </w:numPr>
        <w:spacing w:line="480" w:lineRule="auto"/>
        <w:ind w:left="709"/>
        <w:jc w:val="both"/>
      </w:pPr>
      <w:r>
        <w:lastRenderedPageBreak/>
        <w:t>Lokasi Penelitian.</w:t>
      </w:r>
    </w:p>
    <w:p w:rsidR="006D4CEC" w:rsidRPr="00DE2474" w:rsidRDefault="006D4CEC" w:rsidP="006D4CEC">
      <w:pPr>
        <w:spacing w:line="480" w:lineRule="auto"/>
        <w:ind w:left="720" w:firstLine="720"/>
        <w:jc w:val="both"/>
        <w:rPr>
          <w:lang w:val="id-ID"/>
        </w:rPr>
      </w:pPr>
      <w:r>
        <w:t xml:space="preserve">Penelitian ini mengambil daerah atau lokasi di </w:t>
      </w:r>
      <w:r>
        <w:rPr>
          <w:lang w:val="id-ID"/>
        </w:rPr>
        <w:t xml:space="preserve">Kota Sungai Penuh </w:t>
      </w:r>
      <w:r>
        <w:t xml:space="preserve">yang merupakan salah satu daerah </w:t>
      </w:r>
      <w:r>
        <w:rPr>
          <w:lang w:val="id-ID"/>
        </w:rPr>
        <w:t>kota</w:t>
      </w:r>
      <w:r>
        <w:t xml:space="preserve"> dalam pro</w:t>
      </w:r>
      <w:r>
        <w:rPr>
          <w:lang w:val="id-ID"/>
        </w:rPr>
        <w:t>v</w:t>
      </w:r>
      <w:r>
        <w:t>insi tempat tinggal penulis yang tepatnya penelitian di Pengadilan Agama Sungai Penuh.</w:t>
      </w:r>
    </w:p>
    <w:p w:rsidR="006D4CEC" w:rsidRDefault="00C06B55" w:rsidP="002E4B80">
      <w:pPr>
        <w:numPr>
          <w:ilvl w:val="1"/>
          <w:numId w:val="1"/>
        </w:numPr>
        <w:spacing w:line="480" w:lineRule="auto"/>
        <w:ind w:left="720"/>
        <w:jc w:val="both"/>
      </w:pPr>
      <w:r>
        <w:rPr>
          <w:lang w:val="id-ID"/>
        </w:rPr>
        <w:t xml:space="preserve">Populasi dan </w:t>
      </w:r>
      <w:r w:rsidR="00EB1677">
        <w:rPr>
          <w:lang w:val="id-ID"/>
        </w:rPr>
        <w:t>Sampel</w:t>
      </w:r>
    </w:p>
    <w:p w:rsidR="00A22251" w:rsidRDefault="00A22251" w:rsidP="000906A2">
      <w:pPr>
        <w:spacing w:line="480" w:lineRule="auto"/>
        <w:ind w:left="709" w:firstLine="851"/>
        <w:jc w:val="both"/>
        <w:rPr>
          <w:rFonts w:asciiTheme="majorBidi" w:hAnsiTheme="majorBidi" w:cstheme="majorBidi"/>
          <w:lang w:val="id-ID"/>
        </w:rPr>
      </w:pPr>
      <w:r w:rsidRPr="00384B68">
        <w:rPr>
          <w:rFonts w:asciiTheme="majorBidi" w:hAnsiTheme="majorBidi" w:cstheme="majorBidi"/>
        </w:rPr>
        <w:t>Populasi adalah seluruh obyek atau seluruh individu atau seluruh gejala atau seluruh kejadian atau seluruh unit yang akan diteliti.</w:t>
      </w:r>
      <w:r w:rsidR="000906A2">
        <w:rPr>
          <w:rStyle w:val="FootnoteReference"/>
          <w:rFonts w:asciiTheme="majorBidi" w:hAnsiTheme="majorBidi" w:cstheme="majorBidi"/>
        </w:rPr>
        <w:footnoteReference w:id="30"/>
      </w:r>
      <w:r>
        <w:rPr>
          <w:rFonts w:asciiTheme="majorBidi" w:hAnsiTheme="majorBidi" w:cstheme="majorBidi"/>
          <w:lang w:val="id-ID"/>
        </w:rPr>
        <w:t xml:space="preserve"> </w:t>
      </w:r>
      <w:r w:rsidR="000906A2">
        <w:t xml:space="preserve">Oleh karena populasi sangat besar dan luas, maka seringkali tidak mungkin untuk meneliti seluruh populasi itu tetapi cukup diambil sebagian saja untuk diteliti sebagai sample. </w:t>
      </w:r>
      <w:r w:rsidRPr="00384B68">
        <w:rPr>
          <w:rFonts w:asciiTheme="majorBidi" w:hAnsiTheme="majorBidi" w:cstheme="majorBidi"/>
        </w:rPr>
        <w:t xml:space="preserve">Populasi dalam penelitian ini adalah semua pihak yang terkait dengan </w:t>
      </w:r>
      <w:r>
        <w:rPr>
          <w:rFonts w:asciiTheme="majorBidi" w:hAnsiTheme="majorBidi" w:cstheme="majorBidi"/>
          <w:lang w:val="id-ID"/>
        </w:rPr>
        <w:t xml:space="preserve">proses pelaksanaan mediasi </w:t>
      </w:r>
      <w:r w:rsidR="005019ED">
        <w:rPr>
          <w:rFonts w:asciiTheme="majorBidi" w:hAnsiTheme="majorBidi" w:cstheme="majorBidi"/>
          <w:lang w:val="id-ID"/>
        </w:rPr>
        <w:t xml:space="preserve">di </w:t>
      </w:r>
      <w:r>
        <w:rPr>
          <w:rFonts w:asciiTheme="majorBidi" w:hAnsiTheme="majorBidi" w:cstheme="majorBidi"/>
          <w:lang w:val="id-ID"/>
        </w:rPr>
        <w:t>Pengadilan Agama Sungai Penuh</w:t>
      </w:r>
      <w:r w:rsidRPr="00384B68">
        <w:rPr>
          <w:rFonts w:asciiTheme="majorBidi" w:hAnsiTheme="majorBidi" w:cstheme="majorBidi"/>
        </w:rPr>
        <w:t xml:space="preserve">. </w:t>
      </w:r>
    </w:p>
    <w:p w:rsidR="00D36AB7" w:rsidRDefault="000906A2" w:rsidP="00D36AB7">
      <w:pPr>
        <w:spacing w:line="480" w:lineRule="auto"/>
        <w:ind w:left="709" w:firstLine="709"/>
        <w:jc w:val="both"/>
        <w:rPr>
          <w:lang w:val="id-ID"/>
        </w:rPr>
      </w:pPr>
      <w:r w:rsidRPr="000906A2">
        <w:rPr>
          <w:lang w:val="id-ID"/>
        </w:rPr>
        <w:t>Peneliti menggunakan teknik</w:t>
      </w:r>
      <w:r>
        <w:rPr>
          <w:lang w:val="id-ID"/>
        </w:rPr>
        <w:t xml:space="preserve"> </w:t>
      </w:r>
      <w:r w:rsidRPr="000906A2">
        <w:rPr>
          <w:i/>
          <w:iCs/>
          <w:lang w:val="id-ID"/>
        </w:rPr>
        <w:t>Purposive Sampling</w:t>
      </w:r>
      <w:r w:rsidR="009B4F82">
        <w:rPr>
          <w:lang w:val="id-ID"/>
        </w:rPr>
        <w:t xml:space="preserve"> yaitu </w:t>
      </w:r>
      <w:r w:rsidR="009B4F82">
        <w:t>sample yang dipilih</w:t>
      </w:r>
      <w:r w:rsidR="009B4F82">
        <w:rPr>
          <w:lang w:val="id-ID"/>
        </w:rPr>
        <w:t xml:space="preserve"> </w:t>
      </w:r>
      <w:r w:rsidR="009B4F82">
        <w:t>dengan cermat dalam menentukan syarat-syarat bagi sample agar sesuai dengan tujuan penelitian.</w:t>
      </w:r>
      <w:r>
        <w:rPr>
          <w:lang w:val="id-ID"/>
        </w:rPr>
        <w:t xml:space="preserve"> </w:t>
      </w:r>
      <w:r w:rsidRPr="000906A2">
        <w:rPr>
          <w:lang w:val="id-ID"/>
        </w:rPr>
        <w:t>Teknik sample ini bertujuan dilakukan dengan cara</w:t>
      </w:r>
      <w:r>
        <w:rPr>
          <w:lang w:val="id-ID"/>
        </w:rPr>
        <w:t xml:space="preserve"> </w:t>
      </w:r>
      <w:r w:rsidRPr="000906A2">
        <w:rPr>
          <w:lang w:val="id-ID"/>
        </w:rPr>
        <w:t xml:space="preserve">mengambil subjek bukan didasarkan atas strata, random atau daerah tetapidi dasarkan atas adanya tujuan tertentu. </w:t>
      </w:r>
      <w:r>
        <w:t>Teknik ini biasanya dilakukan</w:t>
      </w:r>
      <w:r>
        <w:rPr>
          <w:lang w:val="id-ID"/>
        </w:rPr>
        <w:t xml:space="preserve"> </w:t>
      </w:r>
      <w:r>
        <w:t>karena beberapa pertimbangan, misalnya keterbatasan waktu, tenaga, dan dana sehingga tidak dapat mengambil sample yang besar dan jauh</w:t>
      </w:r>
      <w:r w:rsidR="009B4F82">
        <w:rPr>
          <w:lang w:val="id-ID"/>
        </w:rPr>
        <w:t>.</w:t>
      </w:r>
      <w:r w:rsidR="009B4F82">
        <w:rPr>
          <w:rStyle w:val="FootnoteReference"/>
          <w:lang w:val="id-ID"/>
        </w:rPr>
        <w:footnoteReference w:id="31"/>
      </w:r>
      <w:r w:rsidRPr="000906A2">
        <w:rPr>
          <w:rFonts w:asciiTheme="majorBidi" w:hAnsiTheme="majorBidi" w:cstheme="majorBidi"/>
        </w:rPr>
        <w:t xml:space="preserve"> </w:t>
      </w:r>
      <w:r w:rsidRPr="00384B68">
        <w:rPr>
          <w:rFonts w:asciiTheme="majorBidi" w:hAnsiTheme="majorBidi" w:cstheme="majorBidi"/>
        </w:rPr>
        <w:t xml:space="preserve">Adapun mengenai sample yang akan diambil menurut Ronny Hanitijio Soemitro mengemukakan pendapat </w:t>
      </w:r>
      <w:r w:rsidRPr="00384B68">
        <w:rPr>
          <w:rFonts w:asciiTheme="majorBidi" w:hAnsiTheme="majorBidi" w:cstheme="majorBidi"/>
        </w:rPr>
        <w:lastRenderedPageBreak/>
        <w:t>bahwa secara prinsipnya tidak ada peraturan yang ketat secara mutlak berapa persen sample tersebut harus diambil populasi.</w:t>
      </w:r>
      <w:r w:rsidR="00592E40">
        <w:rPr>
          <w:rStyle w:val="FootnoteReference"/>
          <w:rFonts w:asciiTheme="majorBidi" w:hAnsiTheme="majorBidi" w:cstheme="majorBidi"/>
        </w:rPr>
        <w:footnoteReference w:id="32"/>
      </w:r>
      <w:r w:rsidR="00D36AB7">
        <w:rPr>
          <w:lang w:val="id-ID"/>
        </w:rPr>
        <w:t xml:space="preserve"> </w:t>
      </w:r>
      <w:r>
        <w:t>Dalam penelitian ini, purposive sampling</w:t>
      </w:r>
      <w:r w:rsidR="00D36AB7">
        <w:rPr>
          <w:lang w:val="id-ID"/>
        </w:rPr>
        <w:t xml:space="preserve"> </w:t>
      </w:r>
      <w:r>
        <w:t>digunakan peneliti dalam paparan</w:t>
      </w:r>
      <w:r w:rsidR="00D36AB7">
        <w:rPr>
          <w:lang w:val="id-ID"/>
        </w:rPr>
        <w:t xml:space="preserve"> </w:t>
      </w:r>
      <w:r>
        <w:t>data untuk mewakili pandangan-pandang</w:t>
      </w:r>
      <w:r w:rsidR="00D36AB7">
        <w:rPr>
          <w:lang w:val="id-ID"/>
        </w:rPr>
        <w:t>a</w:t>
      </w:r>
      <w:r>
        <w:t xml:space="preserve">n </w:t>
      </w:r>
      <w:r w:rsidR="00D36AB7">
        <w:rPr>
          <w:lang w:val="id-ID"/>
        </w:rPr>
        <w:t>pihak yang terlibat dalam proses mediasi serta yang bercerai di Pengadilan Agama Sungai Penuh,</w:t>
      </w:r>
      <w:r w:rsidR="00D36AB7">
        <w:t xml:space="preserve"> </w:t>
      </w:r>
      <w:r>
        <w:t>yang dianggap sama dalam memberikan penjelasan-penjelasan mengenai objek penelitian.</w:t>
      </w:r>
    </w:p>
    <w:p w:rsidR="006D4CEC" w:rsidRPr="00D36AB7" w:rsidRDefault="00D36AB7" w:rsidP="00D36AB7">
      <w:pPr>
        <w:spacing w:line="480" w:lineRule="auto"/>
        <w:ind w:left="709" w:firstLine="709"/>
        <w:jc w:val="both"/>
        <w:rPr>
          <w:lang w:val="id-ID"/>
        </w:rPr>
      </w:pPr>
      <w:r>
        <w:rPr>
          <w:lang w:val="id-ID"/>
        </w:rPr>
        <w:t xml:space="preserve">Dalam penelitian ini penulis mengambil sample yaitu </w:t>
      </w:r>
      <w:r w:rsidR="006D4CEC">
        <w:t xml:space="preserve">Hakim dan Panitera Pengadilan Agama Sungai Penuh, serta para pihak yang </w:t>
      </w:r>
      <w:r w:rsidR="006D4CEC">
        <w:rPr>
          <w:lang w:val="id-ID"/>
        </w:rPr>
        <w:t>melaksanakan mediasi</w:t>
      </w:r>
      <w:r w:rsidR="006D4CEC">
        <w:t xml:space="preserve">. </w:t>
      </w:r>
      <w:r w:rsidR="006D4CEC">
        <w:rPr>
          <w:lang w:val="id-ID"/>
        </w:rPr>
        <w:t>Dengan rincian sebagai</w:t>
      </w:r>
      <w:r w:rsidR="006D4CEC">
        <w:t xml:space="preserve"> berikut :</w:t>
      </w:r>
    </w:p>
    <w:p w:rsidR="006D4CEC" w:rsidRDefault="006D4CEC" w:rsidP="006D4CEC">
      <w:pPr>
        <w:numPr>
          <w:ilvl w:val="3"/>
          <w:numId w:val="5"/>
        </w:numPr>
        <w:tabs>
          <w:tab w:val="clear" w:pos="2880"/>
          <w:tab w:val="num" w:pos="1080"/>
        </w:tabs>
        <w:spacing w:line="480" w:lineRule="auto"/>
        <w:ind w:left="1080"/>
        <w:jc w:val="both"/>
      </w:pPr>
      <w:r>
        <w:t>Hakim Pengadilan Agama Sungai Penuh</w:t>
      </w:r>
      <w:r>
        <w:tab/>
      </w:r>
      <w:r>
        <w:tab/>
        <w:t xml:space="preserve">: </w:t>
      </w:r>
      <w:r>
        <w:rPr>
          <w:lang w:val="id-ID"/>
        </w:rPr>
        <w:t>6</w:t>
      </w:r>
      <w:r>
        <w:t xml:space="preserve"> </w:t>
      </w:r>
      <w:r w:rsidR="00355EA9">
        <w:rPr>
          <w:lang w:val="id-ID"/>
        </w:rPr>
        <w:t xml:space="preserve">  </w:t>
      </w:r>
      <w:r>
        <w:t>orang</w:t>
      </w:r>
    </w:p>
    <w:p w:rsidR="006D4CEC" w:rsidRPr="00BB6516" w:rsidRDefault="00352D11" w:rsidP="006D4CEC">
      <w:pPr>
        <w:numPr>
          <w:ilvl w:val="3"/>
          <w:numId w:val="5"/>
        </w:numPr>
        <w:tabs>
          <w:tab w:val="clear" w:pos="2880"/>
          <w:tab w:val="num" w:pos="1080"/>
        </w:tabs>
        <w:spacing w:line="480" w:lineRule="auto"/>
        <w:ind w:left="1080"/>
        <w:jc w:val="both"/>
      </w:pPr>
      <w:r>
        <w:t>Panitera</w:t>
      </w:r>
      <w:r>
        <w:tab/>
      </w:r>
      <w:r>
        <w:tab/>
      </w:r>
      <w:r>
        <w:tab/>
      </w:r>
      <w:r>
        <w:tab/>
      </w:r>
      <w:r>
        <w:tab/>
      </w:r>
      <w:r>
        <w:tab/>
        <w:t xml:space="preserve">: </w:t>
      </w:r>
      <w:r w:rsidR="00C3432A">
        <w:rPr>
          <w:lang w:val="id-ID"/>
        </w:rPr>
        <w:t>5</w:t>
      </w:r>
      <w:r w:rsidR="00355EA9">
        <w:rPr>
          <w:lang w:val="id-ID"/>
        </w:rPr>
        <w:t xml:space="preserve"> </w:t>
      </w:r>
      <w:r w:rsidR="006D4CEC">
        <w:t xml:space="preserve"> </w:t>
      </w:r>
      <w:r w:rsidR="00355EA9">
        <w:rPr>
          <w:lang w:val="id-ID"/>
        </w:rPr>
        <w:t xml:space="preserve"> </w:t>
      </w:r>
      <w:r w:rsidR="006D4CEC">
        <w:t>orang</w:t>
      </w:r>
    </w:p>
    <w:p w:rsidR="00C3432A" w:rsidRPr="00C3432A" w:rsidRDefault="00352D11" w:rsidP="006D4CEC">
      <w:pPr>
        <w:numPr>
          <w:ilvl w:val="3"/>
          <w:numId w:val="5"/>
        </w:numPr>
        <w:tabs>
          <w:tab w:val="clear" w:pos="2880"/>
          <w:tab w:val="num" w:pos="1080"/>
        </w:tabs>
        <w:spacing w:line="480" w:lineRule="auto"/>
        <w:ind w:left="1080"/>
        <w:jc w:val="both"/>
      </w:pPr>
      <w:r>
        <w:rPr>
          <w:lang w:val="id-ID"/>
        </w:rPr>
        <w:t>Para pihak yang berperkara</w:t>
      </w:r>
      <w:r w:rsidR="00C3432A">
        <w:rPr>
          <w:lang w:val="id-ID"/>
        </w:rPr>
        <w:t xml:space="preserve"> tahun 2011</w:t>
      </w:r>
      <w:r w:rsidR="00C3432A">
        <w:rPr>
          <w:lang w:val="id-ID"/>
        </w:rPr>
        <w:tab/>
      </w:r>
      <w:r w:rsidR="00C3432A">
        <w:rPr>
          <w:lang w:val="id-ID"/>
        </w:rPr>
        <w:tab/>
        <w:t xml:space="preserve">: </w:t>
      </w:r>
      <w:r w:rsidR="000D5B80">
        <w:rPr>
          <w:lang w:val="id-ID"/>
        </w:rPr>
        <w:t>15</w:t>
      </w:r>
      <w:r w:rsidR="00355EA9">
        <w:rPr>
          <w:lang w:val="id-ID"/>
        </w:rPr>
        <w:t xml:space="preserve"> orang </w:t>
      </w:r>
    </w:p>
    <w:p w:rsidR="00C3432A" w:rsidRPr="00C3432A" w:rsidRDefault="00C3432A" w:rsidP="006D4CEC">
      <w:pPr>
        <w:numPr>
          <w:ilvl w:val="3"/>
          <w:numId w:val="5"/>
        </w:numPr>
        <w:tabs>
          <w:tab w:val="clear" w:pos="2880"/>
          <w:tab w:val="num" w:pos="1080"/>
        </w:tabs>
        <w:spacing w:line="480" w:lineRule="auto"/>
        <w:ind w:left="1080"/>
        <w:jc w:val="both"/>
      </w:pPr>
      <w:r>
        <w:rPr>
          <w:lang w:val="id-ID"/>
        </w:rPr>
        <w:t>Para pihak yang berperkara pada tahun 2012</w:t>
      </w:r>
      <w:r>
        <w:rPr>
          <w:lang w:val="id-ID"/>
        </w:rPr>
        <w:tab/>
        <w:t xml:space="preserve">: </w:t>
      </w:r>
      <w:r w:rsidR="000D5B80">
        <w:rPr>
          <w:lang w:val="id-ID"/>
        </w:rPr>
        <w:t>15</w:t>
      </w:r>
      <w:r w:rsidR="00355EA9">
        <w:rPr>
          <w:lang w:val="id-ID"/>
        </w:rPr>
        <w:t xml:space="preserve"> orang</w:t>
      </w:r>
    </w:p>
    <w:p w:rsidR="006D4CEC" w:rsidRPr="00355EA9" w:rsidRDefault="00C3432A" w:rsidP="00C3432A">
      <w:pPr>
        <w:numPr>
          <w:ilvl w:val="3"/>
          <w:numId w:val="5"/>
        </w:numPr>
        <w:tabs>
          <w:tab w:val="clear" w:pos="2880"/>
          <w:tab w:val="num" w:pos="1080"/>
        </w:tabs>
        <w:spacing w:line="480" w:lineRule="auto"/>
        <w:ind w:left="1080"/>
        <w:jc w:val="both"/>
      </w:pPr>
      <w:r>
        <w:rPr>
          <w:lang w:val="id-ID"/>
        </w:rPr>
        <w:t xml:space="preserve">Para pihak yang berperkara pada tahun 2013     </w:t>
      </w:r>
      <w:r w:rsidR="000D5B80">
        <w:rPr>
          <w:lang w:val="id-ID"/>
        </w:rPr>
        <w:t>: 15</w:t>
      </w:r>
      <w:r w:rsidR="00355EA9">
        <w:rPr>
          <w:lang w:val="id-ID"/>
        </w:rPr>
        <w:t xml:space="preserve"> </w:t>
      </w:r>
      <w:r w:rsidR="006D4CEC" w:rsidRPr="00C3432A">
        <w:rPr>
          <w:lang w:val="id-ID"/>
        </w:rPr>
        <w:t>orang</w:t>
      </w:r>
    </w:p>
    <w:p w:rsidR="00355EA9" w:rsidRDefault="00355EA9" w:rsidP="00C3432A">
      <w:pPr>
        <w:numPr>
          <w:ilvl w:val="3"/>
          <w:numId w:val="5"/>
        </w:numPr>
        <w:tabs>
          <w:tab w:val="clear" w:pos="2880"/>
          <w:tab w:val="num" w:pos="1080"/>
        </w:tabs>
        <w:spacing w:line="480" w:lineRule="auto"/>
        <w:ind w:left="1080"/>
        <w:jc w:val="both"/>
      </w:pPr>
      <w:r>
        <w:rPr>
          <w:lang w:val="id-ID"/>
        </w:rPr>
        <w:t>Para pi</w:t>
      </w:r>
      <w:r w:rsidR="000D5B80">
        <w:rPr>
          <w:lang w:val="id-ID"/>
        </w:rPr>
        <w:t>hak yang berhasil dimediasi</w:t>
      </w:r>
      <w:r w:rsidR="000D5B80">
        <w:rPr>
          <w:lang w:val="id-ID"/>
        </w:rPr>
        <w:tab/>
      </w:r>
      <w:r w:rsidR="000D5B80">
        <w:rPr>
          <w:lang w:val="id-ID"/>
        </w:rPr>
        <w:tab/>
        <w:t>: 4</w:t>
      </w:r>
      <w:r>
        <w:rPr>
          <w:lang w:val="id-ID"/>
        </w:rPr>
        <w:t xml:space="preserve"> orang</w:t>
      </w:r>
    </w:p>
    <w:p w:rsidR="006D4CEC" w:rsidRPr="0008085C" w:rsidRDefault="006D4CEC" w:rsidP="0008085C">
      <w:pPr>
        <w:spacing w:line="480" w:lineRule="auto"/>
        <w:ind w:left="1080"/>
        <w:jc w:val="both"/>
        <w:rPr>
          <w:b/>
          <w:lang w:val="id-ID"/>
        </w:rPr>
      </w:pPr>
      <w:r>
        <w:rPr>
          <w:b/>
          <w:lang w:val="id-ID"/>
        </w:rPr>
        <w:t>Jumlah</w:t>
      </w:r>
      <w:r>
        <w:rPr>
          <w:b/>
          <w:lang w:val="id-ID"/>
        </w:rPr>
        <w:tab/>
      </w:r>
      <w:r>
        <w:rPr>
          <w:b/>
          <w:lang w:val="id-ID"/>
        </w:rPr>
        <w:tab/>
      </w:r>
      <w:r>
        <w:rPr>
          <w:b/>
          <w:lang w:val="id-ID"/>
        </w:rPr>
        <w:tab/>
      </w:r>
      <w:r>
        <w:rPr>
          <w:b/>
          <w:lang w:val="id-ID"/>
        </w:rPr>
        <w:tab/>
      </w:r>
      <w:r>
        <w:tab/>
      </w:r>
      <w:r>
        <w:tab/>
        <w:t xml:space="preserve">: </w:t>
      </w:r>
      <w:r w:rsidR="000D5B80">
        <w:rPr>
          <w:b/>
          <w:lang w:val="id-ID"/>
        </w:rPr>
        <w:t>60</w:t>
      </w:r>
      <w:r>
        <w:rPr>
          <w:b/>
          <w:lang w:val="id-ID"/>
        </w:rPr>
        <w:t xml:space="preserve"> orang</w:t>
      </w:r>
    </w:p>
    <w:p w:rsidR="00FC08C4" w:rsidRPr="00FC08C4" w:rsidRDefault="006D4CEC" w:rsidP="00FC08C4">
      <w:pPr>
        <w:numPr>
          <w:ilvl w:val="1"/>
          <w:numId w:val="1"/>
        </w:numPr>
        <w:spacing w:before="240" w:line="480" w:lineRule="auto"/>
        <w:ind w:left="720"/>
        <w:jc w:val="both"/>
      </w:pPr>
      <w:r>
        <w:t>Metode Pengumpulan Data</w:t>
      </w:r>
    </w:p>
    <w:p w:rsidR="00FC08C4" w:rsidRPr="00FC08C4" w:rsidRDefault="00FC08C4" w:rsidP="00FC08C4">
      <w:pPr>
        <w:spacing w:before="240" w:line="480" w:lineRule="auto"/>
        <w:ind w:left="709" w:firstLine="992"/>
        <w:jc w:val="both"/>
        <w:rPr>
          <w:rFonts w:asciiTheme="majorBidi" w:hAnsiTheme="majorBidi" w:cstheme="majorBidi"/>
          <w:lang w:val="id-ID"/>
        </w:rPr>
      </w:pPr>
      <w:r w:rsidRPr="00DE73F8">
        <w:rPr>
          <w:rFonts w:asciiTheme="majorBidi" w:hAnsiTheme="majorBidi" w:cstheme="majorBidi"/>
        </w:rPr>
        <w:t xml:space="preserve">Pengumpulan data adalah prosedur yang sistematis dan standar untuk memperoleh data yang diperlukan. Selalu ada hubungan antara metode mengumpulkan data dengan masalah  penelitian  yang  ingin  dipecahkan.  Masalah  memberi  arah  dan  mempengaruhi metode </w:t>
      </w:r>
      <w:r w:rsidRPr="00DE73F8">
        <w:rPr>
          <w:rFonts w:asciiTheme="majorBidi" w:hAnsiTheme="majorBidi" w:cstheme="majorBidi"/>
        </w:rPr>
        <w:lastRenderedPageBreak/>
        <w:t>pengumpulan data.</w:t>
      </w:r>
      <w:r>
        <w:rPr>
          <w:rStyle w:val="FootnoteReference"/>
          <w:rFonts w:asciiTheme="majorBidi" w:hAnsiTheme="majorBidi" w:cstheme="majorBidi"/>
        </w:rPr>
        <w:footnoteReference w:id="33"/>
      </w:r>
      <w:r>
        <w:rPr>
          <w:rFonts w:asciiTheme="majorBidi" w:hAnsiTheme="majorBidi" w:cstheme="majorBidi"/>
          <w:lang w:val="id-ID"/>
        </w:rPr>
        <w:t xml:space="preserve"> </w:t>
      </w:r>
      <w:r w:rsidRPr="00DE73F8">
        <w:rPr>
          <w:rFonts w:asciiTheme="majorBidi" w:hAnsiTheme="majorBidi" w:cstheme="majorBidi"/>
        </w:rPr>
        <w:t xml:space="preserve">Data yang dikumpulkan harus cukup valid untuk digunakan. Validitas data dapat ditingkatkan  jika  alat  pengukur  serta  kualitas  dari pengambil  datanya  sendiri  cukup valid.  Untuk  mempermudah  dalam  menganalisa  data,  maka  pengumpulan  data  yang digunakan adalah: </w:t>
      </w:r>
    </w:p>
    <w:p w:rsidR="00FC08C4" w:rsidRPr="00DE73F8" w:rsidRDefault="00FC08C4" w:rsidP="00FC08C4">
      <w:pPr>
        <w:spacing w:line="480" w:lineRule="auto"/>
        <w:ind w:left="709"/>
        <w:jc w:val="both"/>
        <w:rPr>
          <w:rFonts w:asciiTheme="majorBidi" w:hAnsiTheme="majorBidi" w:cstheme="majorBidi"/>
        </w:rPr>
      </w:pPr>
      <w:r w:rsidRPr="00DE73F8">
        <w:rPr>
          <w:rFonts w:asciiTheme="majorBidi" w:hAnsiTheme="majorBidi" w:cstheme="majorBidi"/>
        </w:rPr>
        <w:t xml:space="preserve">a)  Pengamatan (Observasi) </w:t>
      </w:r>
    </w:p>
    <w:p w:rsidR="00FC08C4" w:rsidRPr="00DE73F8" w:rsidRDefault="00FC08C4" w:rsidP="00FC08C4">
      <w:pPr>
        <w:spacing w:line="480" w:lineRule="auto"/>
        <w:ind w:left="993" w:firstLine="992"/>
        <w:jc w:val="both"/>
        <w:rPr>
          <w:rFonts w:asciiTheme="majorBidi" w:hAnsiTheme="majorBidi" w:cstheme="majorBidi"/>
        </w:rPr>
      </w:pPr>
      <w:r w:rsidRPr="00DE73F8">
        <w:rPr>
          <w:rFonts w:asciiTheme="majorBidi" w:hAnsiTheme="majorBidi" w:cstheme="majorBidi"/>
        </w:rPr>
        <w:t xml:space="preserve">Observasi,  adalah  teknik  pengumpulan  data  yang  menuntut  adanya pengamatan dari peneliti baik secara langsung atau  tidak langsung terhadap obyek penelitian yang  sedang  diteliti.  Observasi  dapat dilakukan  dengan  dua  cara,  yang kemudian digunakan untuk menyebut jenis observasi, yaitu: </w:t>
      </w:r>
    </w:p>
    <w:p w:rsidR="00FC08C4" w:rsidRPr="00DE73F8" w:rsidRDefault="00FC08C4" w:rsidP="00FC08C4">
      <w:pPr>
        <w:spacing w:line="480" w:lineRule="auto"/>
        <w:ind w:left="1560" w:hanging="425"/>
        <w:jc w:val="both"/>
        <w:rPr>
          <w:rFonts w:asciiTheme="majorBidi" w:hAnsiTheme="majorBidi" w:cstheme="majorBidi"/>
        </w:rPr>
      </w:pPr>
      <w:r w:rsidRPr="00DE73F8">
        <w:rPr>
          <w:rFonts w:asciiTheme="majorBidi" w:hAnsiTheme="majorBidi" w:cstheme="majorBidi"/>
        </w:rPr>
        <w:t xml:space="preserve">a.  Observasi non-sistematis,  adalah  observasi  yang  dilakukan  pengamat  dengan tidak menggunakan instrumen pengamatan. </w:t>
      </w:r>
    </w:p>
    <w:p w:rsidR="00FC08C4" w:rsidRPr="00DE73F8" w:rsidRDefault="00FC08C4" w:rsidP="00FC08C4">
      <w:pPr>
        <w:spacing w:line="480" w:lineRule="auto"/>
        <w:ind w:left="1560" w:hanging="425"/>
        <w:jc w:val="both"/>
        <w:rPr>
          <w:rFonts w:asciiTheme="majorBidi" w:hAnsiTheme="majorBidi" w:cstheme="majorBidi"/>
        </w:rPr>
      </w:pPr>
      <w:r w:rsidRPr="00DE73F8">
        <w:rPr>
          <w:rFonts w:asciiTheme="majorBidi" w:hAnsiTheme="majorBidi" w:cstheme="majorBidi"/>
        </w:rPr>
        <w:t>b.  Observasi sistematis,  adalah  observasi  yang  dilakukan  oleh  pengamat  dengan menggunakan  pedoman  sebagai  instrumen  pengamatan.  (Pedoman  berisi sebuah daftar jenis kegiatan yang mungkin timbul atau yang akan diamati).</w:t>
      </w:r>
      <w:r>
        <w:rPr>
          <w:rStyle w:val="FootnoteReference"/>
          <w:rFonts w:asciiTheme="majorBidi" w:hAnsiTheme="majorBidi" w:cstheme="majorBidi"/>
        </w:rPr>
        <w:footnoteReference w:id="34"/>
      </w:r>
    </w:p>
    <w:p w:rsidR="00FC08C4" w:rsidRPr="0071777C" w:rsidRDefault="00FC08C4" w:rsidP="0071777C">
      <w:pPr>
        <w:spacing w:line="480" w:lineRule="auto"/>
        <w:ind w:left="993" w:firstLine="720"/>
        <w:jc w:val="both"/>
        <w:rPr>
          <w:lang w:val="id-ID"/>
        </w:rPr>
      </w:pPr>
      <w:r w:rsidRPr="00DE73F8">
        <w:rPr>
          <w:rFonts w:asciiTheme="majorBidi" w:hAnsiTheme="majorBidi" w:cstheme="majorBidi"/>
        </w:rPr>
        <w:t>Dari  dua  jenis  pengamatan  di  atas,  pen</w:t>
      </w:r>
      <w:r>
        <w:rPr>
          <w:rFonts w:asciiTheme="majorBidi" w:hAnsiTheme="majorBidi" w:cstheme="majorBidi"/>
        </w:rPr>
        <w:t xml:space="preserve">ulis  menggunakan  yang  </w:t>
      </w:r>
      <w:r>
        <w:rPr>
          <w:rFonts w:asciiTheme="majorBidi" w:hAnsiTheme="majorBidi" w:cstheme="majorBidi"/>
          <w:lang w:val="id-ID"/>
        </w:rPr>
        <w:t>kedua jenis observasi di atas</w:t>
      </w:r>
      <w:r w:rsidRPr="00DE73F8">
        <w:rPr>
          <w:rFonts w:asciiTheme="majorBidi" w:hAnsiTheme="majorBidi" w:cstheme="majorBidi"/>
        </w:rPr>
        <w:t xml:space="preserve">, mengingat  kondisi  pelaksanaan  </w:t>
      </w:r>
      <w:r>
        <w:rPr>
          <w:rFonts w:asciiTheme="majorBidi" w:hAnsiTheme="majorBidi" w:cstheme="majorBidi"/>
          <w:lang w:val="id-ID"/>
        </w:rPr>
        <w:t xml:space="preserve">mediasi tertutup dan para para pihak yang </w:t>
      </w:r>
      <w:r w:rsidR="008D36BC">
        <w:rPr>
          <w:rFonts w:asciiTheme="majorBidi" w:hAnsiTheme="majorBidi" w:cstheme="majorBidi"/>
          <w:lang w:val="id-ID"/>
        </w:rPr>
        <w:t xml:space="preserve">sulit diobservasi secara terbuka dan sistemis, namun seluruh perangkap pelaksana dan pendukung proses mediasi di pengadilan dapat menggunakan observasi </w:t>
      </w:r>
      <w:r w:rsidR="008D36BC">
        <w:rPr>
          <w:rFonts w:asciiTheme="majorBidi" w:hAnsiTheme="majorBidi" w:cstheme="majorBidi"/>
          <w:lang w:val="id-ID"/>
        </w:rPr>
        <w:lastRenderedPageBreak/>
        <w:t>sistemis.</w:t>
      </w:r>
      <w:r w:rsidR="0071777C">
        <w:t xml:space="preserve"> observasi dilakukan dengan mengamati jalannya persidangan di Pengadilan </w:t>
      </w:r>
      <w:r w:rsidR="0071777C">
        <w:rPr>
          <w:lang w:val="id-ID"/>
        </w:rPr>
        <w:t xml:space="preserve">Agama Sungai Penuh, terutama sidang perceraian </w:t>
      </w:r>
      <w:r w:rsidR="0071777C">
        <w:t xml:space="preserve">dan aktivitas aparat penegak hukum dalam menjalankan tugasnya dalam menganjurkan upaya perdamaian. </w:t>
      </w:r>
      <w:r w:rsidR="0071777C">
        <w:rPr>
          <w:lang w:val="id-ID"/>
        </w:rPr>
        <w:t>serta</w:t>
      </w:r>
      <w:r w:rsidR="0071777C">
        <w:t xml:space="preserve">  mengamati keadaan para pihak dalam mengikuti jalannya persidangan.</w:t>
      </w:r>
      <w:r w:rsidR="0071777C">
        <w:rPr>
          <w:lang w:val="id-ID"/>
        </w:rPr>
        <w:t xml:space="preserve"> </w:t>
      </w:r>
    </w:p>
    <w:p w:rsidR="00FC08C4" w:rsidRPr="00DE73F8" w:rsidRDefault="00FC08C4" w:rsidP="0071777C">
      <w:pPr>
        <w:spacing w:line="480" w:lineRule="auto"/>
        <w:ind w:left="709"/>
        <w:jc w:val="both"/>
        <w:rPr>
          <w:rFonts w:asciiTheme="majorBidi" w:hAnsiTheme="majorBidi" w:cstheme="majorBidi"/>
        </w:rPr>
      </w:pPr>
      <w:r w:rsidRPr="00DE73F8">
        <w:rPr>
          <w:rFonts w:asciiTheme="majorBidi" w:hAnsiTheme="majorBidi" w:cstheme="majorBidi"/>
        </w:rPr>
        <w:t xml:space="preserve">b) Wawancara (Interview) </w:t>
      </w:r>
    </w:p>
    <w:p w:rsidR="00FC08C4" w:rsidRPr="00DE73F8" w:rsidRDefault="00FC08C4" w:rsidP="0071777C">
      <w:pPr>
        <w:spacing w:line="480" w:lineRule="auto"/>
        <w:ind w:left="993" w:firstLine="992"/>
        <w:jc w:val="both"/>
        <w:rPr>
          <w:rFonts w:asciiTheme="majorBidi" w:hAnsiTheme="majorBidi" w:cstheme="majorBidi"/>
        </w:rPr>
      </w:pPr>
      <w:r w:rsidRPr="00DE73F8">
        <w:rPr>
          <w:rFonts w:asciiTheme="majorBidi" w:hAnsiTheme="majorBidi" w:cstheme="majorBidi"/>
        </w:rPr>
        <w:t xml:space="preserve">Wawancara  adalah  cara  yang  digunakan  untuk  memperoleh  keterangan secara lisan guna mencapai tujuan tertentu yang bertujuan untuk mengumpulkan keterangan  atau  informasi  tentang  kehidupan  manusia serta  pendapat-pendapat mereka.  Pewancara  disebut  interviewer,  sedangkan  orang  yang  </w:t>
      </w:r>
      <w:r w:rsidR="0071777C">
        <w:rPr>
          <w:rFonts w:asciiTheme="majorBidi" w:hAnsiTheme="majorBidi" w:cstheme="majorBidi"/>
        </w:rPr>
        <w:t>diwawancarai disebut interviewe</w:t>
      </w:r>
      <w:r w:rsidRPr="00DE73F8">
        <w:rPr>
          <w:rFonts w:asciiTheme="majorBidi" w:hAnsiTheme="majorBidi" w:cstheme="majorBidi"/>
        </w:rPr>
        <w:t>.</w:t>
      </w:r>
      <w:r>
        <w:rPr>
          <w:rStyle w:val="FootnoteReference"/>
          <w:rFonts w:asciiTheme="majorBidi" w:hAnsiTheme="majorBidi" w:cstheme="majorBidi"/>
        </w:rPr>
        <w:footnoteReference w:id="35"/>
      </w:r>
    </w:p>
    <w:p w:rsidR="00FC08C4" w:rsidRPr="00DE73F8" w:rsidRDefault="00FC08C4" w:rsidP="0071777C">
      <w:pPr>
        <w:spacing w:line="480" w:lineRule="auto"/>
        <w:ind w:left="993" w:firstLine="992"/>
        <w:jc w:val="both"/>
        <w:rPr>
          <w:rFonts w:asciiTheme="majorBidi" w:hAnsiTheme="majorBidi" w:cstheme="majorBidi"/>
        </w:rPr>
      </w:pPr>
      <w:r w:rsidRPr="00DE73F8">
        <w:rPr>
          <w:rFonts w:asciiTheme="majorBidi" w:hAnsiTheme="majorBidi" w:cstheme="majorBidi"/>
        </w:rPr>
        <w:t xml:space="preserve">Dalam  hal  ini  peneliti  melakukan  wawancara  kepada </w:t>
      </w:r>
      <w:r w:rsidR="0071777C" w:rsidRPr="00BF655D">
        <w:rPr>
          <w:lang w:val="id-ID"/>
        </w:rPr>
        <w:t>wawancara kepada hakim</w:t>
      </w:r>
      <w:r w:rsidR="0071777C">
        <w:rPr>
          <w:lang w:val="id-ID"/>
        </w:rPr>
        <w:t>, panitera dan para pihak yang berperkara,</w:t>
      </w:r>
      <w:r w:rsidR="0071777C" w:rsidRPr="00BF655D">
        <w:rPr>
          <w:lang w:val="id-ID"/>
        </w:rPr>
        <w:t xml:space="preserve"> guna mengetahui sejauh mana proses penyelesaian perkara melalui </w:t>
      </w:r>
      <w:r w:rsidR="0071777C">
        <w:rPr>
          <w:lang w:val="id-ID"/>
        </w:rPr>
        <w:t>mediasi</w:t>
      </w:r>
      <w:r w:rsidR="0071777C" w:rsidRPr="00BF655D">
        <w:rPr>
          <w:lang w:val="id-ID"/>
        </w:rPr>
        <w:t xml:space="preserve"> pada Pengadilan Agama Sungai Penuh.</w:t>
      </w:r>
    </w:p>
    <w:p w:rsidR="00FC08C4" w:rsidRPr="00DE73F8" w:rsidRDefault="00FC08C4" w:rsidP="0071777C">
      <w:pPr>
        <w:spacing w:line="480" w:lineRule="auto"/>
        <w:ind w:left="709"/>
        <w:jc w:val="both"/>
        <w:rPr>
          <w:rFonts w:asciiTheme="majorBidi" w:hAnsiTheme="majorBidi" w:cstheme="majorBidi"/>
        </w:rPr>
      </w:pPr>
      <w:r w:rsidRPr="00DE73F8">
        <w:rPr>
          <w:rFonts w:asciiTheme="majorBidi" w:hAnsiTheme="majorBidi" w:cstheme="majorBidi"/>
        </w:rPr>
        <w:t xml:space="preserve">c) Dokumentasi </w:t>
      </w:r>
    </w:p>
    <w:p w:rsidR="00FC08C4" w:rsidRPr="00DE73F8" w:rsidRDefault="00FC08C4" w:rsidP="0071777C">
      <w:pPr>
        <w:spacing w:line="480" w:lineRule="auto"/>
        <w:ind w:left="993" w:firstLine="992"/>
        <w:jc w:val="both"/>
        <w:rPr>
          <w:rFonts w:asciiTheme="majorBidi" w:hAnsiTheme="majorBidi" w:cstheme="majorBidi"/>
        </w:rPr>
      </w:pPr>
      <w:r w:rsidRPr="00DE73F8">
        <w:rPr>
          <w:rFonts w:asciiTheme="majorBidi" w:hAnsiTheme="majorBidi" w:cstheme="majorBidi"/>
        </w:rPr>
        <w:t>Dokumentasi yaitu mencari data mengenai hal-hal atau variabel yang berupa catatan,  transkip,  buku,  surat  kabar,  majalah,  prasasti,  notulen  rapat,  legger, agenda  dan  sebagainya  yang  ada  hubungannya  dengan  topik  pembahasan  yang diteliti.</w:t>
      </w:r>
      <w:r>
        <w:rPr>
          <w:rStyle w:val="FootnoteReference"/>
          <w:rFonts w:asciiTheme="majorBidi" w:hAnsiTheme="majorBidi" w:cstheme="majorBidi"/>
        </w:rPr>
        <w:footnoteReference w:id="36"/>
      </w:r>
    </w:p>
    <w:p w:rsidR="00FC08C4" w:rsidRPr="00DE73F8" w:rsidRDefault="00FC08C4" w:rsidP="0071777C">
      <w:pPr>
        <w:spacing w:line="480" w:lineRule="auto"/>
        <w:ind w:left="993" w:firstLine="992"/>
        <w:jc w:val="both"/>
        <w:rPr>
          <w:rFonts w:asciiTheme="majorBidi" w:hAnsiTheme="majorBidi" w:cstheme="majorBidi"/>
        </w:rPr>
      </w:pPr>
      <w:r w:rsidRPr="00DE73F8">
        <w:rPr>
          <w:rFonts w:asciiTheme="majorBidi" w:hAnsiTheme="majorBidi" w:cstheme="majorBidi"/>
        </w:rPr>
        <w:lastRenderedPageBreak/>
        <w:t>Dokumen  merupakan  salah  satu  alat  yang  digunakan  untuk mengumpulkan  data  dalam  penelitian  kualitatif.  Bahan  dokumenter  dalam penelitian  kulitatif  sering  disebut  penelitian  kepustakaan.  Penggunaannya disarankan  untuk  documenter  yang  primer  dengan  cara mengidentifikasi, mencatat,  dan  mengumpulkan  bahan  dari  dokumen  yang  berkaitan  dengan masalah yang diteliti.</w:t>
      </w:r>
      <w:r>
        <w:rPr>
          <w:rStyle w:val="FootnoteReference"/>
          <w:rFonts w:asciiTheme="majorBidi" w:hAnsiTheme="majorBidi" w:cstheme="majorBidi"/>
        </w:rPr>
        <w:footnoteReference w:id="37"/>
      </w:r>
    </w:p>
    <w:p w:rsidR="00FC08C4" w:rsidRPr="00BF5E40" w:rsidRDefault="00FC08C4" w:rsidP="00BF5E40">
      <w:pPr>
        <w:spacing w:line="480" w:lineRule="auto"/>
        <w:ind w:left="993" w:firstLine="992"/>
        <w:jc w:val="both"/>
        <w:rPr>
          <w:rFonts w:asciiTheme="majorBidi" w:hAnsiTheme="majorBidi" w:cstheme="majorBidi"/>
          <w:lang w:val="id-ID"/>
        </w:rPr>
      </w:pPr>
      <w:r w:rsidRPr="00DE73F8">
        <w:rPr>
          <w:rFonts w:asciiTheme="majorBidi" w:hAnsiTheme="majorBidi" w:cstheme="majorBidi"/>
        </w:rPr>
        <w:t>Dalam hal ini dokumentasi yang digunakan peneliti</w:t>
      </w:r>
      <w:r w:rsidR="0071777C">
        <w:rPr>
          <w:rFonts w:asciiTheme="majorBidi" w:hAnsiTheme="majorBidi" w:cstheme="majorBidi"/>
          <w:lang w:val="id-ID"/>
        </w:rPr>
        <w:t xml:space="preserve"> </w:t>
      </w:r>
      <w:r w:rsidRPr="00DE73F8">
        <w:rPr>
          <w:rFonts w:asciiTheme="majorBidi" w:hAnsiTheme="majorBidi" w:cstheme="majorBidi"/>
        </w:rPr>
        <w:t xml:space="preserve">berupa </w:t>
      </w:r>
      <w:r w:rsidR="009D1D4A">
        <w:rPr>
          <w:rFonts w:asciiTheme="majorBidi" w:hAnsiTheme="majorBidi" w:cstheme="majorBidi"/>
          <w:lang w:val="id-ID"/>
        </w:rPr>
        <w:t>data jumlah perceraian, data jumlah perkara yang berhasil di mediasi dan dokumen lain yang mendukung penelitian ini</w:t>
      </w:r>
      <w:r w:rsidRPr="00DE73F8">
        <w:rPr>
          <w:rFonts w:asciiTheme="majorBidi" w:hAnsiTheme="majorBidi" w:cstheme="majorBidi"/>
        </w:rPr>
        <w:t>.  Data  yang  diperoleh  dari hasil dokumentasi ini akan diolah dan dijadikan satu dengan data yang diperoleh melalui observasi dan interview.</w:t>
      </w:r>
    </w:p>
    <w:p w:rsidR="006D4CEC" w:rsidRDefault="006D4CEC" w:rsidP="002E4B80">
      <w:pPr>
        <w:numPr>
          <w:ilvl w:val="1"/>
          <w:numId w:val="1"/>
        </w:numPr>
        <w:tabs>
          <w:tab w:val="left" w:pos="720"/>
        </w:tabs>
        <w:spacing w:line="480" w:lineRule="auto"/>
        <w:ind w:hanging="1014"/>
        <w:jc w:val="both"/>
      </w:pPr>
      <w:r>
        <w:t>Analisis Data</w:t>
      </w:r>
    </w:p>
    <w:p w:rsidR="006D4CEC" w:rsidRDefault="006D4CEC" w:rsidP="006D4CEC">
      <w:pPr>
        <w:spacing w:line="480" w:lineRule="auto"/>
        <w:ind w:left="720" w:firstLine="720"/>
        <w:jc w:val="both"/>
      </w:pPr>
      <w:r>
        <w:t xml:space="preserve">Setelah dikumpulkan dengan melalui kegiatan pengumpulan data akan diproses melalui pengolahan data yang mencakup kegiatan Editing, </w:t>
      </w:r>
    </w:p>
    <w:p w:rsidR="006D4CEC" w:rsidRPr="00BF655D" w:rsidRDefault="006D4CEC" w:rsidP="006D4CEC">
      <w:pPr>
        <w:spacing w:line="480" w:lineRule="auto"/>
        <w:ind w:left="720" w:firstLine="720"/>
        <w:jc w:val="both"/>
        <w:rPr>
          <w:lang w:val="id-ID"/>
        </w:rPr>
      </w:pPr>
      <w:r>
        <w:t>Editing yaitu memeriksa dan meneliti data yang diperoleh untuk menjamin apakah sudah dapat dipertanggung jawabkan dengan kenyataan.</w:t>
      </w:r>
      <w:r>
        <w:rPr>
          <w:rStyle w:val="FootnoteReference"/>
        </w:rPr>
        <w:footnoteReference w:id="38"/>
      </w:r>
      <w:r>
        <w:t xml:space="preserve"> Dalam kegiatan ini peneliti meneliti jawaban hasil wawancara dengan responden apakah antara jawaban mempunyai hubungan antara yang satu dengan yang lain serta kegia</w:t>
      </w:r>
      <w:r w:rsidR="00BF655D">
        <w:t xml:space="preserve">tan lainnya dalam rangka </w:t>
      </w:r>
      <w:r w:rsidR="00BF655D">
        <w:rPr>
          <w:lang w:val="id-ID"/>
        </w:rPr>
        <w:t>melengkapi</w:t>
      </w:r>
      <w:r w:rsidR="00BF655D">
        <w:t xml:space="preserve"> dan </w:t>
      </w:r>
      <w:r w:rsidR="00BF655D">
        <w:rPr>
          <w:lang w:val="id-ID"/>
        </w:rPr>
        <w:t xml:space="preserve">membandingkan </w:t>
      </w:r>
      <w:r>
        <w:t xml:space="preserve"> jawaban h</w:t>
      </w:r>
      <w:r w:rsidR="00BF655D">
        <w:t xml:space="preserve">asil wawancara dengan </w:t>
      </w:r>
      <w:r w:rsidR="00BF655D">
        <w:rPr>
          <w:lang w:val="id-ID"/>
        </w:rPr>
        <w:t>hasil dokumentasi.</w:t>
      </w:r>
    </w:p>
    <w:p w:rsidR="006D4CEC" w:rsidRPr="006724F9" w:rsidRDefault="006D4CEC" w:rsidP="00BF655D">
      <w:pPr>
        <w:spacing w:line="480" w:lineRule="auto"/>
        <w:ind w:left="720" w:firstLine="720"/>
        <w:jc w:val="both"/>
        <w:rPr>
          <w:lang w:val="id-ID"/>
        </w:rPr>
      </w:pPr>
      <w:r>
        <w:lastRenderedPageBreak/>
        <w:t xml:space="preserve">Selanjutnya data tersebut dianalisis dengan menggunakan analisis kualitatif. </w:t>
      </w:r>
      <w:r w:rsidR="00774E2F">
        <w:rPr>
          <w:lang w:val="id-ID"/>
        </w:rPr>
        <w:t xml:space="preserve">Gunanya </w:t>
      </w:r>
      <w:r>
        <w:t>untuk aspek-aspek normatif  (Yuridis) melalui metode yang bersifat diskriptif analisis, yaitu menguraikan gambaran dari data yang diperol</w:t>
      </w:r>
      <w:r>
        <w:rPr>
          <w:lang w:val="id-ID"/>
        </w:rPr>
        <w:t>e</w:t>
      </w:r>
      <w:r>
        <w:t>h dan menghubungkannya satu sama lain untuk mendapatkan suatu kesimpulan yang bersifat umum.</w:t>
      </w:r>
      <w:r>
        <w:rPr>
          <w:rStyle w:val="FootnoteReference"/>
        </w:rPr>
        <w:footnoteReference w:id="39"/>
      </w:r>
    </w:p>
    <w:p w:rsidR="006D4CEC" w:rsidRDefault="006D4CEC" w:rsidP="006D4CEC">
      <w:pPr>
        <w:spacing w:line="480" w:lineRule="auto"/>
        <w:jc w:val="both"/>
        <w:rPr>
          <w:rFonts w:asciiTheme="majorBidi" w:hAnsiTheme="majorBidi" w:cstheme="majorBidi"/>
          <w:lang w:val="id-ID"/>
        </w:rPr>
      </w:pPr>
    </w:p>
    <w:p w:rsidR="006D4CEC" w:rsidRDefault="006D4CEC" w:rsidP="006D4CEC">
      <w:pPr>
        <w:spacing w:line="480" w:lineRule="auto"/>
        <w:jc w:val="both"/>
        <w:rPr>
          <w:rFonts w:asciiTheme="majorBidi" w:hAnsiTheme="majorBidi" w:cstheme="majorBidi"/>
          <w:lang w:val="id-ID"/>
        </w:rPr>
      </w:pPr>
    </w:p>
    <w:p w:rsidR="006D4CEC" w:rsidRDefault="006D4CEC" w:rsidP="006D4CEC">
      <w:pPr>
        <w:spacing w:line="480" w:lineRule="auto"/>
        <w:jc w:val="both"/>
        <w:rPr>
          <w:rFonts w:asciiTheme="majorBidi" w:hAnsiTheme="majorBidi" w:cstheme="majorBidi"/>
          <w:lang w:val="id-ID"/>
        </w:rPr>
      </w:pPr>
    </w:p>
    <w:p w:rsidR="00534CC8" w:rsidRPr="006D4CEC" w:rsidRDefault="00534CC8">
      <w:pPr>
        <w:rPr>
          <w:lang w:val="id-ID"/>
        </w:rPr>
      </w:pPr>
    </w:p>
    <w:sectPr w:rsidR="00534CC8" w:rsidRPr="006D4CEC" w:rsidSect="00352AA9">
      <w:headerReference w:type="default" r:id="rId7"/>
      <w:footerReference w:type="first" r:id="rId8"/>
      <w:pgSz w:w="11906" w:h="16838"/>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9C" w:rsidRDefault="009F6C9C" w:rsidP="006D4CEC">
      <w:r>
        <w:separator/>
      </w:r>
    </w:p>
  </w:endnote>
  <w:endnote w:type="continuationSeparator" w:id="1">
    <w:p w:rsidR="009F6C9C" w:rsidRDefault="009F6C9C" w:rsidP="006D4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C4" w:rsidRDefault="00FC08C4" w:rsidP="00352AA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9C" w:rsidRDefault="009F6C9C" w:rsidP="006D4CEC">
      <w:r>
        <w:separator/>
      </w:r>
    </w:p>
  </w:footnote>
  <w:footnote w:type="continuationSeparator" w:id="1">
    <w:p w:rsidR="009F6C9C" w:rsidRDefault="009F6C9C" w:rsidP="006D4CEC">
      <w:r>
        <w:continuationSeparator/>
      </w:r>
    </w:p>
  </w:footnote>
  <w:footnote w:id="2">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UU No. 4 Tahun 2004, </w:t>
      </w:r>
      <w:r w:rsidRPr="009B4F82">
        <w:rPr>
          <w:i/>
        </w:rPr>
        <w:t>Tentang Kekuasaan Kehakiman,</w:t>
      </w:r>
      <w:r w:rsidRPr="009B4F82">
        <w:t xml:space="preserve"> (Surabaya : Karina, 2004), h</w:t>
      </w:r>
      <w:r w:rsidRPr="009B4F82">
        <w:rPr>
          <w:lang w:val="id-ID"/>
        </w:rPr>
        <w:t>al</w:t>
      </w:r>
      <w:r w:rsidRPr="009B4F82">
        <w:t xml:space="preserve">.170 </w:t>
      </w:r>
    </w:p>
    <w:p w:rsidR="00FC08C4" w:rsidRPr="009B4F82" w:rsidRDefault="00FC08C4" w:rsidP="006D4CEC">
      <w:pPr>
        <w:pStyle w:val="FootnoteText"/>
        <w:ind w:firstLine="720"/>
        <w:jc w:val="both"/>
        <w:rPr>
          <w:lang w:val="id-ID"/>
        </w:rPr>
      </w:pPr>
    </w:p>
  </w:footnote>
  <w:footnote w:id="3">
    <w:p w:rsidR="00FC08C4" w:rsidRPr="009B4F82" w:rsidRDefault="00FC08C4" w:rsidP="006D4CEC">
      <w:pPr>
        <w:pStyle w:val="FootnoteText"/>
        <w:ind w:firstLine="720"/>
        <w:jc w:val="both"/>
      </w:pPr>
      <w:r w:rsidRPr="009B4F82">
        <w:rPr>
          <w:rStyle w:val="FootnoteReference"/>
        </w:rPr>
        <w:footnoteRef/>
      </w:r>
      <w:r w:rsidRPr="009B4F82">
        <w:t xml:space="preserve">Agus Gunawan, </w:t>
      </w:r>
      <w:r w:rsidRPr="009B4F82">
        <w:rPr>
          <w:i/>
        </w:rPr>
        <w:t xml:space="preserve">Tentang Perubahan Atas Undang-Undang Nomor 7 tahun 1989, </w:t>
      </w:r>
      <w:r w:rsidRPr="009B4F82">
        <w:t>(t.t.: t.p., t.th.), h</w:t>
      </w:r>
      <w:r w:rsidRPr="009B4F82">
        <w:rPr>
          <w:lang w:val="id-ID"/>
        </w:rPr>
        <w:t>al</w:t>
      </w:r>
      <w:r w:rsidRPr="009B4F82">
        <w:t>. 3.</w:t>
      </w:r>
    </w:p>
  </w:footnote>
  <w:footnote w:id="4">
    <w:p w:rsidR="00FC08C4" w:rsidRPr="009B4F82" w:rsidRDefault="00FC08C4" w:rsidP="006D4CEC">
      <w:pPr>
        <w:ind w:firstLine="720"/>
        <w:jc w:val="both"/>
        <w:rPr>
          <w:sz w:val="20"/>
          <w:szCs w:val="20"/>
        </w:rPr>
      </w:pPr>
      <w:r w:rsidRPr="009B4F82">
        <w:rPr>
          <w:rStyle w:val="FootnoteReference"/>
          <w:sz w:val="20"/>
          <w:szCs w:val="20"/>
        </w:rPr>
        <w:footnoteRef/>
      </w:r>
      <w:r w:rsidRPr="009B4F82">
        <w:rPr>
          <w:sz w:val="20"/>
          <w:szCs w:val="20"/>
        </w:rPr>
        <w:t xml:space="preserve">A. Mukti Arto, </w:t>
      </w:r>
      <w:r w:rsidRPr="009B4F82">
        <w:rPr>
          <w:i/>
          <w:sz w:val="20"/>
          <w:szCs w:val="20"/>
        </w:rPr>
        <w:t xml:space="preserve">Praktek Perkara Perdata:Pada Pengadilan Agama, </w:t>
      </w:r>
      <w:r w:rsidRPr="009B4F82">
        <w:rPr>
          <w:sz w:val="20"/>
          <w:szCs w:val="20"/>
        </w:rPr>
        <w:t>(Yogyakarta : Pustaka Pelajar, 2005)</w:t>
      </w:r>
      <w:r w:rsidRPr="009B4F82">
        <w:rPr>
          <w:i/>
          <w:sz w:val="20"/>
          <w:szCs w:val="20"/>
        </w:rPr>
        <w:t xml:space="preserve">, </w:t>
      </w:r>
      <w:r w:rsidRPr="009B4F82">
        <w:rPr>
          <w:sz w:val="20"/>
          <w:szCs w:val="20"/>
        </w:rPr>
        <w:t>cet.ke-6, h</w:t>
      </w:r>
      <w:r w:rsidRPr="009B4F82">
        <w:rPr>
          <w:sz w:val="20"/>
          <w:szCs w:val="20"/>
          <w:lang w:val="id-ID"/>
        </w:rPr>
        <w:t>al</w:t>
      </w:r>
      <w:r w:rsidRPr="009B4F82">
        <w:rPr>
          <w:sz w:val="20"/>
          <w:szCs w:val="20"/>
        </w:rPr>
        <w:t>. 36-37.</w:t>
      </w:r>
    </w:p>
  </w:footnote>
  <w:footnote w:id="5">
    <w:p w:rsidR="00FC08C4" w:rsidRPr="009B4F82" w:rsidRDefault="00FC08C4" w:rsidP="00C33A08">
      <w:pPr>
        <w:pStyle w:val="FootnoteText"/>
        <w:ind w:firstLine="720"/>
        <w:jc w:val="both"/>
        <w:rPr>
          <w:lang w:val="id-ID"/>
        </w:rPr>
      </w:pPr>
      <w:r w:rsidRPr="009B4F82">
        <w:rPr>
          <w:rStyle w:val="FootnoteReference"/>
        </w:rPr>
        <w:footnoteRef/>
      </w:r>
      <w:r w:rsidRPr="009B4F82">
        <w:t>Departemen Agama RI</w:t>
      </w:r>
      <w:r w:rsidRPr="009B4F82">
        <w:rPr>
          <w:i/>
        </w:rPr>
        <w:t xml:space="preserve">, al-Qur’an dan Terjemahnya, </w:t>
      </w:r>
      <w:r w:rsidRPr="009B4F82">
        <w:t>(</w:t>
      </w:r>
      <w:r w:rsidRPr="009B4F82">
        <w:rPr>
          <w:lang w:val="id-ID"/>
        </w:rPr>
        <w:t>Semarang</w:t>
      </w:r>
      <w:r w:rsidRPr="009B4F82">
        <w:t xml:space="preserve">: </w:t>
      </w:r>
      <w:r w:rsidRPr="009B4F82">
        <w:rPr>
          <w:lang w:val="id-ID"/>
        </w:rPr>
        <w:t>Asy-Syifa’</w:t>
      </w:r>
      <w:r w:rsidRPr="009B4F82">
        <w:t>, 19</w:t>
      </w:r>
      <w:r w:rsidRPr="009B4F82">
        <w:rPr>
          <w:lang w:val="id-ID"/>
        </w:rPr>
        <w:t>98</w:t>
      </w:r>
      <w:r w:rsidRPr="009B4F82">
        <w:t>), h</w:t>
      </w:r>
      <w:r w:rsidRPr="009B4F82">
        <w:rPr>
          <w:lang w:val="id-ID"/>
        </w:rPr>
        <w:t>al.69</w:t>
      </w:r>
      <w:r w:rsidRPr="009B4F82">
        <w:t>.</w:t>
      </w:r>
    </w:p>
    <w:p w:rsidR="00FC08C4" w:rsidRPr="009B4F82" w:rsidRDefault="00FC08C4" w:rsidP="006D4CEC">
      <w:pPr>
        <w:pStyle w:val="FootnoteText"/>
        <w:ind w:firstLine="720"/>
        <w:jc w:val="both"/>
        <w:rPr>
          <w:lang w:val="id-ID"/>
        </w:rPr>
      </w:pPr>
    </w:p>
  </w:footnote>
  <w:footnote w:id="6">
    <w:p w:rsidR="00FC08C4" w:rsidRPr="009B4F82" w:rsidRDefault="00FC08C4" w:rsidP="006D4CEC">
      <w:pPr>
        <w:pStyle w:val="FootnoteText"/>
        <w:ind w:firstLine="720"/>
        <w:jc w:val="both"/>
      </w:pPr>
      <w:r w:rsidRPr="009B4F82">
        <w:rPr>
          <w:rStyle w:val="FootnoteReference"/>
        </w:rPr>
        <w:footnoteRef/>
      </w:r>
      <w:r w:rsidRPr="009B4F82">
        <w:t xml:space="preserve"> M. Yahya Harahap, </w:t>
      </w:r>
      <w:r w:rsidRPr="009B4F82">
        <w:rPr>
          <w:i/>
        </w:rPr>
        <w:t xml:space="preserve">Kedudukan Kewenangan dan Acara Pengadilan Agama : Undang-Undang Nomor 7 Tahun 1989, </w:t>
      </w:r>
      <w:r w:rsidRPr="009B4F82">
        <w:t>( Jakarata : Pustaka Kartini, 1993), cet. Ke- 2, h</w:t>
      </w:r>
      <w:r w:rsidRPr="009B4F82">
        <w:rPr>
          <w:lang w:val="id-ID"/>
        </w:rPr>
        <w:t>al</w:t>
      </w:r>
      <w:r w:rsidRPr="009B4F82">
        <w:t>. 48.</w:t>
      </w:r>
    </w:p>
  </w:footnote>
  <w:footnote w:id="7">
    <w:p w:rsidR="00FC08C4" w:rsidRPr="009B4F82" w:rsidRDefault="00FC08C4" w:rsidP="006D4CEC">
      <w:pPr>
        <w:pStyle w:val="FootnoteText"/>
        <w:ind w:firstLine="720"/>
        <w:jc w:val="both"/>
        <w:rPr>
          <w:lang w:val="id-ID"/>
        </w:rPr>
      </w:pPr>
      <w:r w:rsidRPr="009B4F82">
        <w:rPr>
          <w:rStyle w:val="FootnoteReference"/>
        </w:rPr>
        <w:footnoteRef/>
      </w:r>
      <w:r w:rsidRPr="009B4F82">
        <w:rPr>
          <w:i/>
        </w:rPr>
        <w:t>Kamus Besar Bahasa Indonesia</w:t>
      </w:r>
      <w:r w:rsidRPr="009B4F82">
        <w:t>, Edisi ke III, h</w:t>
      </w:r>
      <w:r w:rsidRPr="009B4F82">
        <w:rPr>
          <w:lang w:val="id-ID"/>
        </w:rPr>
        <w:t>al</w:t>
      </w:r>
      <w:r w:rsidRPr="009B4F82">
        <w:t>. 726</w:t>
      </w:r>
      <w:r w:rsidRPr="009B4F82">
        <w:rPr>
          <w:lang w:val="id-ID"/>
        </w:rPr>
        <w:t>.</w:t>
      </w:r>
      <w:r w:rsidRPr="009B4F82">
        <w:t xml:space="preserve"> </w:t>
      </w:r>
    </w:p>
  </w:footnote>
  <w:footnote w:id="8">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Mahmud Yunus, </w:t>
      </w:r>
      <w:r w:rsidRPr="009B4F82">
        <w:rPr>
          <w:i/>
        </w:rPr>
        <w:t>Kamus Arab Indonesia</w:t>
      </w:r>
      <w:r w:rsidRPr="009B4F82">
        <w:t>, (Jakarta: Hida Karya Agung,tt.), h</w:t>
      </w:r>
      <w:r w:rsidRPr="009B4F82">
        <w:rPr>
          <w:lang w:val="id-ID"/>
        </w:rPr>
        <w:t>al</w:t>
      </w:r>
      <w:r w:rsidRPr="009B4F82">
        <w:t>. 220.</w:t>
      </w:r>
    </w:p>
    <w:p w:rsidR="00FC08C4" w:rsidRPr="009B4F82" w:rsidRDefault="00FC08C4" w:rsidP="006D4CEC">
      <w:pPr>
        <w:pStyle w:val="FootnoteText"/>
        <w:ind w:firstLine="720"/>
        <w:jc w:val="both"/>
        <w:rPr>
          <w:lang w:val="id-ID"/>
        </w:rPr>
      </w:pPr>
    </w:p>
  </w:footnote>
  <w:footnote w:id="9">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Ensiklopedi Hukum Islam, (Jakarta: PT. Ichtiar Baru Van Hoeve), h</w:t>
      </w:r>
      <w:r w:rsidRPr="009B4F82">
        <w:rPr>
          <w:lang w:val="id-ID"/>
        </w:rPr>
        <w:t>al</w:t>
      </w:r>
      <w:r w:rsidRPr="009B4F82">
        <w:t>.</w:t>
      </w:r>
      <w:r w:rsidRPr="009B4F82">
        <w:rPr>
          <w:lang w:val="id-ID"/>
        </w:rPr>
        <w:t xml:space="preserve"> </w:t>
      </w:r>
      <w:r w:rsidRPr="009B4F82">
        <w:t>741.</w:t>
      </w:r>
    </w:p>
    <w:p w:rsidR="00FC08C4" w:rsidRPr="009B4F82" w:rsidRDefault="00FC08C4" w:rsidP="006D4CEC">
      <w:pPr>
        <w:pStyle w:val="FootnoteText"/>
        <w:ind w:firstLine="720"/>
        <w:jc w:val="both"/>
        <w:rPr>
          <w:lang w:val="id-ID"/>
        </w:rPr>
      </w:pPr>
    </w:p>
  </w:footnote>
  <w:footnote w:id="10">
    <w:p w:rsidR="00FC08C4" w:rsidRPr="009B4F82" w:rsidRDefault="00FC08C4" w:rsidP="00C33A08">
      <w:pPr>
        <w:pStyle w:val="FootnoteText"/>
        <w:ind w:firstLine="720"/>
        <w:jc w:val="both"/>
        <w:rPr>
          <w:lang w:val="id-ID"/>
        </w:rPr>
      </w:pPr>
      <w:r w:rsidRPr="009B4F82">
        <w:rPr>
          <w:rStyle w:val="FootnoteReference"/>
        </w:rPr>
        <w:footnoteRef/>
      </w:r>
      <w:r w:rsidRPr="009B4F82">
        <w:t>Departemen Agama RI</w:t>
      </w:r>
      <w:r w:rsidRPr="009B4F82">
        <w:rPr>
          <w:i/>
        </w:rPr>
        <w:t xml:space="preserve">, al-Qur’an dan Terjemahnya, </w:t>
      </w:r>
      <w:r w:rsidRPr="009B4F82">
        <w:t>(</w:t>
      </w:r>
      <w:r w:rsidRPr="009B4F82">
        <w:rPr>
          <w:lang w:val="id-ID"/>
        </w:rPr>
        <w:t>Semarang</w:t>
      </w:r>
      <w:r w:rsidRPr="009B4F82">
        <w:t xml:space="preserve">: </w:t>
      </w:r>
      <w:r w:rsidRPr="009B4F82">
        <w:rPr>
          <w:lang w:val="id-ID"/>
        </w:rPr>
        <w:t>Asy-Syifa’</w:t>
      </w:r>
      <w:r w:rsidRPr="009B4F82">
        <w:t>, 19</w:t>
      </w:r>
      <w:r w:rsidRPr="009B4F82">
        <w:rPr>
          <w:lang w:val="id-ID"/>
        </w:rPr>
        <w:t>98</w:t>
      </w:r>
      <w:r w:rsidRPr="009B4F82">
        <w:t>), h</w:t>
      </w:r>
      <w:r w:rsidRPr="009B4F82">
        <w:rPr>
          <w:lang w:val="id-ID"/>
        </w:rPr>
        <w:t>al. 412.</w:t>
      </w:r>
      <w:r w:rsidRPr="009B4F82">
        <w:t xml:space="preserve"> </w:t>
      </w:r>
    </w:p>
  </w:footnote>
  <w:footnote w:id="11">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Muhammad Abd ar Rahman</w:t>
      </w:r>
      <w:r w:rsidRPr="009B4F82">
        <w:rPr>
          <w:lang w:val="id-ID"/>
        </w:rPr>
        <w:t>,</w:t>
      </w:r>
      <w:r w:rsidRPr="009B4F82">
        <w:t xml:space="preserve"> </w:t>
      </w:r>
      <w:r w:rsidRPr="009B4F82">
        <w:rPr>
          <w:i/>
        </w:rPr>
        <w:t>Tuhfah al Ahwazi</w:t>
      </w:r>
      <w:r w:rsidRPr="009B4F82">
        <w:t xml:space="preserve"> </w:t>
      </w:r>
      <w:r w:rsidRPr="009B4F82">
        <w:rPr>
          <w:lang w:val="id-ID"/>
        </w:rPr>
        <w:t>(</w:t>
      </w:r>
      <w:r w:rsidRPr="009B4F82">
        <w:rPr>
          <w:i/>
        </w:rPr>
        <w:t>Bi Syarh Jami At Tirmizi)</w:t>
      </w:r>
      <w:r w:rsidRPr="009B4F82">
        <w:t xml:space="preserve"> (t.t.p; Dar al Fikr, t.t.) IV : 486 Hadits nomor 1352</w:t>
      </w:r>
    </w:p>
  </w:footnote>
  <w:footnote w:id="12">
    <w:p w:rsidR="00FC08C4" w:rsidRPr="009B4F82" w:rsidRDefault="00FC08C4" w:rsidP="006D4CEC">
      <w:pPr>
        <w:pStyle w:val="FootnoteText"/>
        <w:ind w:firstLine="720"/>
        <w:jc w:val="both"/>
      </w:pPr>
      <w:r w:rsidRPr="009B4F82">
        <w:rPr>
          <w:rStyle w:val="FootnoteReference"/>
        </w:rPr>
        <w:footnoteRef/>
      </w:r>
      <w:r w:rsidRPr="009B4F82">
        <w:t xml:space="preserve"> Salam Mazkur,  </w:t>
      </w:r>
      <w:r w:rsidRPr="009B4F82">
        <w:rPr>
          <w:i/>
        </w:rPr>
        <w:t>Peradilan dalam Islam</w:t>
      </w:r>
      <w:r w:rsidRPr="009B4F82">
        <w:t>,  Alih Bahasa Drs Imron AM. Cet ke 4 (Surabaya: Bina Ilmu, 1993</w:t>
      </w:r>
      <w:r w:rsidRPr="009B4F82">
        <w:rPr>
          <w:lang w:val="id-ID"/>
        </w:rPr>
        <w:t>)</w:t>
      </w:r>
      <w:r w:rsidRPr="009B4F82">
        <w:t xml:space="preserve"> hal. 19-20  </w:t>
      </w:r>
    </w:p>
  </w:footnote>
  <w:footnote w:id="13">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w:t>
      </w:r>
      <w:r w:rsidRPr="009B4F82">
        <w:rPr>
          <w:lang w:val="id-ID"/>
        </w:rPr>
        <w:t>Peraturan Mahkamah Agung (PERMA) No 1 Tahun 2008</w:t>
      </w:r>
    </w:p>
  </w:footnote>
  <w:footnote w:id="14">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w:t>
      </w:r>
      <w:r w:rsidRPr="009B4F82">
        <w:rPr>
          <w:lang w:val="id-ID"/>
        </w:rPr>
        <w:t xml:space="preserve">Dakhir, Panitera Pengadilan Agama Sungai Penuh, </w:t>
      </w:r>
      <w:r w:rsidRPr="009B4F82">
        <w:rPr>
          <w:i/>
          <w:iCs/>
          <w:lang w:val="id-ID"/>
        </w:rPr>
        <w:t>Wawancara langsung</w:t>
      </w:r>
      <w:r w:rsidRPr="009B4F82">
        <w:rPr>
          <w:lang w:val="id-ID"/>
        </w:rPr>
        <w:t>, tanggal 5 Mei 2014</w:t>
      </w:r>
    </w:p>
    <w:p w:rsidR="00FC08C4" w:rsidRPr="009B4F82" w:rsidRDefault="00FC08C4" w:rsidP="006D4CEC">
      <w:pPr>
        <w:pStyle w:val="FootnoteText"/>
        <w:ind w:firstLine="720"/>
        <w:jc w:val="both"/>
        <w:rPr>
          <w:lang w:val="id-ID"/>
        </w:rPr>
      </w:pPr>
    </w:p>
  </w:footnote>
  <w:footnote w:id="15">
    <w:p w:rsidR="00FC08C4" w:rsidRPr="009B4F82" w:rsidRDefault="00FC08C4" w:rsidP="006D4CEC">
      <w:pPr>
        <w:ind w:firstLine="720"/>
        <w:jc w:val="both"/>
        <w:rPr>
          <w:sz w:val="20"/>
          <w:szCs w:val="20"/>
          <w:lang w:val="id-ID"/>
        </w:rPr>
      </w:pPr>
      <w:r w:rsidRPr="009B4F82">
        <w:rPr>
          <w:rStyle w:val="FootnoteReference"/>
          <w:sz w:val="20"/>
          <w:szCs w:val="20"/>
        </w:rPr>
        <w:footnoteRef/>
      </w:r>
      <w:r w:rsidRPr="009B4F82">
        <w:rPr>
          <w:sz w:val="20"/>
          <w:szCs w:val="20"/>
        </w:rPr>
        <w:t xml:space="preserve"> A.Mukti Arto, </w:t>
      </w:r>
      <w:r w:rsidRPr="009B4F82">
        <w:rPr>
          <w:i/>
          <w:sz w:val="20"/>
          <w:szCs w:val="20"/>
        </w:rPr>
        <w:t>Praktek Perkara Perdata Pada Pengadilan Agama</w:t>
      </w:r>
      <w:r w:rsidRPr="009B4F82">
        <w:rPr>
          <w:sz w:val="20"/>
          <w:szCs w:val="20"/>
        </w:rPr>
        <w:t>, (Pustaka Pelajar, Yogyakarta, 2004), hal. 96</w:t>
      </w:r>
    </w:p>
  </w:footnote>
  <w:footnote w:id="16">
    <w:p w:rsidR="00FC08C4" w:rsidRPr="009B4F82" w:rsidRDefault="00FC08C4" w:rsidP="006D4CEC">
      <w:pPr>
        <w:ind w:firstLine="720"/>
        <w:jc w:val="both"/>
        <w:rPr>
          <w:sz w:val="20"/>
          <w:szCs w:val="20"/>
          <w:lang w:val="id-ID"/>
        </w:rPr>
      </w:pPr>
      <w:r w:rsidRPr="009B4F82">
        <w:rPr>
          <w:rStyle w:val="FootnoteReference"/>
          <w:sz w:val="20"/>
          <w:szCs w:val="20"/>
        </w:rPr>
        <w:footnoteRef/>
      </w:r>
      <w:r w:rsidRPr="009B4F82">
        <w:rPr>
          <w:sz w:val="20"/>
          <w:szCs w:val="20"/>
        </w:rPr>
        <w:t xml:space="preserve"> Zainal  Abidin  Abubakar,    </w:t>
      </w:r>
      <w:r w:rsidRPr="009B4F82">
        <w:rPr>
          <w:i/>
          <w:sz w:val="20"/>
          <w:szCs w:val="20"/>
        </w:rPr>
        <w:t>Kumpulan  Peraturan  Perundang-Undangan  Dalam Lingkungan  Peradilan</w:t>
      </w:r>
      <w:r w:rsidRPr="009B4F82">
        <w:rPr>
          <w:sz w:val="20"/>
          <w:szCs w:val="20"/>
        </w:rPr>
        <w:t xml:space="preserve">, (Yayasan Al Hikmah, Jakarta) hal. 266  </w:t>
      </w:r>
    </w:p>
    <w:p w:rsidR="00FC08C4" w:rsidRPr="009B4F82" w:rsidRDefault="00FC08C4" w:rsidP="006D4CEC">
      <w:pPr>
        <w:ind w:firstLine="720"/>
        <w:jc w:val="both"/>
        <w:rPr>
          <w:sz w:val="20"/>
          <w:szCs w:val="20"/>
          <w:lang w:val="id-ID"/>
        </w:rPr>
      </w:pPr>
    </w:p>
  </w:footnote>
  <w:footnote w:id="17">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w:t>
      </w:r>
      <w:r w:rsidRPr="009B4F82">
        <w:rPr>
          <w:i/>
          <w:lang w:val="id-ID"/>
        </w:rPr>
        <w:t>Ibid</w:t>
      </w:r>
    </w:p>
  </w:footnote>
  <w:footnote w:id="18">
    <w:p w:rsidR="00FC08C4" w:rsidRPr="009B4F82" w:rsidRDefault="00FC08C4" w:rsidP="006D4CEC">
      <w:pPr>
        <w:ind w:firstLine="720"/>
        <w:jc w:val="both"/>
        <w:rPr>
          <w:sz w:val="20"/>
          <w:szCs w:val="20"/>
          <w:lang w:val="id-ID"/>
        </w:rPr>
      </w:pPr>
      <w:r w:rsidRPr="009B4F82">
        <w:rPr>
          <w:rStyle w:val="FootnoteReference"/>
          <w:sz w:val="20"/>
          <w:szCs w:val="20"/>
        </w:rPr>
        <w:footnoteRef/>
      </w:r>
      <w:r w:rsidRPr="009B4F82">
        <w:rPr>
          <w:sz w:val="20"/>
          <w:szCs w:val="20"/>
        </w:rPr>
        <w:t xml:space="preserve"> Nurul</w:t>
      </w:r>
      <w:r w:rsidRPr="009B4F82">
        <w:rPr>
          <w:sz w:val="20"/>
          <w:szCs w:val="20"/>
          <w:lang w:val="id-ID"/>
        </w:rPr>
        <w:t>,</w:t>
      </w:r>
      <w:r w:rsidRPr="009B4F82">
        <w:rPr>
          <w:sz w:val="20"/>
          <w:szCs w:val="20"/>
        </w:rPr>
        <w:t xml:space="preserve">  Hakim,  </w:t>
      </w:r>
      <w:r w:rsidRPr="009B4F82">
        <w:rPr>
          <w:i/>
          <w:sz w:val="20"/>
          <w:szCs w:val="20"/>
        </w:rPr>
        <w:t>Efektivitas  Pelaksanaan  Sistem  Arbitrase  dan  Alternatif  Penyelesaian Sengketa  Dalam  Hubungannya  Dengan  Lembaga  Peradilan</w:t>
      </w:r>
      <w:r w:rsidRPr="009B4F82">
        <w:rPr>
          <w:sz w:val="20"/>
          <w:szCs w:val="20"/>
        </w:rPr>
        <w:t xml:space="preserve">,  versi  elektronik  dapat dilihat di </w:t>
      </w:r>
      <w:hyperlink r:id="rId1" w:history="1">
        <w:r w:rsidRPr="009B4F82">
          <w:rPr>
            <w:rStyle w:val="Hyperlink"/>
            <w:sz w:val="20"/>
            <w:szCs w:val="20"/>
          </w:rPr>
          <w:t>www.badilag.net</w:t>
        </w:r>
      </w:hyperlink>
      <w:r w:rsidRPr="009B4F82">
        <w:rPr>
          <w:sz w:val="20"/>
          <w:szCs w:val="20"/>
        </w:rPr>
        <w:t xml:space="preserve"> </w:t>
      </w:r>
    </w:p>
    <w:p w:rsidR="00FC08C4" w:rsidRPr="009B4F82" w:rsidRDefault="00FC08C4" w:rsidP="006D4CEC">
      <w:pPr>
        <w:ind w:firstLine="720"/>
        <w:jc w:val="both"/>
        <w:rPr>
          <w:sz w:val="20"/>
          <w:szCs w:val="20"/>
          <w:lang w:val="id-ID"/>
        </w:rPr>
      </w:pPr>
    </w:p>
  </w:footnote>
  <w:footnote w:id="19">
    <w:p w:rsidR="00FC08C4" w:rsidRPr="009B4F82" w:rsidRDefault="00FC08C4" w:rsidP="002F0895">
      <w:pPr>
        <w:ind w:firstLine="720"/>
        <w:jc w:val="both"/>
        <w:rPr>
          <w:sz w:val="20"/>
          <w:szCs w:val="20"/>
          <w:lang w:val="id-ID"/>
        </w:rPr>
      </w:pPr>
      <w:r w:rsidRPr="009B4F82">
        <w:rPr>
          <w:rStyle w:val="FootnoteReference"/>
          <w:sz w:val="20"/>
          <w:szCs w:val="20"/>
        </w:rPr>
        <w:footnoteRef/>
      </w:r>
      <w:r w:rsidRPr="009B4F82">
        <w:rPr>
          <w:sz w:val="20"/>
          <w:szCs w:val="20"/>
        </w:rPr>
        <w:t xml:space="preserve"> Soewarno Handayaningrat, </w:t>
      </w:r>
      <w:r w:rsidRPr="009B4F82">
        <w:rPr>
          <w:i/>
          <w:sz w:val="20"/>
          <w:szCs w:val="20"/>
        </w:rPr>
        <w:t>Pengantar Ilmu Administrasi dan Manajemen</w:t>
      </w:r>
      <w:r w:rsidRPr="009B4F82">
        <w:rPr>
          <w:sz w:val="20"/>
          <w:szCs w:val="20"/>
        </w:rPr>
        <w:t>, (Jakarta: CV. Haji Masagung, 1994) hal. 16</w:t>
      </w:r>
    </w:p>
  </w:footnote>
  <w:footnote w:id="20">
    <w:p w:rsidR="00FC08C4" w:rsidRPr="009B4F82" w:rsidRDefault="00FC08C4" w:rsidP="006D4CEC">
      <w:pPr>
        <w:ind w:firstLine="720"/>
        <w:jc w:val="both"/>
        <w:rPr>
          <w:sz w:val="20"/>
          <w:szCs w:val="20"/>
          <w:lang w:val="id-ID"/>
        </w:rPr>
      </w:pPr>
      <w:r w:rsidRPr="009B4F82">
        <w:rPr>
          <w:rStyle w:val="FootnoteReference"/>
          <w:sz w:val="20"/>
          <w:szCs w:val="20"/>
        </w:rPr>
        <w:footnoteRef/>
      </w:r>
      <w:r w:rsidRPr="009B4F82">
        <w:rPr>
          <w:sz w:val="20"/>
          <w:szCs w:val="20"/>
        </w:rPr>
        <w:t xml:space="preserve"> Harijah Damis, “Hakim Mediasi….” Mimbar Hukum No. 63 Thn XV (Jakarta: Al Hikmah &amp; DITBINPERA, 2004), hal. 25</w:t>
      </w:r>
    </w:p>
    <w:p w:rsidR="00FC08C4" w:rsidRPr="009B4F82" w:rsidRDefault="00FC08C4" w:rsidP="006D4CEC">
      <w:pPr>
        <w:ind w:firstLine="720"/>
        <w:jc w:val="both"/>
        <w:rPr>
          <w:sz w:val="20"/>
          <w:szCs w:val="20"/>
          <w:lang w:val="id-ID"/>
        </w:rPr>
      </w:pPr>
    </w:p>
  </w:footnote>
  <w:footnote w:id="21">
    <w:p w:rsidR="00FC08C4" w:rsidRPr="009B4F82" w:rsidRDefault="00FC08C4" w:rsidP="006D4CEC">
      <w:pPr>
        <w:pStyle w:val="FootnoteText"/>
        <w:ind w:left="720"/>
        <w:jc w:val="both"/>
        <w:rPr>
          <w:lang w:val="id-ID"/>
        </w:rPr>
      </w:pPr>
      <w:r w:rsidRPr="009B4F82">
        <w:rPr>
          <w:rStyle w:val="FootnoteReference"/>
        </w:rPr>
        <w:footnoteRef/>
      </w:r>
      <w:r w:rsidRPr="009B4F82">
        <w:t xml:space="preserve"> Peraturan Mahkamah Agung RI No. 2 Tahun 2003</w:t>
      </w:r>
      <w:r w:rsidRPr="009B4F82">
        <w:rPr>
          <w:lang w:val="id-ID"/>
        </w:rPr>
        <w:t xml:space="preserve"> pasal 1 ayat 6.</w:t>
      </w:r>
    </w:p>
    <w:p w:rsidR="00FC08C4" w:rsidRPr="009B4F82" w:rsidRDefault="00FC08C4" w:rsidP="006D4CEC">
      <w:pPr>
        <w:pStyle w:val="FootnoteText"/>
        <w:ind w:left="720"/>
        <w:jc w:val="both"/>
        <w:rPr>
          <w:lang w:val="id-ID"/>
        </w:rPr>
      </w:pPr>
    </w:p>
  </w:footnote>
  <w:footnote w:id="22">
    <w:p w:rsidR="00FC08C4" w:rsidRPr="009B4F82" w:rsidRDefault="00FC08C4" w:rsidP="006D4CEC">
      <w:pPr>
        <w:ind w:firstLine="720"/>
        <w:jc w:val="both"/>
        <w:rPr>
          <w:sz w:val="20"/>
          <w:szCs w:val="20"/>
          <w:lang w:val="id-ID"/>
        </w:rPr>
      </w:pPr>
      <w:r w:rsidRPr="009B4F82">
        <w:rPr>
          <w:rStyle w:val="FootnoteReference"/>
          <w:sz w:val="20"/>
          <w:szCs w:val="20"/>
        </w:rPr>
        <w:footnoteRef/>
      </w:r>
      <w:r w:rsidRPr="009B4F82">
        <w:rPr>
          <w:sz w:val="20"/>
          <w:szCs w:val="20"/>
        </w:rPr>
        <w:t xml:space="preserve"> Kamus Besar Bahasa Indonesia, Edisi ke III, hal. 726</w:t>
      </w:r>
    </w:p>
    <w:p w:rsidR="00FC08C4" w:rsidRPr="009B4F82" w:rsidRDefault="00FC08C4" w:rsidP="006D4CEC">
      <w:pPr>
        <w:ind w:firstLine="720"/>
        <w:jc w:val="both"/>
        <w:rPr>
          <w:sz w:val="20"/>
          <w:szCs w:val="20"/>
          <w:lang w:val="id-ID"/>
        </w:rPr>
      </w:pPr>
    </w:p>
  </w:footnote>
  <w:footnote w:id="23">
    <w:p w:rsidR="00FC08C4" w:rsidRPr="009B4F82" w:rsidRDefault="00FC08C4" w:rsidP="00832335">
      <w:pPr>
        <w:pStyle w:val="FootnoteText"/>
        <w:ind w:firstLine="720"/>
        <w:jc w:val="both"/>
        <w:rPr>
          <w:lang w:val="id-ID"/>
        </w:rPr>
      </w:pPr>
      <w:r w:rsidRPr="009B4F82">
        <w:rPr>
          <w:rStyle w:val="FootnoteReference"/>
        </w:rPr>
        <w:footnoteRef/>
      </w:r>
      <w:r w:rsidRPr="009B4F82">
        <w:t xml:space="preserve"> </w:t>
      </w:r>
      <w:r w:rsidRPr="009B4F82">
        <w:rPr>
          <w:i/>
          <w:iCs/>
          <w:lang w:val="id-ID"/>
        </w:rPr>
        <w:t xml:space="preserve">Ibid </w:t>
      </w:r>
      <w:r w:rsidRPr="009B4F82">
        <w:t xml:space="preserve">, hal. </w:t>
      </w:r>
      <w:r w:rsidRPr="009B4F82">
        <w:rPr>
          <w:lang w:val="id-ID"/>
        </w:rPr>
        <w:t>237</w:t>
      </w:r>
    </w:p>
    <w:p w:rsidR="00FC08C4" w:rsidRPr="009B4F82" w:rsidRDefault="00FC08C4" w:rsidP="006D4CEC">
      <w:pPr>
        <w:pStyle w:val="FootnoteText"/>
        <w:ind w:firstLine="720"/>
        <w:jc w:val="both"/>
        <w:rPr>
          <w:lang w:val="id-ID"/>
        </w:rPr>
      </w:pPr>
    </w:p>
  </w:footnote>
  <w:footnote w:id="24">
    <w:p w:rsidR="00FC08C4" w:rsidRPr="009B4F82" w:rsidRDefault="00FC08C4" w:rsidP="002F0895">
      <w:pPr>
        <w:ind w:firstLine="720"/>
        <w:jc w:val="both"/>
        <w:rPr>
          <w:sz w:val="20"/>
          <w:szCs w:val="20"/>
          <w:lang w:val="id-ID"/>
        </w:rPr>
      </w:pPr>
      <w:r w:rsidRPr="009B4F82">
        <w:rPr>
          <w:rStyle w:val="FootnoteReference"/>
          <w:sz w:val="20"/>
          <w:szCs w:val="20"/>
        </w:rPr>
        <w:footnoteRef/>
      </w:r>
      <w:r w:rsidRPr="009B4F82">
        <w:rPr>
          <w:sz w:val="20"/>
          <w:szCs w:val="20"/>
        </w:rPr>
        <w:t xml:space="preserve"> Subekti dan Tjitrosudibio, </w:t>
      </w:r>
      <w:r w:rsidRPr="009B4F82">
        <w:rPr>
          <w:i/>
          <w:sz w:val="20"/>
          <w:szCs w:val="20"/>
        </w:rPr>
        <w:t>Kitab Undang-undang Hukum Perdata</w:t>
      </w:r>
      <w:r w:rsidRPr="009B4F82">
        <w:rPr>
          <w:sz w:val="20"/>
          <w:szCs w:val="20"/>
        </w:rPr>
        <w:t xml:space="preserve"> (Jakarta : Pradnya Paramita, 1989).  </w:t>
      </w:r>
      <w:r w:rsidRPr="009B4F82">
        <w:rPr>
          <w:sz w:val="20"/>
          <w:szCs w:val="20"/>
          <w:lang w:val="id-ID"/>
        </w:rPr>
        <w:t>hal. 34</w:t>
      </w:r>
    </w:p>
  </w:footnote>
  <w:footnote w:id="25">
    <w:p w:rsidR="00FC08C4" w:rsidRPr="009B4F82" w:rsidRDefault="00FC08C4" w:rsidP="006D4CEC">
      <w:pPr>
        <w:ind w:firstLine="720"/>
        <w:jc w:val="both"/>
        <w:rPr>
          <w:sz w:val="20"/>
          <w:szCs w:val="20"/>
          <w:lang w:val="id-ID"/>
        </w:rPr>
      </w:pPr>
      <w:r w:rsidRPr="009B4F82">
        <w:rPr>
          <w:rStyle w:val="FootnoteReference"/>
          <w:sz w:val="20"/>
          <w:szCs w:val="20"/>
        </w:rPr>
        <w:footnoteRef/>
      </w:r>
      <w:r w:rsidRPr="009B4F82">
        <w:rPr>
          <w:sz w:val="20"/>
          <w:szCs w:val="20"/>
        </w:rPr>
        <w:t xml:space="preserve"> Simorangkir dkk, </w:t>
      </w:r>
      <w:r w:rsidRPr="009B4F82">
        <w:rPr>
          <w:i/>
          <w:sz w:val="20"/>
          <w:szCs w:val="20"/>
        </w:rPr>
        <w:t>Kamus Hukum</w:t>
      </w:r>
      <w:r w:rsidRPr="009B4F82">
        <w:rPr>
          <w:sz w:val="20"/>
          <w:szCs w:val="20"/>
        </w:rPr>
        <w:t>, cet ke 8 (Jakarta : Sinar Grafika, 2004), hal. 33</w:t>
      </w:r>
    </w:p>
    <w:p w:rsidR="00FC08C4" w:rsidRPr="009B4F82" w:rsidRDefault="00FC08C4" w:rsidP="006D4CEC">
      <w:pPr>
        <w:ind w:firstLine="720"/>
        <w:jc w:val="both"/>
        <w:rPr>
          <w:sz w:val="20"/>
          <w:szCs w:val="20"/>
          <w:lang w:val="id-ID"/>
        </w:rPr>
      </w:pPr>
    </w:p>
  </w:footnote>
  <w:footnote w:id="26">
    <w:p w:rsidR="00FC08C4" w:rsidRPr="009B4F82" w:rsidRDefault="00FC08C4" w:rsidP="00832335">
      <w:pPr>
        <w:pStyle w:val="FootnoteText"/>
        <w:ind w:firstLine="720"/>
        <w:jc w:val="both"/>
        <w:rPr>
          <w:lang w:val="id-ID"/>
        </w:rPr>
      </w:pPr>
      <w:r w:rsidRPr="009B4F82">
        <w:rPr>
          <w:rStyle w:val="FootnoteReference"/>
        </w:rPr>
        <w:footnoteRef/>
      </w:r>
      <w:r w:rsidRPr="009B4F82">
        <w:t xml:space="preserve"> Kamus Besar Bahasa Indonesia, </w:t>
      </w:r>
      <w:r w:rsidRPr="009B4F82">
        <w:rPr>
          <w:i/>
          <w:iCs/>
          <w:lang w:val="id-ID"/>
        </w:rPr>
        <w:t>Opcit</w:t>
      </w:r>
      <w:r w:rsidRPr="009B4F82">
        <w:rPr>
          <w:i/>
          <w:iCs/>
        </w:rPr>
        <w:t xml:space="preserve"> </w:t>
      </w:r>
      <w:r w:rsidRPr="009B4F82">
        <w:t>hal.</w:t>
      </w:r>
      <w:r w:rsidRPr="009B4F82">
        <w:rPr>
          <w:lang w:val="id-ID"/>
        </w:rPr>
        <w:t xml:space="preserve"> 261</w:t>
      </w:r>
    </w:p>
    <w:p w:rsidR="00FC08C4" w:rsidRPr="009B4F82" w:rsidRDefault="00FC08C4" w:rsidP="006D4CEC">
      <w:pPr>
        <w:pStyle w:val="FootnoteText"/>
        <w:ind w:firstLine="720"/>
        <w:jc w:val="both"/>
        <w:rPr>
          <w:lang w:val="id-ID"/>
        </w:rPr>
      </w:pPr>
    </w:p>
  </w:footnote>
  <w:footnote w:id="27">
    <w:p w:rsidR="00FC08C4" w:rsidRPr="009B4F82" w:rsidRDefault="00FC08C4" w:rsidP="006D4CEC">
      <w:pPr>
        <w:pStyle w:val="FootnoteText"/>
        <w:ind w:firstLine="720"/>
        <w:jc w:val="both"/>
        <w:rPr>
          <w:lang w:val="id-ID" w:eastAsia="id-ID"/>
        </w:rPr>
      </w:pPr>
      <w:r w:rsidRPr="009B4F82">
        <w:rPr>
          <w:rStyle w:val="FootnoteReference"/>
        </w:rPr>
        <w:footnoteRef/>
      </w:r>
      <w:r w:rsidRPr="009B4F82">
        <w:rPr>
          <w:lang w:val="id-ID"/>
        </w:rPr>
        <w:t xml:space="preserve"> </w:t>
      </w:r>
      <w:r w:rsidRPr="009B4F82">
        <w:rPr>
          <w:lang w:val="id-ID" w:eastAsia="id-ID"/>
        </w:rPr>
        <w:t xml:space="preserve">Abdur Rohman Al-Jaziri, </w:t>
      </w:r>
      <w:r w:rsidRPr="009B4F82">
        <w:rPr>
          <w:i/>
          <w:lang w:val="id-ID" w:eastAsia="id-ID"/>
        </w:rPr>
        <w:t>Kitabul Fiqh  ‘Ala Madzahibil Arba’</w:t>
      </w:r>
      <w:r w:rsidRPr="009B4F82">
        <w:rPr>
          <w:lang w:val="id-ID" w:eastAsia="id-ID"/>
        </w:rPr>
        <w:t>, (Beirut : Daarul Kutub Al-‘Ilmiyah, 1996), hal. 248.</w:t>
      </w:r>
    </w:p>
    <w:p w:rsidR="00FC08C4" w:rsidRPr="009B4F82" w:rsidRDefault="00FC08C4" w:rsidP="006D4CEC">
      <w:pPr>
        <w:pStyle w:val="FootnoteText"/>
        <w:ind w:firstLine="720"/>
        <w:jc w:val="both"/>
        <w:rPr>
          <w:lang w:val="id-ID"/>
        </w:rPr>
      </w:pPr>
    </w:p>
  </w:footnote>
  <w:footnote w:id="28">
    <w:p w:rsidR="00FC08C4" w:rsidRPr="009B4F82" w:rsidRDefault="00FC08C4" w:rsidP="006D4CEC">
      <w:pPr>
        <w:pStyle w:val="FootnoteText"/>
        <w:ind w:firstLine="720"/>
        <w:jc w:val="both"/>
        <w:rPr>
          <w:lang w:val="id-ID"/>
        </w:rPr>
      </w:pPr>
      <w:r w:rsidRPr="009B4F82">
        <w:rPr>
          <w:rStyle w:val="FootnoteReference"/>
        </w:rPr>
        <w:footnoteRef/>
      </w:r>
      <w:r w:rsidRPr="009B4F82">
        <w:t xml:space="preserve"> </w:t>
      </w:r>
      <w:r w:rsidRPr="009B4F82">
        <w:rPr>
          <w:lang w:val="id-ID"/>
        </w:rPr>
        <w:t>Kompilasi Hukum Islam, Pasal 117</w:t>
      </w:r>
    </w:p>
  </w:footnote>
  <w:footnote w:id="29">
    <w:p w:rsidR="00FC08C4" w:rsidRPr="009B4F82" w:rsidRDefault="00FC08C4" w:rsidP="006D4CEC">
      <w:pPr>
        <w:pStyle w:val="FootnoteText"/>
        <w:ind w:firstLine="720"/>
        <w:jc w:val="both"/>
      </w:pPr>
      <w:r w:rsidRPr="009B4F82">
        <w:rPr>
          <w:rStyle w:val="FootnoteReference"/>
        </w:rPr>
        <w:footnoteRef/>
      </w:r>
      <w:r w:rsidRPr="009B4F82">
        <w:t xml:space="preserve">Soerjono Soekanto, </w:t>
      </w:r>
      <w:r w:rsidRPr="009B4F82">
        <w:rPr>
          <w:i/>
        </w:rPr>
        <w:t xml:space="preserve">Pengantar Penelitian Hukum, </w:t>
      </w:r>
      <w:r w:rsidRPr="009B4F82">
        <w:t>(Jakarta: Universitas Indonesia, 1986), h</w:t>
      </w:r>
      <w:r w:rsidRPr="009B4F82">
        <w:rPr>
          <w:lang w:val="id-ID"/>
        </w:rPr>
        <w:t>al</w:t>
      </w:r>
      <w:r w:rsidRPr="009B4F82">
        <w:t>. 52.</w:t>
      </w:r>
    </w:p>
  </w:footnote>
  <w:footnote w:id="30">
    <w:p w:rsidR="00FC08C4" w:rsidRDefault="00FC08C4" w:rsidP="000906A2">
      <w:pPr>
        <w:ind w:firstLine="720"/>
        <w:jc w:val="both"/>
        <w:rPr>
          <w:rFonts w:asciiTheme="majorBidi" w:hAnsiTheme="majorBidi" w:cstheme="majorBidi"/>
          <w:sz w:val="20"/>
          <w:szCs w:val="20"/>
          <w:lang w:val="id-ID"/>
        </w:rPr>
      </w:pPr>
      <w:r w:rsidRPr="009B4F82">
        <w:rPr>
          <w:rStyle w:val="FootnoteReference"/>
          <w:sz w:val="20"/>
          <w:szCs w:val="20"/>
        </w:rPr>
        <w:footnoteRef/>
      </w:r>
      <w:r w:rsidRPr="009B4F82">
        <w:rPr>
          <w:sz w:val="20"/>
          <w:szCs w:val="20"/>
        </w:rPr>
        <w:t xml:space="preserve"> </w:t>
      </w:r>
      <w:r w:rsidRPr="009B4F82">
        <w:rPr>
          <w:rFonts w:asciiTheme="majorBidi" w:hAnsiTheme="majorBidi" w:cstheme="majorBidi"/>
          <w:sz w:val="20"/>
          <w:szCs w:val="20"/>
        </w:rPr>
        <w:t xml:space="preserve">Ronny Hanitijo Soemitro. </w:t>
      </w:r>
      <w:r w:rsidRPr="009B4F82">
        <w:rPr>
          <w:rFonts w:asciiTheme="majorBidi" w:hAnsiTheme="majorBidi" w:cstheme="majorBidi"/>
          <w:i/>
          <w:iCs/>
          <w:sz w:val="20"/>
          <w:szCs w:val="20"/>
        </w:rPr>
        <w:t>Metodologi Penelitian dan Jurimetri</w:t>
      </w:r>
      <w:r w:rsidRPr="009B4F82">
        <w:rPr>
          <w:rFonts w:asciiTheme="majorBidi" w:hAnsiTheme="majorBidi" w:cstheme="majorBidi"/>
          <w:sz w:val="20"/>
          <w:szCs w:val="20"/>
        </w:rPr>
        <w:t xml:space="preserve">. </w:t>
      </w:r>
      <w:r w:rsidRPr="009B4F82">
        <w:rPr>
          <w:rFonts w:asciiTheme="majorBidi" w:hAnsiTheme="majorBidi" w:cstheme="majorBidi"/>
          <w:sz w:val="20"/>
          <w:szCs w:val="20"/>
          <w:lang w:val="id-ID"/>
        </w:rPr>
        <w:t>(</w:t>
      </w:r>
      <w:r w:rsidRPr="009B4F82">
        <w:rPr>
          <w:rFonts w:asciiTheme="majorBidi" w:hAnsiTheme="majorBidi" w:cstheme="majorBidi"/>
          <w:sz w:val="20"/>
          <w:szCs w:val="20"/>
        </w:rPr>
        <w:t>Ghalia Indonesia. Jakarta. 1988</w:t>
      </w:r>
      <w:r w:rsidRPr="009B4F82">
        <w:rPr>
          <w:rFonts w:asciiTheme="majorBidi" w:hAnsiTheme="majorBidi" w:cstheme="majorBidi"/>
          <w:sz w:val="20"/>
          <w:szCs w:val="20"/>
          <w:lang w:val="id-ID"/>
        </w:rPr>
        <w:t>)</w:t>
      </w:r>
      <w:r w:rsidRPr="009B4F82">
        <w:rPr>
          <w:rFonts w:asciiTheme="majorBidi" w:hAnsiTheme="majorBidi" w:cstheme="majorBidi"/>
          <w:sz w:val="20"/>
          <w:szCs w:val="20"/>
        </w:rPr>
        <w:t xml:space="preserve">. hal. 9. </w:t>
      </w:r>
    </w:p>
    <w:p w:rsidR="00FC08C4" w:rsidRPr="009B4F82" w:rsidRDefault="00FC08C4" w:rsidP="000906A2">
      <w:pPr>
        <w:ind w:firstLine="720"/>
        <w:jc w:val="both"/>
        <w:rPr>
          <w:rFonts w:asciiTheme="majorBidi" w:hAnsiTheme="majorBidi" w:cstheme="majorBidi"/>
          <w:sz w:val="20"/>
          <w:szCs w:val="20"/>
          <w:lang w:val="id-ID"/>
        </w:rPr>
      </w:pPr>
    </w:p>
  </w:footnote>
  <w:footnote w:id="31">
    <w:p w:rsidR="00FC08C4" w:rsidRPr="009B4F82" w:rsidRDefault="00FC08C4" w:rsidP="009B4F82">
      <w:pPr>
        <w:pStyle w:val="FootnoteText"/>
        <w:ind w:firstLine="720"/>
        <w:jc w:val="both"/>
      </w:pPr>
      <w:r w:rsidRPr="009B4F82">
        <w:rPr>
          <w:rStyle w:val="FootnoteReference"/>
        </w:rPr>
        <w:footnoteRef/>
      </w:r>
      <w:r w:rsidRPr="009B4F82">
        <w:t xml:space="preserve"> Suharsimi Arikunto, Prosedur Penelitian: Suatu Pendekatan Praktek, (Jakarta:Rineka</w:t>
      </w:r>
    </w:p>
    <w:p w:rsidR="00FC08C4" w:rsidRPr="009B4F82" w:rsidRDefault="00FC08C4" w:rsidP="009B4F82">
      <w:pPr>
        <w:pStyle w:val="FootnoteText"/>
        <w:jc w:val="both"/>
        <w:rPr>
          <w:lang w:val="id-ID"/>
        </w:rPr>
      </w:pPr>
      <w:r w:rsidRPr="009B4F82">
        <w:t>Cipta, 2002), h</w:t>
      </w:r>
      <w:r w:rsidRPr="009B4F82">
        <w:rPr>
          <w:lang w:val="id-ID"/>
        </w:rPr>
        <w:t>al. 139-140</w:t>
      </w:r>
    </w:p>
  </w:footnote>
  <w:footnote w:id="32">
    <w:p w:rsidR="00FC08C4" w:rsidRPr="00592E40" w:rsidRDefault="00FC08C4" w:rsidP="00DF78AB">
      <w:pPr>
        <w:pStyle w:val="FootnoteText"/>
        <w:ind w:firstLine="720"/>
        <w:rPr>
          <w:lang w:val="id-ID"/>
        </w:rPr>
      </w:pPr>
      <w:r>
        <w:rPr>
          <w:rStyle w:val="FootnoteReference"/>
        </w:rPr>
        <w:footnoteRef/>
      </w:r>
      <w:r>
        <w:t xml:space="preserve"> </w:t>
      </w:r>
      <w:r>
        <w:rPr>
          <w:lang w:val="id-ID"/>
        </w:rPr>
        <w:t>Op, Cit hal. 18</w:t>
      </w:r>
    </w:p>
  </w:footnote>
  <w:footnote w:id="33">
    <w:p w:rsidR="00FC08C4" w:rsidRDefault="00FC08C4" w:rsidP="00FC08C4">
      <w:pPr>
        <w:pStyle w:val="FootnoteText"/>
        <w:ind w:firstLine="720"/>
        <w:rPr>
          <w:lang w:val="id-ID"/>
        </w:rPr>
      </w:pPr>
      <w:r>
        <w:rPr>
          <w:rStyle w:val="FootnoteReference"/>
        </w:rPr>
        <w:footnoteRef/>
      </w:r>
      <w:r>
        <w:t xml:space="preserve"> </w:t>
      </w:r>
      <w:r w:rsidRPr="003A632C">
        <w:t xml:space="preserve">Nazir, </w:t>
      </w:r>
      <w:r w:rsidRPr="008D36BC">
        <w:rPr>
          <w:i/>
          <w:iCs/>
        </w:rPr>
        <w:t>Metode Penelitian</w:t>
      </w:r>
      <w:r w:rsidRPr="003A632C">
        <w:t xml:space="preserve"> (Bogor: Ghalia Indonesia, 2005), </w:t>
      </w:r>
      <w:r w:rsidR="008D36BC">
        <w:rPr>
          <w:lang w:val="id-ID"/>
        </w:rPr>
        <w:t xml:space="preserve">hal. </w:t>
      </w:r>
      <w:r w:rsidRPr="003A632C">
        <w:t>54.</w:t>
      </w:r>
    </w:p>
    <w:p w:rsidR="008D36BC" w:rsidRPr="008D36BC" w:rsidRDefault="008D36BC" w:rsidP="00FC08C4">
      <w:pPr>
        <w:pStyle w:val="FootnoteText"/>
        <w:ind w:firstLine="720"/>
        <w:rPr>
          <w:lang w:val="id-ID"/>
        </w:rPr>
      </w:pPr>
    </w:p>
  </w:footnote>
  <w:footnote w:id="34">
    <w:p w:rsidR="00FC08C4" w:rsidRPr="003A632C" w:rsidRDefault="00FC08C4" w:rsidP="008D36BC">
      <w:pPr>
        <w:ind w:firstLine="720"/>
        <w:jc w:val="both"/>
        <w:rPr>
          <w:rFonts w:asciiTheme="majorBidi" w:hAnsiTheme="majorBidi" w:cstheme="majorBidi"/>
          <w:sz w:val="20"/>
          <w:szCs w:val="20"/>
        </w:rPr>
      </w:pPr>
      <w:r w:rsidRPr="003A632C">
        <w:rPr>
          <w:rStyle w:val="FootnoteReference"/>
          <w:sz w:val="20"/>
          <w:szCs w:val="20"/>
        </w:rPr>
        <w:footnoteRef/>
      </w:r>
      <w:r w:rsidRPr="003A632C">
        <w:rPr>
          <w:sz w:val="20"/>
          <w:szCs w:val="20"/>
        </w:rPr>
        <w:t xml:space="preserve"> </w:t>
      </w:r>
      <w:r w:rsidRPr="003A632C">
        <w:rPr>
          <w:rFonts w:asciiTheme="majorBidi" w:hAnsiTheme="majorBidi" w:cstheme="majorBidi"/>
          <w:sz w:val="20"/>
          <w:szCs w:val="20"/>
        </w:rPr>
        <w:t xml:space="preserve">Suharsimi Arikunto, </w:t>
      </w:r>
      <w:r w:rsidRPr="008D36BC">
        <w:rPr>
          <w:rFonts w:asciiTheme="majorBidi" w:hAnsiTheme="majorBidi" w:cstheme="majorBidi"/>
          <w:i/>
          <w:iCs/>
          <w:sz w:val="20"/>
          <w:szCs w:val="20"/>
        </w:rPr>
        <w:t>Prosedur Penelitian Suatu pendekatan Praktek</w:t>
      </w:r>
      <w:r w:rsidRPr="003A632C">
        <w:rPr>
          <w:rFonts w:asciiTheme="majorBidi" w:hAnsiTheme="majorBidi" w:cstheme="majorBidi"/>
          <w:sz w:val="20"/>
          <w:szCs w:val="20"/>
        </w:rPr>
        <w:t>,</w:t>
      </w:r>
      <w:r w:rsidR="008D36BC">
        <w:rPr>
          <w:rFonts w:asciiTheme="majorBidi" w:hAnsiTheme="majorBidi" w:cstheme="majorBidi"/>
          <w:sz w:val="20"/>
          <w:szCs w:val="20"/>
          <w:lang w:val="id-ID"/>
        </w:rPr>
        <w:t xml:space="preserve">.. hal. </w:t>
      </w:r>
      <w:r w:rsidRPr="003A632C">
        <w:rPr>
          <w:rFonts w:asciiTheme="majorBidi" w:hAnsiTheme="majorBidi" w:cstheme="majorBidi"/>
          <w:sz w:val="20"/>
          <w:szCs w:val="20"/>
        </w:rPr>
        <w:t xml:space="preserve">133. </w:t>
      </w:r>
    </w:p>
  </w:footnote>
  <w:footnote w:id="35">
    <w:p w:rsidR="00FC08C4" w:rsidRPr="003A632C" w:rsidRDefault="00FC08C4" w:rsidP="00FC08C4">
      <w:pPr>
        <w:spacing w:line="480" w:lineRule="auto"/>
        <w:ind w:firstLine="720"/>
        <w:jc w:val="both"/>
        <w:rPr>
          <w:rFonts w:asciiTheme="majorBidi" w:hAnsiTheme="majorBidi" w:cstheme="majorBidi"/>
          <w:sz w:val="20"/>
          <w:szCs w:val="20"/>
        </w:rPr>
      </w:pPr>
      <w:r>
        <w:rPr>
          <w:rStyle w:val="FootnoteReference"/>
        </w:rPr>
        <w:footnoteRef/>
      </w:r>
      <w:r>
        <w:t xml:space="preserve"> </w:t>
      </w:r>
      <w:r w:rsidRPr="003A632C">
        <w:rPr>
          <w:rFonts w:asciiTheme="majorBidi" w:hAnsiTheme="majorBidi" w:cstheme="majorBidi"/>
          <w:sz w:val="20"/>
          <w:szCs w:val="20"/>
        </w:rPr>
        <w:t xml:space="preserve">Burhan Ashsofa, </w:t>
      </w:r>
      <w:r w:rsidRPr="0094090A">
        <w:rPr>
          <w:rFonts w:asciiTheme="majorBidi" w:hAnsiTheme="majorBidi" w:cstheme="majorBidi"/>
          <w:i/>
          <w:iCs/>
          <w:sz w:val="20"/>
          <w:szCs w:val="20"/>
        </w:rPr>
        <w:t>Metode Penelitian Hukum</w:t>
      </w:r>
      <w:r w:rsidRPr="003A632C">
        <w:rPr>
          <w:rFonts w:asciiTheme="majorBidi" w:hAnsiTheme="majorBidi" w:cstheme="majorBidi"/>
          <w:sz w:val="20"/>
          <w:szCs w:val="20"/>
        </w:rPr>
        <w:t xml:space="preserve">(Jakarta: PT Rineka Cipta, 2004), 95. </w:t>
      </w:r>
    </w:p>
  </w:footnote>
  <w:footnote w:id="36">
    <w:p w:rsidR="00FC08C4" w:rsidRDefault="00FC08C4" w:rsidP="00FC08C4">
      <w:pPr>
        <w:pStyle w:val="FootnoteText"/>
        <w:ind w:firstLine="720"/>
      </w:pPr>
      <w:r>
        <w:rPr>
          <w:rStyle w:val="FootnoteReference"/>
        </w:rPr>
        <w:footnoteRef/>
      </w:r>
      <w:r>
        <w:t xml:space="preserve"> Suharsimi Arikunto, </w:t>
      </w:r>
      <w:r w:rsidRPr="0094090A">
        <w:rPr>
          <w:i/>
          <w:iCs/>
        </w:rPr>
        <w:t>Prosedur Penelitian Suatu pendekatan Praktek</w:t>
      </w:r>
      <w:r>
        <w:t>, 231.</w:t>
      </w:r>
    </w:p>
  </w:footnote>
  <w:footnote w:id="37">
    <w:p w:rsidR="00FC08C4" w:rsidRDefault="00FC08C4" w:rsidP="00FC08C4">
      <w:pPr>
        <w:pStyle w:val="FootnoteText"/>
        <w:ind w:firstLine="720"/>
        <w:rPr>
          <w:lang w:val="id-ID"/>
        </w:rPr>
      </w:pPr>
      <w:r>
        <w:rPr>
          <w:rStyle w:val="FootnoteReference"/>
        </w:rPr>
        <w:footnoteRef/>
      </w:r>
      <w:r>
        <w:t xml:space="preserve"> </w:t>
      </w:r>
      <w:r w:rsidRPr="003A632C">
        <w:t xml:space="preserve">Sedarnayanti dan Syarifudin Hidayat, </w:t>
      </w:r>
      <w:r w:rsidRPr="00A4330F">
        <w:rPr>
          <w:i/>
          <w:iCs/>
        </w:rPr>
        <w:t>Meodologi Penelitian</w:t>
      </w:r>
      <w:r w:rsidR="00483DD2">
        <w:rPr>
          <w:i/>
          <w:iCs/>
          <w:lang w:val="id-ID"/>
        </w:rPr>
        <w:t xml:space="preserve">, </w:t>
      </w:r>
      <w:r w:rsidRPr="003A632C">
        <w:t xml:space="preserve">(Bandung: Mandar Maju, 2002), </w:t>
      </w:r>
      <w:r w:rsidR="0070421F">
        <w:rPr>
          <w:lang w:val="id-ID"/>
        </w:rPr>
        <w:t xml:space="preserve">hal. </w:t>
      </w:r>
      <w:r w:rsidRPr="003A632C">
        <w:t>86-87.</w:t>
      </w:r>
    </w:p>
    <w:p w:rsidR="00DC6702" w:rsidRPr="00DC6702" w:rsidRDefault="00DC6702" w:rsidP="00FC08C4">
      <w:pPr>
        <w:pStyle w:val="FootnoteText"/>
        <w:ind w:firstLine="720"/>
        <w:rPr>
          <w:lang w:val="id-ID"/>
        </w:rPr>
      </w:pPr>
    </w:p>
  </w:footnote>
  <w:footnote w:id="38">
    <w:p w:rsidR="00FC08C4" w:rsidRPr="009B4F82" w:rsidRDefault="00FC08C4" w:rsidP="00DC6702">
      <w:pPr>
        <w:pStyle w:val="FootnoteText"/>
        <w:ind w:firstLine="720"/>
        <w:jc w:val="both"/>
        <w:rPr>
          <w:lang w:val="id-ID"/>
        </w:rPr>
      </w:pPr>
      <w:r w:rsidRPr="009B4F82">
        <w:rPr>
          <w:rStyle w:val="FootnoteReference"/>
        </w:rPr>
        <w:footnoteRef/>
      </w:r>
      <w:r w:rsidRPr="009B4F82">
        <w:t xml:space="preserve">Ronny Hanitijo Soemitro, </w:t>
      </w:r>
      <w:r w:rsidRPr="009B4F82">
        <w:rPr>
          <w:i/>
        </w:rPr>
        <w:t xml:space="preserve">Metodologi Penelitian Hukum, </w:t>
      </w:r>
      <w:r w:rsidRPr="009B4F82">
        <w:t>( Jakarta : Ghalia Indonesia, 1985), h</w:t>
      </w:r>
      <w:r w:rsidRPr="009B4F82">
        <w:rPr>
          <w:lang w:val="id-ID"/>
        </w:rPr>
        <w:t>al</w:t>
      </w:r>
      <w:r w:rsidRPr="009B4F82">
        <w:t>.80.</w:t>
      </w:r>
    </w:p>
  </w:footnote>
  <w:footnote w:id="39">
    <w:p w:rsidR="00FC08C4" w:rsidRPr="009B4F82" w:rsidRDefault="00FC08C4" w:rsidP="006D4CEC">
      <w:pPr>
        <w:pStyle w:val="FootnoteText"/>
        <w:ind w:firstLine="720"/>
        <w:jc w:val="both"/>
      </w:pPr>
      <w:r w:rsidRPr="009B4F82">
        <w:rPr>
          <w:rStyle w:val="FootnoteReference"/>
        </w:rPr>
        <w:footnoteRef/>
      </w:r>
      <w:r w:rsidRPr="009B4F82">
        <w:t xml:space="preserve">Ishaq, </w:t>
      </w:r>
      <w:r w:rsidRPr="009B4F82">
        <w:rPr>
          <w:i/>
        </w:rPr>
        <w:t xml:space="preserve">Dasar-Dasar Metode Penelitian Hukum, </w:t>
      </w:r>
      <w:r w:rsidRPr="009B4F82">
        <w:t>(Sungai Penuh : STAIN Kerinci Press, 2006), h</w:t>
      </w:r>
      <w:r w:rsidRPr="009B4F82">
        <w:rPr>
          <w:lang w:val="id-ID"/>
        </w:rPr>
        <w:t>al</w:t>
      </w:r>
      <w:r w:rsidRPr="009B4F82">
        <w:t>.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475"/>
      <w:docPartObj>
        <w:docPartGallery w:val="Page Numbers (Top of Page)"/>
        <w:docPartUnique/>
      </w:docPartObj>
    </w:sdtPr>
    <w:sdtContent>
      <w:p w:rsidR="00FC08C4" w:rsidRDefault="00482D7E">
        <w:pPr>
          <w:pStyle w:val="Header"/>
          <w:jc w:val="right"/>
        </w:pPr>
        <w:fldSimple w:instr=" PAGE   \* MERGEFORMAT ">
          <w:r w:rsidR="006B344F">
            <w:rPr>
              <w:noProof/>
            </w:rPr>
            <w:t>28</w:t>
          </w:r>
        </w:fldSimple>
      </w:p>
    </w:sdtContent>
  </w:sdt>
  <w:p w:rsidR="00FC08C4" w:rsidRDefault="00FC0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A6C"/>
    <w:multiLevelType w:val="hybridMultilevel"/>
    <w:tmpl w:val="E12C11F2"/>
    <w:lvl w:ilvl="0" w:tplc="D8C21D0E">
      <w:start w:val="1"/>
      <w:numFmt w:val="upperLetter"/>
      <w:lvlText w:val="%1."/>
      <w:lvlJc w:val="left"/>
      <w:pPr>
        <w:tabs>
          <w:tab w:val="num" w:pos="720"/>
        </w:tabs>
        <w:ind w:left="720" w:hanging="360"/>
      </w:pPr>
      <w:rPr>
        <w:rFonts w:hint="default"/>
        <w:b/>
      </w:rPr>
    </w:lvl>
    <w:lvl w:ilvl="1" w:tplc="B84CF448">
      <w:start w:val="1"/>
      <w:numFmt w:val="decimal"/>
      <w:lvlText w:val="%2."/>
      <w:lvlJc w:val="left"/>
      <w:pPr>
        <w:tabs>
          <w:tab w:val="num" w:pos="1440"/>
        </w:tabs>
        <w:ind w:left="1440" w:hanging="360"/>
      </w:pPr>
      <w:rPr>
        <w:rFonts w:hint="default"/>
      </w:rPr>
    </w:lvl>
    <w:lvl w:ilvl="2" w:tplc="BD3AEEB4">
      <w:start w:val="1"/>
      <w:numFmt w:val="upp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410D1E"/>
    <w:multiLevelType w:val="hybridMultilevel"/>
    <w:tmpl w:val="20F24130"/>
    <w:lvl w:ilvl="0" w:tplc="D62041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76CDF"/>
    <w:multiLevelType w:val="hybridMultilevel"/>
    <w:tmpl w:val="19449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D45512"/>
    <w:multiLevelType w:val="hybridMultilevel"/>
    <w:tmpl w:val="926019B8"/>
    <w:lvl w:ilvl="0" w:tplc="04210015">
      <w:start w:val="6"/>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4D580C"/>
    <w:multiLevelType w:val="hybridMultilevel"/>
    <w:tmpl w:val="B002F180"/>
    <w:lvl w:ilvl="0" w:tplc="04090019">
      <w:start w:val="1"/>
      <w:numFmt w:val="lowerLetter"/>
      <w:lvlText w:val="%1."/>
      <w:lvlJc w:val="left"/>
      <w:pPr>
        <w:tabs>
          <w:tab w:val="num" w:pos="720"/>
        </w:tabs>
        <w:ind w:left="720" w:hanging="360"/>
      </w:pPr>
      <w:rPr>
        <w:rFonts w:hint="default"/>
      </w:rPr>
    </w:lvl>
    <w:lvl w:ilvl="1" w:tplc="2FE605D2">
      <w:start w:val="1"/>
      <w:numFmt w:val="lowerLetter"/>
      <w:lvlText w:val="%2."/>
      <w:lvlJc w:val="left"/>
      <w:pPr>
        <w:tabs>
          <w:tab w:val="num" w:pos="1440"/>
        </w:tabs>
        <w:ind w:left="1440" w:hanging="360"/>
      </w:pPr>
      <w:rPr>
        <w:rFonts w:hint="default"/>
      </w:rPr>
    </w:lvl>
    <w:lvl w:ilvl="2" w:tplc="3C4CAD6A">
      <w:start w:val="1"/>
      <w:numFmt w:val="upperLetter"/>
      <w:lvlText w:val="%3."/>
      <w:lvlJc w:val="left"/>
      <w:pPr>
        <w:tabs>
          <w:tab w:val="num" w:pos="2340"/>
        </w:tabs>
        <w:ind w:left="2340" w:hanging="360"/>
      </w:pPr>
      <w:rPr>
        <w:rFonts w:hint="default"/>
      </w:rPr>
    </w:lvl>
    <w:lvl w:ilvl="3" w:tplc="7F509A3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A74D87"/>
    <w:multiLevelType w:val="hybridMultilevel"/>
    <w:tmpl w:val="8A1E1788"/>
    <w:lvl w:ilvl="0" w:tplc="D5CEF7B4">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1E949882">
      <w:start w:val="1"/>
      <w:numFmt w:val="upperLetter"/>
      <w:lvlText w:val="%3."/>
      <w:lvlJc w:val="right"/>
      <w:pPr>
        <w:ind w:left="2880" w:hanging="180"/>
      </w:pPr>
      <w:rPr>
        <w:rFonts w:ascii="Times New Roman" w:eastAsia="Times New Roman"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26A7550"/>
    <w:multiLevelType w:val="hybridMultilevel"/>
    <w:tmpl w:val="43CEC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E06906"/>
    <w:multiLevelType w:val="hybridMultilevel"/>
    <w:tmpl w:val="E0026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5957AC"/>
    <w:multiLevelType w:val="hybridMultilevel"/>
    <w:tmpl w:val="5CC2F26A"/>
    <w:lvl w:ilvl="0" w:tplc="0409000F">
      <w:start w:val="1"/>
      <w:numFmt w:val="decimal"/>
      <w:lvlText w:val="%1."/>
      <w:lvlJc w:val="left"/>
      <w:pPr>
        <w:tabs>
          <w:tab w:val="num" w:pos="720"/>
        </w:tabs>
        <w:ind w:left="720" w:hanging="360"/>
      </w:pPr>
      <w:rPr>
        <w:rFonts w:hint="default"/>
      </w:rPr>
    </w:lvl>
    <w:lvl w:ilvl="1" w:tplc="E2CC67D6">
      <w:start w:val="1"/>
      <w:numFmt w:val="lowerLetter"/>
      <w:lvlText w:val="%2."/>
      <w:lvlJc w:val="left"/>
      <w:pPr>
        <w:tabs>
          <w:tab w:val="num" w:pos="1440"/>
        </w:tabs>
        <w:ind w:left="1440" w:hanging="360"/>
      </w:pPr>
      <w:rPr>
        <w:rFonts w:hint="default"/>
      </w:rPr>
    </w:lvl>
    <w:lvl w:ilvl="2" w:tplc="5D646084">
      <w:start w:val="1"/>
      <w:numFmt w:val="upperLetter"/>
      <w:lvlText w:val="%3."/>
      <w:lvlJc w:val="left"/>
      <w:pPr>
        <w:ind w:left="206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8"/>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D4CEC"/>
    <w:rsid w:val="00012746"/>
    <w:rsid w:val="00020C32"/>
    <w:rsid w:val="00040CF7"/>
    <w:rsid w:val="00041BBA"/>
    <w:rsid w:val="00066EA3"/>
    <w:rsid w:val="0008085C"/>
    <w:rsid w:val="0008168F"/>
    <w:rsid w:val="000822D9"/>
    <w:rsid w:val="000906A2"/>
    <w:rsid w:val="000977E2"/>
    <w:rsid w:val="000A235A"/>
    <w:rsid w:val="000A5E48"/>
    <w:rsid w:val="000C5198"/>
    <w:rsid w:val="000C71F6"/>
    <w:rsid w:val="000C7884"/>
    <w:rsid w:val="000D5B80"/>
    <w:rsid w:val="000E6F61"/>
    <w:rsid w:val="000F6ADF"/>
    <w:rsid w:val="000F7743"/>
    <w:rsid w:val="00101589"/>
    <w:rsid w:val="0010270B"/>
    <w:rsid w:val="00113F06"/>
    <w:rsid w:val="00141904"/>
    <w:rsid w:val="0015174B"/>
    <w:rsid w:val="00154183"/>
    <w:rsid w:val="001558AB"/>
    <w:rsid w:val="00157F02"/>
    <w:rsid w:val="00166601"/>
    <w:rsid w:val="00172D20"/>
    <w:rsid w:val="00197ACA"/>
    <w:rsid w:val="001A16D9"/>
    <w:rsid w:val="001B7974"/>
    <w:rsid w:val="001C3C2D"/>
    <w:rsid w:val="001D152C"/>
    <w:rsid w:val="001D65A3"/>
    <w:rsid w:val="001E2333"/>
    <w:rsid w:val="001E6B07"/>
    <w:rsid w:val="00206B79"/>
    <w:rsid w:val="00215A2D"/>
    <w:rsid w:val="002564B4"/>
    <w:rsid w:val="0026719A"/>
    <w:rsid w:val="00282BB6"/>
    <w:rsid w:val="002840EE"/>
    <w:rsid w:val="002A272B"/>
    <w:rsid w:val="002B0235"/>
    <w:rsid w:val="002D2A0B"/>
    <w:rsid w:val="002D474D"/>
    <w:rsid w:val="002D5A23"/>
    <w:rsid w:val="002E4B80"/>
    <w:rsid w:val="002F0895"/>
    <w:rsid w:val="00317923"/>
    <w:rsid w:val="00325C50"/>
    <w:rsid w:val="00340195"/>
    <w:rsid w:val="003438AF"/>
    <w:rsid w:val="00352AA9"/>
    <w:rsid w:val="00352D11"/>
    <w:rsid w:val="00355EA9"/>
    <w:rsid w:val="003719A2"/>
    <w:rsid w:val="0038224A"/>
    <w:rsid w:val="003A2CEC"/>
    <w:rsid w:val="003A4528"/>
    <w:rsid w:val="003B3F78"/>
    <w:rsid w:val="00407249"/>
    <w:rsid w:val="00412BB8"/>
    <w:rsid w:val="00414664"/>
    <w:rsid w:val="0041683B"/>
    <w:rsid w:val="0045035F"/>
    <w:rsid w:val="004616AA"/>
    <w:rsid w:val="004648DC"/>
    <w:rsid w:val="004765A8"/>
    <w:rsid w:val="00480C8A"/>
    <w:rsid w:val="00482D7E"/>
    <w:rsid w:val="00483DD2"/>
    <w:rsid w:val="004864C5"/>
    <w:rsid w:val="00491134"/>
    <w:rsid w:val="00491D96"/>
    <w:rsid w:val="004A5E24"/>
    <w:rsid w:val="004B3AA8"/>
    <w:rsid w:val="004C6350"/>
    <w:rsid w:val="004E5AFE"/>
    <w:rsid w:val="005019ED"/>
    <w:rsid w:val="00522D8D"/>
    <w:rsid w:val="00534CC8"/>
    <w:rsid w:val="00556F50"/>
    <w:rsid w:val="0058002E"/>
    <w:rsid w:val="00592E40"/>
    <w:rsid w:val="005D09C5"/>
    <w:rsid w:val="0064413D"/>
    <w:rsid w:val="00687C29"/>
    <w:rsid w:val="006A2536"/>
    <w:rsid w:val="006B344F"/>
    <w:rsid w:val="006D4CEC"/>
    <w:rsid w:val="00702C52"/>
    <w:rsid w:val="00703561"/>
    <w:rsid w:val="0070421F"/>
    <w:rsid w:val="0071777C"/>
    <w:rsid w:val="0072136D"/>
    <w:rsid w:val="00732245"/>
    <w:rsid w:val="00774E2F"/>
    <w:rsid w:val="0077585C"/>
    <w:rsid w:val="007817AE"/>
    <w:rsid w:val="00781C89"/>
    <w:rsid w:val="007857A4"/>
    <w:rsid w:val="00786D3E"/>
    <w:rsid w:val="007D0C95"/>
    <w:rsid w:val="007D43A1"/>
    <w:rsid w:val="007D5AB2"/>
    <w:rsid w:val="007F32B0"/>
    <w:rsid w:val="00804AC8"/>
    <w:rsid w:val="00810ED7"/>
    <w:rsid w:val="008117F3"/>
    <w:rsid w:val="00816E5D"/>
    <w:rsid w:val="00822962"/>
    <w:rsid w:val="00832335"/>
    <w:rsid w:val="008533C7"/>
    <w:rsid w:val="008631B4"/>
    <w:rsid w:val="008B57A2"/>
    <w:rsid w:val="008C7E31"/>
    <w:rsid w:val="008D36BC"/>
    <w:rsid w:val="008E3E32"/>
    <w:rsid w:val="00931953"/>
    <w:rsid w:val="0094090A"/>
    <w:rsid w:val="009602AD"/>
    <w:rsid w:val="009702CC"/>
    <w:rsid w:val="009718B5"/>
    <w:rsid w:val="00973F4E"/>
    <w:rsid w:val="00983275"/>
    <w:rsid w:val="009A601D"/>
    <w:rsid w:val="009B2044"/>
    <w:rsid w:val="009B4F82"/>
    <w:rsid w:val="009B7051"/>
    <w:rsid w:val="009B7944"/>
    <w:rsid w:val="009D1D4A"/>
    <w:rsid w:val="009E24FD"/>
    <w:rsid w:val="009F38A2"/>
    <w:rsid w:val="009F488A"/>
    <w:rsid w:val="009F6C9C"/>
    <w:rsid w:val="00A0303C"/>
    <w:rsid w:val="00A16CB2"/>
    <w:rsid w:val="00A22251"/>
    <w:rsid w:val="00A33DB2"/>
    <w:rsid w:val="00A42EA5"/>
    <w:rsid w:val="00A4330F"/>
    <w:rsid w:val="00A43B28"/>
    <w:rsid w:val="00A6648E"/>
    <w:rsid w:val="00AB0034"/>
    <w:rsid w:val="00AC0F1C"/>
    <w:rsid w:val="00AD2107"/>
    <w:rsid w:val="00AF5F21"/>
    <w:rsid w:val="00AF7FCC"/>
    <w:rsid w:val="00B11D71"/>
    <w:rsid w:val="00B2027A"/>
    <w:rsid w:val="00B26F32"/>
    <w:rsid w:val="00B31198"/>
    <w:rsid w:val="00B31BA9"/>
    <w:rsid w:val="00B80181"/>
    <w:rsid w:val="00B80426"/>
    <w:rsid w:val="00B87077"/>
    <w:rsid w:val="00B90436"/>
    <w:rsid w:val="00BA43AE"/>
    <w:rsid w:val="00BA6A31"/>
    <w:rsid w:val="00BC24F3"/>
    <w:rsid w:val="00BE5A16"/>
    <w:rsid w:val="00BF5E40"/>
    <w:rsid w:val="00BF655D"/>
    <w:rsid w:val="00C00FCD"/>
    <w:rsid w:val="00C02C47"/>
    <w:rsid w:val="00C02C9C"/>
    <w:rsid w:val="00C06B55"/>
    <w:rsid w:val="00C07E6B"/>
    <w:rsid w:val="00C1056A"/>
    <w:rsid w:val="00C33A08"/>
    <w:rsid w:val="00C3432A"/>
    <w:rsid w:val="00C34EA9"/>
    <w:rsid w:val="00C453C8"/>
    <w:rsid w:val="00C607AC"/>
    <w:rsid w:val="00C82F58"/>
    <w:rsid w:val="00CA75BD"/>
    <w:rsid w:val="00CC7BCF"/>
    <w:rsid w:val="00D36AB7"/>
    <w:rsid w:val="00D55930"/>
    <w:rsid w:val="00D76494"/>
    <w:rsid w:val="00DA0783"/>
    <w:rsid w:val="00DC6702"/>
    <w:rsid w:val="00DF4734"/>
    <w:rsid w:val="00DF78AB"/>
    <w:rsid w:val="00E06FEF"/>
    <w:rsid w:val="00E079E4"/>
    <w:rsid w:val="00E126F0"/>
    <w:rsid w:val="00E1344A"/>
    <w:rsid w:val="00E31779"/>
    <w:rsid w:val="00E336F5"/>
    <w:rsid w:val="00E34835"/>
    <w:rsid w:val="00E37A82"/>
    <w:rsid w:val="00E82C18"/>
    <w:rsid w:val="00EA4F88"/>
    <w:rsid w:val="00EA6135"/>
    <w:rsid w:val="00EB1677"/>
    <w:rsid w:val="00EB57BC"/>
    <w:rsid w:val="00EB7ACC"/>
    <w:rsid w:val="00EC3EBB"/>
    <w:rsid w:val="00EC4971"/>
    <w:rsid w:val="00EE66C2"/>
    <w:rsid w:val="00EF2B56"/>
    <w:rsid w:val="00F01AAA"/>
    <w:rsid w:val="00F034B9"/>
    <w:rsid w:val="00F05042"/>
    <w:rsid w:val="00F339FF"/>
    <w:rsid w:val="00F4690A"/>
    <w:rsid w:val="00F55E14"/>
    <w:rsid w:val="00F87D69"/>
    <w:rsid w:val="00F94C1E"/>
    <w:rsid w:val="00FC08C4"/>
    <w:rsid w:val="00FD31AA"/>
    <w:rsid w:val="00FD74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D4CEC"/>
    <w:rPr>
      <w:sz w:val="20"/>
      <w:szCs w:val="20"/>
    </w:rPr>
  </w:style>
  <w:style w:type="character" w:customStyle="1" w:styleId="FootnoteTextChar">
    <w:name w:val="Footnote Text Char"/>
    <w:basedOn w:val="DefaultParagraphFont"/>
    <w:link w:val="FootnoteText"/>
    <w:uiPriority w:val="99"/>
    <w:semiHidden/>
    <w:rsid w:val="006D4CE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D4CEC"/>
    <w:rPr>
      <w:vertAlign w:val="superscript"/>
    </w:rPr>
  </w:style>
  <w:style w:type="paragraph" w:styleId="ListParagraph">
    <w:name w:val="List Paragraph"/>
    <w:basedOn w:val="Normal"/>
    <w:uiPriority w:val="34"/>
    <w:qFormat/>
    <w:rsid w:val="006D4CEC"/>
    <w:pPr>
      <w:ind w:left="720"/>
      <w:contextualSpacing/>
    </w:pPr>
  </w:style>
  <w:style w:type="character" w:customStyle="1" w:styleId="style11">
    <w:name w:val="style11"/>
    <w:basedOn w:val="DefaultParagraphFont"/>
    <w:rsid w:val="006D4CEC"/>
    <w:rPr>
      <w:sz w:val="24"/>
      <w:szCs w:val="24"/>
    </w:rPr>
  </w:style>
  <w:style w:type="character" w:styleId="Hyperlink">
    <w:name w:val="Hyperlink"/>
    <w:basedOn w:val="DefaultParagraphFont"/>
    <w:uiPriority w:val="99"/>
    <w:unhideWhenUsed/>
    <w:rsid w:val="006D4CEC"/>
    <w:rPr>
      <w:color w:val="0000FF" w:themeColor="hyperlink"/>
      <w:u w:val="single"/>
    </w:rPr>
  </w:style>
  <w:style w:type="paragraph" w:styleId="Header">
    <w:name w:val="header"/>
    <w:basedOn w:val="Normal"/>
    <w:link w:val="HeaderChar"/>
    <w:uiPriority w:val="99"/>
    <w:unhideWhenUsed/>
    <w:rsid w:val="0008085C"/>
    <w:pPr>
      <w:tabs>
        <w:tab w:val="center" w:pos="4513"/>
        <w:tab w:val="right" w:pos="9026"/>
      </w:tabs>
    </w:pPr>
  </w:style>
  <w:style w:type="character" w:customStyle="1" w:styleId="HeaderChar">
    <w:name w:val="Header Char"/>
    <w:basedOn w:val="DefaultParagraphFont"/>
    <w:link w:val="Header"/>
    <w:uiPriority w:val="99"/>
    <w:rsid w:val="000808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085C"/>
    <w:pPr>
      <w:tabs>
        <w:tab w:val="center" w:pos="4513"/>
        <w:tab w:val="right" w:pos="9026"/>
      </w:tabs>
    </w:pPr>
  </w:style>
  <w:style w:type="character" w:customStyle="1" w:styleId="FooterChar">
    <w:name w:val="Footer Char"/>
    <w:basedOn w:val="DefaultParagraphFont"/>
    <w:link w:val="Footer"/>
    <w:uiPriority w:val="99"/>
    <w:rsid w:val="0008085C"/>
    <w:rPr>
      <w:rFonts w:ascii="Times New Roman" w:eastAsia="Times New Roman" w:hAnsi="Times New Roman" w:cs="Times New Roman"/>
      <w:sz w:val="24"/>
      <w:szCs w:val="24"/>
      <w:lang w:val="en-US"/>
    </w:rPr>
  </w:style>
  <w:style w:type="table" w:styleId="TableGrid">
    <w:name w:val="Table Grid"/>
    <w:basedOn w:val="TableNormal"/>
    <w:uiPriority w:val="59"/>
    <w:rsid w:val="0008168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dil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Kautsar</dc:creator>
  <cp:lastModifiedBy>Kautsar</cp:lastModifiedBy>
  <cp:revision>83</cp:revision>
  <cp:lastPrinted>2007-07-14T10:09:00Z</cp:lastPrinted>
  <dcterms:created xsi:type="dcterms:W3CDTF">2014-08-15T03:40:00Z</dcterms:created>
  <dcterms:modified xsi:type="dcterms:W3CDTF">2015-03-02T11:53:00Z</dcterms:modified>
</cp:coreProperties>
</file>